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48"/>
        <w:gridCol w:w="7848"/>
      </w:tblGrid>
      <w:tr w:rsidR="004C2F1A" w14:paraId="43BA2638" w14:textId="77777777" w:rsidTr="005B1396">
        <w:tc>
          <w:tcPr>
            <w:tcW w:w="7848" w:type="dxa"/>
          </w:tcPr>
          <w:p w14:paraId="37FA6F7D" w14:textId="77777777" w:rsidR="004C2F1A" w:rsidRDefault="004C2F1A" w:rsidP="00853758">
            <w:pPr>
              <w:spacing w:after="0" w:line="240" w:lineRule="auto"/>
              <w:jc w:val="center"/>
              <w:rPr>
                <w:rFonts w:ascii="Times New Roman" w:hAnsi="Times New Roman"/>
                <w:b/>
                <w:sz w:val="26"/>
                <w:szCs w:val="26"/>
              </w:rPr>
            </w:pPr>
            <w:r>
              <w:rPr>
                <w:rFonts w:ascii="Times New Roman" w:hAnsi="Times New Roman"/>
                <w:b/>
                <w:sz w:val="26"/>
                <w:szCs w:val="26"/>
              </w:rPr>
              <w:t>BỘ Y TẾ</w:t>
            </w:r>
          </w:p>
          <w:p w14:paraId="0A0B569D" w14:textId="79811F30" w:rsidR="004C2F1A" w:rsidRPr="004C2F1A" w:rsidRDefault="004C2F1A" w:rsidP="00853758">
            <w:pPr>
              <w:spacing w:after="0" w:line="240" w:lineRule="auto"/>
              <w:jc w:val="center"/>
              <w:rPr>
                <w:rFonts w:ascii="Times New Roman" w:hAnsi="Times New Roman"/>
                <w:b/>
                <w:sz w:val="26"/>
                <w:szCs w:val="26"/>
                <w:vertAlign w:val="superscript"/>
              </w:rPr>
            </w:pPr>
            <w:r>
              <w:rPr>
                <w:rFonts w:ascii="Times New Roman" w:hAnsi="Times New Roman"/>
                <w:b/>
                <w:sz w:val="26"/>
                <w:szCs w:val="26"/>
                <w:vertAlign w:val="superscript"/>
              </w:rPr>
              <w:t>_____________</w:t>
            </w:r>
          </w:p>
        </w:tc>
        <w:tc>
          <w:tcPr>
            <w:tcW w:w="7848" w:type="dxa"/>
          </w:tcPr>
          <w:p w14:paraId="0DC0CCD6" w14:textId="77777777" w:rsidR="004C2F1A" w:rsidRDefault="004C2F1A" w:rsidP="00853758">
            <w:pPr>
              <w:spacing w:after="0" w:line="240" w:lineRule="auto"/>
              <w:jc w:val="center"/>
              <w:rPr>
                <w:rFonts w:ascii="Times New Roman" w:hAnsi="Times New Roman"/>
                <w:b/>
                <w:sz w:val="26"/>
                <w:szCs w:val="26"/>
              </w:rPr>
            </w:pPr>
            <w:r>
              <w:rPr>
                <w:rFonts w:ascii="Times New Roman" w:hAnsi="Times New Roman"/>
                <w:b/>
                <w:sz w:val="26"/>
                <w:szCs w:val="26"/>
              </w:rPr>
              <w:t>CỘNG HOÀ XÃ HỘI CHỦ NGHĨA VIỆT NAM</w:t>
            </w:r>
          </w:p>
          <w:p w14:paraId="5AF1FE6F" w14:textId="77777777" w:rsidR="004C2F1A" w:rsidRDefault="004C2F1A" w:rsidP="00853758">
            <w:pPr>
              <w:spacing w:after="0" w:line="240" w:lineRule="auto"/>
              <w:jc w:val="center"/>
              <w:rPr>
                <w:rFonts w:ascii="Times New Roman" w:hAnsi="Times New Roman"/>
                <w:b/>
                <w:sz w:val="26"/>
                <w:szCs w:val="26"/>
              </w:rPr>
            </w:pPr>
            <w:r>
              <w:rPr>
                <w:rFonts w:ascii="Times New Roman" w:hAnsi="Times New Roman"/>
                <w:b/>
                <w:sz w:val="26"/>
                <w:szCs w:val="26"/>
              </w:rPr>
              <w:t>Độc lập - Tự do - Hạnh phúc</w:t>
            </w:r>
          </w:p>
          <w:p w14:paraId="1D00C8F6" w14:textId="77777777" w:rsidR="004C2F1A" w:rsidRDefault="004C2F1A" w:rsidP="00853758">
            <w:pPr>
              <w:spacing w:after="0" w:line="240" w:lineRule="auto"/>
              <w:jc w:val="center"/>
              <w:rPr>
                <w:rFonts w:ascii="Times New Roman" w:hAnsi="Times New Roman"/>
                <w:b/>
                <w:sz w:val="26"/>
                <w:szCs w:val="26"/>
                <w:vertAlign w:val="superscript"/>
              </w:rPr>
            </w:pPr>
            <w:r>
              <w:rPr>
                <w:rFonts w:ascii="Times New Roman" w:hAnsi="Times New Roman"/>
                <w:b/>
                <w:sz w:val="26"/>
                <w:szCs w:val="26"/>
                <w:vertAlign w:val="superscript"/>
              </w:rPr>
              <w:t>____________________________________</w:t>
            </w:r>
          </w:p>
          <w:p w14:paraId="6D2ED5F6" w14:textId="77777777" w:rsidR="005B1396" w:rsidRDefault="005B1396" w:rsidP="00853758">
            <w:pPr>
              <w:spacing w:after="0" w:line="240" w:lineRule="auto"/>
              <w:jc w:val="center"/>
              <w:rPr>
                <w:rFonts w:ascii="Times New Roman" w:hAnsi="Times New Roman"/>
                <w:b/>
                <w:sz w:val="26"/>
                <w:szCs w:val="26"/>
              </w:rPr>
            </w:pPr>
          </w:p>
          <w:p w14:paraId="70067B6E" w14:textId="795DD93E" w:rsidR="005B1396" w:rsidRPr="005B1396" w:rsidRDefault="005B1396" w:rsidP="00853758">
            <w:pPr>
              <w:spacing w:after="0" w:line="240" w:lineRule="auto"/>
              <w:jc w:val="center"/>
              <w:rPr>
                <w:rFonts w:ascii="Times New Roman" w:hAnsi="Times New Roman"/>
                <w:bCs/>
                <w:i/>
                <w:iCs/>
                <w:sz w:val="26"/>
                <w:szCs w:val="26"/>
              </w:rPr>
            </w:pPr>
            <w:r w:rsidRPr="005B1396">
              <w:rPr>
                <w:rFonts w:ascii="Times New Roman" w:hAnsi="Times New Roman"/>
                <w:bCs/>
                <w:i/>
                <w:iCs/>
                <w:sz w:val="26"/>
                <w:szCs w:val="26"/>
              </w:rPr>
              <w:t>Hà Nội, ngày    tháng     năm 2025</w:t>
            </w:r>
          </w:p>
        </w:tc>
      </w:tr>
    </w:tbl>
    <w:p w14:paraId="7FE54996" w14:textId="77777777" w:rsidR="007252C3" w:rsidRDefault="007252C3" w:rsidP="00853758">
      <w:pPr>
        <w:spacing w:after="0" w:line="240" w:lineRule="auto"/>
        <w:jc w:val="center"/>
        <w:rPr>
          <w:rFonts w:ascii="Times New Roman" w:hAnsi="Times New Roman"/>
          <w:b/>
          <w:sz w:val="26"/>
          <w:szCs w:val="26"/>
        </w:rPr>
      </w:pPr>
    </w:p>
    <w:p w14:paraId="5786325B" w14:textId="3F8F84C5" w:rsidR="008F32E1" w:rsidRPr="00DE24D2" w:rsidRDefault="008E795C" w:rsidP="00853758">
      <w:pPr>
        <w:spacing w:after="0" w:line="240" w:lineRule="auto"/>
        <w:jc w:val="center"/>
        <w:rPr>
          <w:rFonts w:ascii="Times New Roman" w:hAnsi="Times New Roman"/>
          <w:b/>
          <w:sz w:val="26"/>
          <w:szCs w:val="26"/>
        </w:rPr>
      </w:pPr>
      <w:r>
        <w:rPr>
          <w:rFonts w:ascii="Times New Roman" w:hAnsi="Times New Roman"/>
          <w:b/>
          <w:sz w:val="26"/>
          <w:szCs w:val="26"/>
        </w:rPr>
        <w:t xml:space="preserve"> </w:t>
      </w:r>
      <w:r w:rsidR="0037382A" w:rsidRPr="0037382A">
        <w:rPr>
          <w:rFonts w:ascii="Times New Roman" w:hAnsi="Times New Roman"/>
          <w:b/>
          <w:sz w:val="26"/>
          <w:szCs w:val="26"/>
        </w:rPr>
        <w:t>BẢN SO SÁNH DỰ THẢO NGHỊ ĐỊNH SỬA ĐỔI, BỔ SUNG MỘT SỐ ĐIỀU CỦA NGHỊ ĐỊNH SỐ 117/2020/NĐ-CP NGÀY 28/9/2020 CỦA CHÍNH PHỦ QUY ĐỊNH XỬ PHẠT VI PHẠM HÀNH CHÍNH TRONG LĨNH VỰC Y TẾ</w:t>
      </w:r>
    </w:p>
    <w:p w14:paraId="5246B5A8" w14:textId="77777777" w:rsidR="006A18AA" w:rsidRPr="00DE24D2" w:rsidRDefault="006A18AA" w:rsidP="00853758">
      <w:pPr>
        <w:spacing w:after="0" w:line="240" w:lineRule="auto"/>
        <w:jc w:val="center"/>
        <w:rPr>
          <w:rFonts w:ascii="Times New Roman" w:hAnsi="Times New Roman"/>
          <w:b/>
          <w:sz w:val="26"/>
          <w:szCs w:val="26"/>
        </w:rPr>
      </w:pPr>
    </w:p>
    <w:tbl>
      <w:tblPr>
        <w:tblW w:w="0" w:type="auto"/>
        <w:tblLayout w:type="fixed"/>
        <w:tblLook w:val="04A0" w:firstRow="1" w:lastRow="0" w:firstColumn="1" w:lastColumn="0" w:noHBand="0" w:noVBand="1"/>
      </w:tblPr>
      <w:tblGrid>
        <w:gridCol w:w="6599"/>
        <w:gridCol w:w="6599"/>
        <w:gridCol w:w="2761"/>
      </w:tblGrid>
      <w:tr w:rsidR="007A6385" w:rsidRPr="007A6385" w14:paraId="74163C76" w14:textId="77777777" w:rsidTr="007A6385">
        <w:trPr>
          <w:tblHeader/>
        </w:trPr>
        <w:tc>
          <w:tcPr>
            <w:tcW w:w="6599" w:type="dxa"/>
            <w:tcBorders>
              <w:top w:val="single" w:sz="4" w:space="0" w:color="auto"/>
              <w:left w:val="single" w:sz="4" w:space="0" w:color="auto"/>
              <w:bottom w:val="single" w:sz="4" w:space="0" w:color="auto"/>
              <w:right w:val="single" w:sz="4" w:space="0" w:color="auto"/>
            </w:tcBorders>
            <w:vAlign w:val="center"/>
            <w:hideMark/>
          </w:tcPr>
          <w:p w14:paraId="17EC4BD1"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NGHỊ ĐỊNH SỐ 117/2020/NĐ-CP đã được sửa đổi, bổ sung bởi NGHỊ ĐỊNH SỐ 124/2021/NĐ-CP</w:t>
            </w:r>
          </w:p>
        </w:tc>
        <w:tc>
          <w:tcPr>
            <w:tcW w:w="6599" w:type="dxa"/>
            <w:tcBorders>
              <w:top w:val="single" w:sz="4" w:space="0" w:color="auto"/>
              <w:left w:val="nil"/>
              <w:bottom w:val="single" w:sz="4" w:space="0" w:color="auto"/>
              <w:right w:val="single" w:sz="4" w:space="0" w:color="auto"/>
            </w:tcBorders>
            <w:vAlign w:val="center"/>
            <w:hideMark/>
          </w:tcPr>
          <w:p w14:paraId="5F2541DA"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DỰ THẢO NGHỊ ĐỊNH 2025</w:t>
            </w:r>
          </w:p>
        </w:tc>
        <w:tc>
          <w:tcPr>
            <w:tcW w:w="2761" w:type="dxa"/>
            <w:tcBorders>
              <w:top w:val="single" w:sz="4" w:space="0" w:color="auto"/>
              <w:left w:val="nil"/>
              <w:bottom w:val="single" w:sz="4" w:space="0" w:color="auto"/>
              <w:right w:val="single" w:sz="4" w:space="0" w:color="auto"/>
            </w:tcBorders>
            <w:vAlign w:val="center"/>
            <w:hideMark/>
          </w:tcPr>
          <w:p w14:paraId="335C397D" w14:textId="77777777" w:rsidR="007A6385" w:rsidRPr="007A6385" w:rsidRDefault="007A6385" w:rsidP="007A6385">
            <w:pPr>
              <w:spacing w:after="0" w:line="240" w:lineRule="auto"/>
              <w:jc w:val="center"/>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THUYẾT MINH/VĂN BẢN NỘI DUNG</w:t>
            </w:r>
          </w:p>
        </w:tc>
      </w:tr>
      <w:tr w:rsidR="007A6385" w:rsidRPr="007A6385" w14:paraId="5F58B4D5" w14:textId="77777777" w:rsidTr="007A6385">
        <w:tc>
          <w:tcPr>
            <w:tcW w:w="6599" w:type="dxa"/>
            <w:tcBorders>
              <w:top w:val="nil"/>
              <w:left w:val="single" w:sz="4" w:space="0" w:color="auto"/>
              <w:bottom w:val="single" w:sz="4" w:space="0" w:color="auto"/>
              <w:right w:val="single" w:sz="4" w:space="0" w:color="auto"/>
            </w:tcBorders>
            <w:vAlign w:val="center"/>
            <w:hideMark/>
          </w:tcPr>
          <w:p w14:paraId="141A62B9"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NGHỊ ĐỊNH</w:t>
            </w:r>
          </w:p>
        </w:tc>
        <w:tc>
          <w:tcPr>
            <w:tcW w:w="6599" w:type="dxa"/>
            <w:tcBorders>
              <w:top w:val="nil"/>
              <w:left w:val="nil"/>
              <w:bottom w:val="single" w:sz="4" w:space="0" w:color="auto"/>
              <w:right w:val="single" w:sz="4" w:space="0" w:color="auto"/>
            </w:tcBorders>
            <w:vAlign w:val="center"/>
            <w:hideMark/>
          </w:tcPr>
          <w:p w14:paraId="5349FD64"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NGHỊ ĐỊNH</w:t>
            </w:r>
          </w:p>
        </w:tc>
        <w:tc>
          <w:tcPr>
            <w:tcW w:w="2761" w:type="dxa"/>
            <w:vMerge w:val="restart"/>
            <w:tcBorders>
              <w:top w:val="nil"/>
              <w:left w:val="single" w:sz="4" w:space="0" w:color="auto"/>
              <w:bottom w:val="single" w:sz="4" w:space="0" w:color="auto"/>
              <w:right w:val="single" w:sz="4" w:space="0" w:color="auto"/>
            </w:tcBorders>
            <w:vAlign w:val="center"/>
            <w:hideMark/>
          </w:tcPr>
          <w:p w14:paraId="588AC948" w14:textId="77777777" w:rsidR="007A6385" w:rsidRPr="007A6385" w:rsidRDefault="007A6385" w:rsidP="007A6385">
            <w:pPr>
              <w:spacing w:after="0" w:line="240" w:lineRule="auto"/>
              <w:jc w:val="center"/>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4259CC2F" w14:textId="77777777" w:rsidTr="007A6385">
        <w:tc>
          <w:tcPr>
            <w:tcW w:w="6599" w:type="dxa"/>
            <w:tcBorders>
              <w:top w:val="nil"/>
              <w:left w:val="single" w:sz="4" w:space="0" w:color="auto"/>
              <w:bottom w:val="single" w:sz="4" w:space="0" w:color="auto"/>
              <w:right w:val="single" w:sz="4" w:space="0" w:color="auto"/>
            </w:tcBorders>
            <w:vAlign w:val="center"/>
            <w:hideMark/>
          </w:tcPr>
          <w:p w14:paraId="691E3BDF"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Quy định xử phạt vi phạm hành chính trong lĩnh vực y tế</w:t>
            </w:r>
          </w:p>
        </w:tc>
        <w:tc>
          <w:tcPr>
            <w:tcW w:w="6599" w:type="dxa"/>
            <w:tcBorders>
              <w:top w:val="nil"/>
              <w:left w:val="nil"/>
              <w:bottom w:val="single" w:sz="4" w:space="0" w:color="auto"/>
              <w:right w:val="single" w:sz="4" w:space="0" w:color="auto"/>
            </w:tcBorders>
            <w:vAlign w:val="center"/>
            <w:hideMark/>
          </w:tcPr>
          <w:p w14:paraId="47EBDAD0"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Quy định xử phạt vi phạm hành chính trong lĩnh vực y tế</w:t>
            </w:r>
          </w:p>
        </w:tc>
        <w:tc>
          <w:tcPr>
            <w:tcW w:w="2761" w:type="dxa"/>
            <w:vMerge/>
            <w:tcBorders>
              <w:top w:val="nil"/>
              <w:left w:val="single" w:sz="4" w:space="0" w:color="auto"/>
              <w:bottom w:val="single" w:sz="4" w:space="0" w:color="auto"/>
              <w:right w:val="single" w:sz="4" w:space="0" w:color="auto"/>
            </w:tcBorders>
            <w:vAlign w:val="center"/>
            <w:hideMark/>
          </w:tcPr>
          <w:p w14:paraId="3E36409E" w14:textId="77777777" w:rsidR="007A6385" w:rsidRPr="007A6385" w:rsidRDefault="007A6385" w:rsidP="007A6385">
            <w:pPr>
              <w:spacing w:after="0" w:line="240" w:lineRule="auto"/>
              <w:rPr>
                <w:rFonts w:ascii="Times New Roman" w:eastAsia="Times New Roman" w:hAnsi="Times New Roman"/>
                <w:b/>
                <w:bCs/>
                <w:color w:val="000000"/>
                <w:sz w:val="20"/>
                <w:szCs w:val="20"/>
              </w:rPr>
            </w:pPr>
          </w:p>
        </w:tc>
      </w:tr>
      <w:tr w:rsidR="007A6385" w:rsidRPr="007A6385" w14:paraId="5E610900" w14:textId="77777777" w:rsidTr="007A6385">
        <w:tc>
          <w:tcPr>
            <w:tcW w:w="6599" w:type="dxa"/>
            <w:tcBorders>
              <w:top w:val="nil"/>
              <w:left w:val="single" w:sz="4" w:space="0" w:color="auto"/>
              <w:bottom w:val="single" w:sz="4" w:space="0" w:color="auto"/>
              <w:right w:val="single" w:sz="4" w:space="0" w:color="auto"/>
            </w:tcBorders>
            <w:vAlign w:val="center"/>
            <w:hideMark/>
          </w:tcPr>
          <w:p w14:paraId="09FAF84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Căn cứ Luật tổ chức Chính phủ ngày 19 tháng 06 năm 2015 đã được sửa đổi, bổ sung ngày 22 tháng 11 năm 2019;</w:t>
            </w:r>
          </w:p>
        </w:tc>
        <w:tc>
          <w:tcPr>
            <w:tcW w:w="6599" w:type="dxa"/>
            <w:tcBorders>
              <w:top w:val="nil"/>
              <w:left w:val="nil"/>
              <w:bottom w:val="single" w:sz="4" w:space="0" w:color="auto"/>
              <w:right w:val="single" w:sz="4" w:space="0" w:color="auto"/>
            </w:tcBorders>
            <w:vAlign w:val="center"/>
            <w:hideMark/>
          </w:tcPr>
          <w:p w14:paraId="7C14518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Căn cứ </w:t>
            </w:r>
            <w:r w:rsidRPr="007A6385">
              <w:rPr>
                <w:rFonts w:ascii="Times New Roman" w:eastAsia="Times New Roman" w:hAnsi="Times New Roman"/>
                <w:color w:val="0000FF"/>
                <w:sz w:val="24"/>
                <w:szCs w:val="24"/>
                <w:u w:val="single"/>
              </w:rPr>
              <w:t>Luật Tổ chức Chính phủ số 63/2025/QH15;</w:t>
            </w:r>
          </w:p>
        </w:tc>
        <w:tc>
          <w:tcPr>
            <w:tcW w:w="2761" w:type="dxa"/>
            <w:vMerge w:val="restart"/>
            <w:tcBorders>
              <w:top w:val="nil"/>
              <w:left w:val="single" w:sz="4" w:space="0" w:color="auto"/>
              <w:bottom w:val="single" w:sz="4" w:space="0" w:color="000000"/>
              <w:right w:val="single" w:sz="4" w:space="0" w:color="auto"/>
            </w:tcBorders>
            <w:vAlign w:val="center"/>
            <w:hideMark/>
          </w:tcPr>
          <w:p w14:paraId="3289752D"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cập nhật các Luật, pháp lệnh đã được sửa đổi, bổ sung hoặc ban hành mới</w:t>
            </w:r>
          </w:p>
        </w:tc>
      </w:tr>
      <w:tr w:rsidR="007A6385" w:rsidRPr="007A6385" w14:paraId="6506772E" w14:textId="77777777" w:rsidTr="007A6385">
        <w:tc>
          <w:tcPr>
            <w:tcW w:w="6599" w:type="dxa"/>
            <w:tcBorders>
              <w:top w:val="nil"/>
              <w:left w:val="single" w:sz="4" w:space="0" w:color="auto"/>
              <w:bottom w:val="single" w:sz="4" w:space="0" w:color="auto"/>
              <w:right w:val="single" w:sz="4" w:space="0" w:color="auto"/>
            </w:tcBorders>
            <w:vAlign w:val="center"/>
            <w:hideMark/>
          </w:tcPr>
          <w:p w14:paraId="4BA3340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Căn cứ Luật xử lý vi phạm hành chính ngày 20 tháng 6 năm 2012 đã được sửa đổi, bổ sung ngày 13 tháng 11 năm 2020;</w:t>
            </w:r>
          </w:p>
        </w:tc>
        <w:tc>
          <w:tcPr>
            <w:tcW w:w="6599" w:type="dxa"/>
            <w:tcBorders>
              <w:top w:val="nil"/>
              <w:left w:val="nil"/>
              <w:bottom w:val="single" w:sz="4" w:space="0" w:color="auto"/>
              <w:right w:val="single" w:sz="4" w:space="0" w:color="auto"/>
            </w:tcBorders>
            <w:vAlign w:val="center"/>
            <w:hideMark/>
          </w:tcPr>
          <w:p w14:paraId="4F106B2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Căn cứ Luật Xử lý vi phạm hành chính s</w:t>
            </w:r>
            <w:r w:rsidRPr="007A6385">
              <w:rPr>
                <w:rFonts w:ascii="Times New Roman" w:eastAsia="Times New Roman" w:hAnsi="Times New Roman"/>
                <w:color w:val="0000FF"/>
                <w:sz w:val="24"/>
                <w:szCs w:val="24"/>
              </w:rPr>
              <w:t>ố 15/2012/QH13 đã được sửa đổi, bổ sung một số điều theo Luật số 54/2014/QH13, Luật số 18/2017/QH14, Luật số 67/2020/QH14, Luật số 09/2022/QH15, Luật số 11/2022/QH15, Luật số 56/2024/QH15 và Luật số 88/2025/QH15</w:t>
            </w:r>
            <w:r w:rsidRPr="007A6385">
              <w:rPr>
                <w:rFonts w:ascii="Times New Roman" w:eastAsia="Times New Roman" w:hAnsi="Times New Roman"/>
                <w:color w:val="0000FF"/>
                <w:sz w:val="24"/>
                <w:szCs w:val="24"/>
                <w:u w:val="single"/>
              </w:rPr>
              <w:t>;</w:t>
            </w:r>
          </w:p>
        </w:tc>
        <w:tc>
          <w:tcPr>
            <w:tcW w:w="2761" w:type="dxa"/>
            <w:vMerge/>
            <w:tcBorders>
              <w:top w:val="nil"/>
              <w:left w:val="single" w:sz="4" w:space="0" w:color="auto"/>
              <w:bottom w:val="single" w:sz="4" w:space="0" w:color="000000"/>
              <w:right w:val="single" w:sz="4" w:space="0" w:color="auto"/>
            </w:tcBorders>
            <w:vAlign w:val="center"/>
            <w:hideMark/>
          </w:tcPr>
          <w:p w14:paraId="43EC8DBD"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39AA3748" w14:textId="77777777" w:rsidTr="007A6385">
        <w:tc>
          <w:tcPr>
            <w:tcW w:w="6599" w:type="dxa"/>
            <w:tcBorders>
              <w:top w:val="nil"/>
              <w:left w:val="single" w:sz="4" w:space="0" w:color="auto"/>
              <w:bottom w:val="single" w:sz="4" w:space="0" w:color="auto"/>
              <w:right w:val="single" w:sz="4" w:space="0" w:color="auto"/>
            </w:tcBorders>
            <w:vAlign w:val="center"/>
            <w:hideMark/>
          </w:tcPr>
          <w:p w14:paraId="441712A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Căn cứ Luật dược ngày 06 tháng 04 năm 2016;</w:t>
            </w:r>
          </w:p>
        </w:tc>
        <w:tc>
          <w:tcPr>
            <w:tcW w:w="6599" w:type="dxa"/>
            <w:tcBorders>
              <w:top w:val="nil"/>
              <w:left w:val="nil"/>
              <w:bottom w:val="single" w:sz="4" w:space="0" w:color="auto"/>
              <w:right w:val="single" w:sz="4" w:space="0" w:color="auto"/>
            </w:tcBorders>
            <w:vAlign w:val="center"/>
            <w:hideMark/>
          </w:tcPr>
          <w:p w14:paraId="44335C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Căn cứ Luật Dược </w:t>
            </w:r>
            <w:r w:rsidRPr="007A6385">
              <w:rPr>
                <w:rFonts w:ascii="Times New Roman" w:eastAsia="Times New Roman" w:hAnsi="Times New Roman"/>
                <w:color w:val="0000FF"/>
                <w:sz w:val="24"/>
                <w:szCs w:val="24"/>
              </w:rPr>
              <w:t>số 105/2016/QH13 đã được sửa đổi, bổ sung một số điều theo Luật số 44/2024/QH</w:t>
            </w:r>
            <w:r w:rsidRPr="007A6385">
              <w:rPr>
                <w:rFonts w:ascii="Times New Roman" w:eastAsia="Times New Roman" w:hAnsi="Times New Roman"/>
                <w:color w:val="000000"/>
                <w:sz w:val="24"/>
                <w:szCs w:val="24"/>
                <w:u w:val="single"/>
              </w:rPr>
              <w:t>;</w:t>
            </w:r>
          </w:p>
        </w:tc>
        <w:tc>
          <w:tcPr>
            <w:tcW w:w="2761" w:type="dxa"/>
            <w:vMerge/>
            <w:tcBorders>
              <w:top w:val="nil"/>
              <w:left w:val="single" w:sz="4" w:space="0" w:color="auto"/>
              <w:bottom w:val="single" w:sz="4" w:space="0" w:color="000000"/>
              <w:right w:val="single" w:sz="4" w:space="0" w:color="auto"/>
            </w:tcBorders>
            <w:vAlign w:val="center"/>
            <w:hideMark/>
          </w:tcPr>
          <w:p w14:paraId="017326F5"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03EDBB90" w14:textId="77777777" w:rsidTr="007A6385">
        <w:tc>
          <w:tcPr>
            <w:tcW w:w="6599" w:type="dxa"/>
            <w:tcBorders>
              <w:top w:val="nil"/>
              <w:left w:val="single" w:sz="4" w:space="0" w:color="auto"/>
              <w:bottom w:val="single" w:sz="4" w:space="0" w:color="auto"/>
              <w:right w:val="single" w:sz="4" w:space="0" w:color="auto"/>
            </w:tcBorders>
            <w:vAlign w:val="center"/>
            <w:hideMark/>
          </w:tcPr>
          <w:p w14:paraId="52179A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Căn cứ Luật Phòng, chống nhiễm vi rút gây ra hội chứng suy giảm miễn dịch mắc phải ở người (HIV/AIDS) ngày 29 tháng 6 năm 2006; Luật sửa đổi, bổ sung một số điều của Luật Phòng, chống nhiễm vi rút gây ra hội chứng suy giảm miễn dịch mắc phải ở người (HIV/AIDS) ngày 16 tháng 11 năm 2020;</w:t>
            </w:r>
          </w:p>
        </w:tc>
        <w:tc>
          <w:tcPr>
            <w:tcW w:w="6599" w:type="dxa"/>
            <w:tcBorders>
              <w:top w:val="nil"/>
              <w:left w:val="nil"/>
              <w:bottom w:val="single" w:sz="4" w:space="0" w:color="auto"/>
              <w:right w:val="single" w:sz="4" w:space="0" w:color="auto"/>
            </w:tcBorders>
            <w:vAlign w:val="center"/>
            <w:hideMark/>
          </w:tcPr>
          <w:p w14:paraId="6E8C21A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Căn cứ Luật Phòng, chống nhiễm vi rút gây ra hội chứng suy giảm miễn dịch mắc phải ở người (HIV/AIDS) </w:t>
            </w:r>
            <w:r w:rsidRPr="007A6385">
              <w:rPr>
                <w:rFonts w:ascii="Times New Roman" w:eastAsia="Times New Roman" w:hAnsi="Times New Roman"/>
                <w:color w:val="0000FF"/>
                <w:sz w:val="24"/>
                <w:szCs w:val="24"/>
              </w:rPr>
              <w:t>số 64/2006/QH11 đã được sửa đổi, bổ sung một số điều theo Luật số 71/2020/QH14;</w:t>
            </w:r>
          </w:p>
        </w:tc>
        <w:tc>
          <w:tcPr>
            <w:tcW w:w="2761" w:type="dxa"/>
            <w:vMerge/>
            <w:tcBorders>
              <w:top w:val="nil"/>
              <w:left w:val="single" w:sz="4" w:space="0" w:color="auto"/>
              <w:bottom w:val="single" w:sz="4" w:space="0" w:color="000000"/>
              <w:right w:val="single" w:sz="4" w:space="0" w:color="auto"/>
            </w:tcBorders>
            <w:vAlign w:val="center"/>
            <w:hideMark/>
          </w:tcPr>
          <w:p w14:paraId="10F436F9"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69BC6403" w14:textId="77777777" w:rsidTr="007A6385">
        <w:tc>
          <w:tcPr>
            <w:tcW w:w="6599" w:type="dxa"/>
            <w:tcBorders>
              <w:top w:val="nil"/>
              <w:left w:val="single" w:sz="4" w:space="0" w:color="auto"/>
              <w:bottom w:val="single" w:sz="4" w:space="0" w:color="auto"/>
              <w:right w:val="single" w:sz="4" w:space="0" w:color="auto"/>
            </w:tcBorders>
            <w:vAlign w:val="center"/>
            <w:hideMark/>
          </w:tcPr>
          <w:p w14:paraId="5241334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Căn cứ Luật hiến, lấy, ghép mô, bộ phận cơ thể người và hiến, lấy xác ngày 29 tháng 11 năm 2006;</w:t>
            </w:r>
          </w:p>
        </w:tc>
        <w:tc>
          <w:tcPr>
            <w:tcW w:w="6599" w:type="dxa"/>
            <w:tcBorders>
              <w:top w:val="nil"/>
              <w:left w:val="nil"/>
              <w:bottom w:val="single" w:sz="4" w:space="0" w:color="auto"/>
              <w:right w:val="single" w:sz="4" w:space="0" w:color="auto"/>
            </w:tcBorders>
            <w:vAlign w:val="center"/>
            <w:hideMark/>
          </w:tcPr>
          <w:p w14:paraId="2A589B2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Căn cứ Luật hiến, lấy, ghép mô, bộ phận cơ thể người và hiến, lấy xác</w:t>
            </w:r>
            <w:r w:rsidRPr="007A6385">
              <w:rPr>
                <w:rFonts w:ascii="Times New Roman" w:eastAsia="Times New Roman" w:hAnsi="Times New Roman"/>
                <w:color w:val="0000FF"/>
                <w:sz w:val="24"/>
                <w:szCs w:val="24"/>
              </w:rPr>
              <w:t xml:space="preserve"> số 75/2006/QH11</w:t>
            </w:r>
            <w:r w:rsidRPr="007A6385">
              <w:rPr>
                <w:rFonts w:ascii="Times New Roman" w:eastAsia="Times New Roman" w:hAnsi="Times New Roman"/>
                <w:color w:val="000000"/>
                <w:sz w:val="24"/>
                <w:szCs w:val="24"/>
              </w:rPr>
              <w:t>;</w:t>
            </w:r>
          </w:p>
        </w:tc>
        <w:tc>
          <w:tcPr>
            <w:tcW w:w="2761" w:type="dxa"/>
            <w:vMerge/>
            <w:tcBorders>
              <w:top w:val="nil"/>
              <w:left w:val="single" w:sz="4" w:space="0" w:color="auto"/>
              <w:bottom w:val="single" w:sz="4" w:space="0" w:color="000000"/>
              <w:right w:val="single" w:sz="4" w:space="0" w:color="auto"/>
            </w:tcBorders>
            <w:vAlign w:val="center"/>
            <w:hideMark/>
          </w:tcPr>
          <w:p w14:paraId="2444429E"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30542276" w14:textId="77777777" w:rsidTr="007A6385">
        <w:tc>
          <w:tcPr>
            <w:tcW w:w="6599" w:type="dxa"/>
            <w:tcBorders>
              <w:top w:val="nil"/>
              <w:left w:val="single" w:sz="4" w:space="0" w:color="auto"/>
              <w:bottom w:val="single" w:sz="4" w:space="0" w:color="auto"/>
              <w:right w:val="single" w:sz="4" w:space="0" w:color="auto"/>
            </w:tcBorders>
            <w:vAlign w:val="center"/>
            <w:hideMark/>
          </w:tcPr>
          <w:p w14:paraId="7B55C54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Căn cứ Luật phòng, chống bệnh truyền nhiễm ngày 21 tháng 11 năm 2007;</w:t>
            </w:r>
          </w:p>
        </w:tc>
        <w:tc>
          <w:tcPr>
            <w:tcW w:w="6599" w:type="dxa"/>
            <w:tcBorders>
              <w:top w:val="nil"/>
              <w:left w:val="nil"/>
              <w:bottom w:val="single" w:sz="4" w:space="0" w:color="auto"/>
              <w:right w:val="single" w:sz="4" w:space="0" w:color="auto"/>
            </w:tcBorders>
            <w:vAlign w:val="center"/>
            <w:hideMark/>
          </w:tcPr>
          <w:p w14:paraId="247DBD6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Căn cứ Luật phòng, chống bệnh truyền nhiễm</w:t>
            </w:r>
            <w:r w:rsidRPr="007A6385">
              <w:rPr>
                <w:rFonts w:ascii="Times New Roman" w:eastAsia="Times New Roman" w:hAnsi="Times New Roman"/>
                <w:color w:val="0000FF"/>
                <w:sz w:val="24"/>
                <w:szCs w:val="24"/>
              </w:rPr>
              <w:t xml:space="preserve"> số 03/2007/QH12 đã được sửa đổi, bổ sung một số điều theo Luật Trưng mua, trưng dụng tài sản số 15/2008/QH12 và Luật số 35/2018/QH14</w:t>
            </w:r>
            <w:r w:rsidRPr="007A6385">
              <w:rPr>
                <w:rFonts w:ascii="Times New Roman" w:eastAsia="Times New Roman" w:hAnsi="Times New Roman"/>
                <w:color w:val="000000"/>
                <w:sz w:val="24"/>
                <w:szCs w:val="24"/>
              </w:rPr>
              <w:t>;</w:t>
            </w:r>
          </w:p>
        </w:tc>
        <w:tc>
          <w:tcPr>
            <w:tcW w:w="2761" w:type="dxa"/>
            <w:vMerge/>
            <w:tcBorders>
              <w:top w:val="nil"/>
              <w:left w:val="single" w:sz="4" w:space="0" w:color="auto"/>
              <w:bottom w:val="single" w:sz="4" w:space="0" w:color="000000"/>
              <w:right w:val="single" w:sz="4" w:space="0" w:color="auto"/>
            </w:tcBorders>
            <w:vAlign w:val="center"/>
            <w:hideMark/>
          </w:tcPr>
          <w:p w14:paraId="06D83ACB"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76B8B18A" w14:textId="77777777" w:rsidTr="007A6385">
        <w:tc>
          <w:tcPr>
            <w:tcW w:w="6599" w:type="dxa"/>
            <w:tcBorders>
              <w:top w:val="nil"/>
              <w:left w:val="single" w:sz="4" w:space="0" w:color="auto"/>
              <w:bottom w:val="single" w:sz="4" w:space="0" w:color="auto"/>
              <w:right w:val="single" w:sz="4" w:space="0" w:color="auto"/>
            </w:tcBorders>
            <w:vAlign w:val="center"/>
            <w:hideMark/>
          </w:tcPr>
          <w:p w14:paraId="26BAE2D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Căn cứ Luật bảo hiểm y tế ngày 14 tháng 11 năm 2008 và Luật sửa đổi, bổ sung một số điều của Luật bảo hiểm y tế ngày 13 tháng 6 năm 2014;</w:t>
            </w:r>
          </w:p>
        </w:tc>
        <w:tc>
          <w:tcPr>
            <w:tcW w:w="6599" w:type="dxa"/>
            <w:tcBorders>
              <w:top w:val="nil"/>
              <w:left w:val="nil"/>
              <w:bottom w:val="single" w:sz="4" w:space="0" w:color="auto"/>
              <w:right w:val="single" w:sz="4" w:space="0" w:color="auto"/>
            </w:tcBorders>
            <w:vAlign w:val="center"/>
            <w:hideMark/>
          </w:tcPr>
          <w:p w14:paraId="6A9DCB2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Căn cứ Luật bảo hiểm y tế </w:t>
            </w:r>
            <w:r w:rsidRPr="007A6385">
              <w:rPr>
                <w:rFonts w:ascii="Times New Roman" w:eastAsia="Times New Roman" w:hAnsi="Times New Roman"/>
                <w:color w:val="0000FF"/>
                <w:sz w:val="24"/>
                <w:szCs w:val="24"/>
              </w:rPr>
              <w:t>số 25/2008/QH12 đã được sửa đổi, bổ sung một số điều theo Luật số 46/2014/QH13 và Luật số 51/2024/QH15;</w:t>
            </w:r>
          </w:p>
        </w:tc>
        <w:tc>
          <w:tcPr>
            <w:tcW w:w="2761" w:type="dxa"/>
            <w:vMerge/>
            <w:tcBorders>
              <w:top w:val="nil"/>
              <w:left w:val="single" w:sz="4" w:space="0" w:color="auto"/>
              <w:bottom w:val="single" w:sz="4" w:space="0" w:color="000000"/>
              <w:right w:val="single" w:sz="4" w:space="0" w:color="auto"/>
            </w:tcBorders>
            <w:vAlign w:val="center"/>
            <w:hideMark/>
          </w:tcPr>
          <w:p w14:paraId="428801C5"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0F2064FE" w14:textId="77777777" w:rsidTr="007A6385">
        <w:tc>
          <w:tcPr>
            <w:tcW w:w="6599" w:type="dxa"/>
            <w:tcBorders>
              <w:top w:val="nil"/>
              <w:left w:val="single" w:sz="4" w:space="0" w:color="auto"/>
              <w:bottom w:val="single" w:sz="4" w:space="0" w:color="auto"/>
              <w:right w:val="single" w:sz="4" w:space="0" w:color="auto"/>
            </w:tcBorders>
            <w:vAlign w:val="center"/>
            <w:hideMark/>
          </w:tcPr>
          <w:p w14:paraId="267FE63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Căn cứ Luật khám bệnh, chữa bệnh ngày 23 tháng 11 năm 2009;</w:t>
            </w:r>
          </w:p>
        </w:tc>
        <w:tc>
          <w:tcPr>
            <w:tcW w:w="6599" w:type="dxa"/>
            <w:tcBorders>
              <w:top w:val="nil"/>
              <w:left w:val="nil"/>
              <w:bottom w:val="single" w:sz="4" w:space="0" w:color="auto"/>
              <w:right w:val="single" w:sz="4" w:space="0" w:color="auto"/>
            </w:tcBorders>
            <w:vAlign w:val="center"/>
            <w:hideMark/>
          </w:tcPr>
          <w:p w14:paraId="13AF487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Căn cứ </w:t>
            </w:r>
            <w:r w:rsidRPr="007A6385">
              <w:rPr>
                <w:rFonts w:ascii="Times New Roman" w:eastAsia="Times New Roman" w:hAnsi="Times New Roman"/>
                <w:color w:val="0000FF"/>
                <w:sz w:val="24"/>
                <w:szCs w:val="24"/>
              </w:rPr>
              <w:t>Luật Khám bệnh, chữa bệnh số 15/2023/QH15;</w:t>
            </w:r>
          </w:p>
        </w:tc>
        <w:tc>
          <w:tcPr>
            <w:tcW w:w="2761" w:type="dxa"/>
            <w:vMerge/>
            <w:tcBorders>
              <w:top w:val="nil"/>
              <w:left w:val="single" w:sz="4" w:space="0" w:color="auto"/>
              <w:bottom w:val="single" w:sz="4" w:space="0" w:color="000000"/>
              <w:right w:val="single" w:sz="4" w:space="0" w:color="auto"/>
            </w:tcBorders>
            <w:vAlign w:val="center"/>
            <w:hideMark/>
          </w:tcPr>
          <w:p w14:paraId="467B9C1A"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3DCF994D" w14:textId="77777777" w:rsidTr="007A6385">
        <w:tc>
          <w:tcPr>
            <w:tcW w:w="6599" w:type="dxa"/>
            <w:tcBorders>
              <w:top w:val="nil"/>
              <w:left w:val="single" w:sz="4" w:space="0" w:color="auto"/>
              <w:bottom w:val="single" w:sz="4" w:space="0" w:color="auto"/>
              <w:right w:val="single" w:sz="4" w:space="0" w:color="auto"/>
            </w:tcBorders>
            <w:vAlign w:val="center"/>
            <w:hideMark/>
          </w:tcPr>
          <w:p w14:paraId="68CF2C0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Căn cứ Luật phòng, chống tác hại của thuốc lá ngày 18 tháng 6 năm 2012;</w:t>
            </w:r>
          </w:p>
        </w:tc>
        <w:tc>
          <w:tcPr>
            <w:tcW w:w="6599" w:type="dxa"/>
            <w:tcBorders>
              <w:top w:val="nil"/>
              <w:left w:val="nil"/>
              <w:bottom w:val="single" w:sz="4" w:space="0" w:color="auto"/>
              <w:right w:val="single" w:sz="4" w:space="0" w:color="auto"/>
            </w:tcBorders>
            <w:vAlign w:val="center"/>
            <w:hideMark/>
          </w:tcPr>
          <w:p w14:paraId="6ED9EF5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Căn cứ Luật phòng, chống tác hại của thuốc lá </w:t>
            </w:r>
            <w:r w:rsidRPr="007A6385">
              <w:rPr>
                <w:rFonts w:ascii="Times New Roman" w:eastAsia="Times New Roman" w:hAnsi="Times New Roman"/>
                <w:color w:val="0000FF"/>
                <w:sz w:val="24"/>
                <w:szCs w:val="24"/>
              </w:rPr>
              <w:t>số 09/2012/QH13</w:t>
            </w:r>
            <w:r w:rsidRPr="007A6385">
              <w:rPr>
                <w:rFonts w:ascii="Times New Roman" w:eastAsia="Times New Roman" w:hAnsi="Times New Roman"/>
                <w:color w:val="000000"/>
                <w:sz w:val="24"/>
                <w:szCs w:val="24"/>
              </w:rPr>
              <w:t>;</w:t>
            </w:r>
          </w:p>
        </w:tc>
        <w:tc>
          <w:tcPr>
            <w:tcW w:w="2761" w:type="dxa"/>
            <w:vMerge/>
            <w:tcBorders>
              <w:top w:val="nil"/>
              <w:left w:val="single" w:sz="4" w:space="0" w:color="auto"/>
              <w:bottom w:val="single" w:sz="4" w:space="0" w:color="000000"/>
              <w:right w:val="single" w:sz="4" w:space="0" w:color="auto"/>
            </w:tcBorders>
            <w:vAlign w:val="center"/>
            <w:hideMark/>
          </w:tcPr>
          <w:p w14:paraId="39C10AFF"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70D96E51" w14:textId="77777777" w:rsidTr="007A6385">
        <w:tc>
          <w:tcPr>
            <w:tcW w:w="6599" w:type="dxa"/>
            <w:tcBorders>
              <w:top w:val="nil"/>
              <w:left w:val="single" w:sz="4" w:space="0" w:color="auto"/>
              <w:bottom w:val="single" w:sz="4" w:space="0" w:color="auto"/>
              <w:right w:val="single" w:sz="4" w:space="0" w:color="auto"/>
            </w:tcBorders>
            <w:vAlign w:val="center"/>
            <w:hideMark/>
          </w:tcPr>
          <w:p w14:paraId="6038EF7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Căn cứ Luật phòng, chống tác hại của rượu, bia ngày 14 tháng 6 năm 2019;</w:t>
            </w:r>
          </w:p>
        </w:tc>
        <w:tc>
          <w:tcPr>
            <w:tcW w:w="6599" w:type="dxa"/>
            <w:tcBorders>
              <w:top w:val="nil"/>
              <w:left w:val="nil"/>
              <w:bottom w:val="single" w:sz="4" w:space="0" w:color="auto"/>
              <w:right w:val="single" w:sz="4" w:space="0" w:color="auto"/>
            </w:tcBorders>
            <w:vAlign w:val="center"/>
            <w:hideMark/>
          </w:tcPr>
          <w:p w14:paraId="0346C56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Căn cứ Luật phòng, chống tác hại của rượu, bia </w:t>
            </w:r>
            <w:r w:rsidRPr="007A6385">
              <w:rPr>
                <w:rFonts w:ascii="Times New Roman" w:eastAsia="Times New Roman" w:hAnsi="Times New Roman"/>
                <w:color w:val="0000FF"/>
                <w:sz w:val="24"/>
                <w:szCs w:val="24"/>
              </w:rPr>
              <w:t>số 44/2019/QH14</w:t>
            </w:r>
            <w:r w:rsidRPr="007A6385">
              <w:rPr>
                <w:rFonts w:ascii="Times New Roman" w:eastAsia="Times New Roman" w:hAnsi="Times New Roman"/>
                <w:color w:val="000000"/>
                <w:sz w:val="24"/>
                <w:szCs w:val="24"/>
              </w:rPr>
              <w:t>;</w:t>
            </w:r>
          </w:p>
        </w:tc>
        <w:tc>
          <w:tcPr>
            <w:tcW w:w="2761" w:type="dxa"/>
            <w:vMerge/>
            <w:tcBorders>
              <w:top w:val="nil"/>
              <w:left w:val="single" w:sz="4" w:space="0" w:color="auto"/>
              <w:bottom w:val="single" w:sz="4" w:space="0" w:color="000000"/>
              <w:right w:val="single" w:sz="4" w:space="0" w:color="auto"/>
            </w:tcBorders>
            <w:vAlign w:val="center"/>
            <w:hideMark/>
          </w:tcPr>
          <w:p w14:paraId="4D0FC3DA"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4787EF38" w14:textId="77777777" w:rsidTr="007A6385">
        <w:tc>
          <w:tcPr>
            <w:tcW w:w="6599" w:type="dxa"/>
            <w:tcBorders>
              <w:top w:val="nil"/>
              <w:left w:val="single" w:sz="4" w:space="0" w:color="auto"/>
              <w:bottom w:val="single" w:sz="4" w:space="0" w:color="auto"/>
              <w:right w:val="single" w:sz="4" w:space="0" w:color="auto"/>
            </w:tcBorders>
            <w:vAlign w:val="center"/>
            <w:hideMark/>
          </w:tcPr>
          <w:p w14:paraId="606A0E6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5FB6DAA2"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Căn cứ Nghị quyết số 173/2024/QH15 của Quốc hội: Về hoạt động chất vấn tại Kỳ họp thứ 8, Quốc hội khóa XV;</w:t>
            </w:r>
          </w:p>
        </w:tc>
        <w:tc>
          <w:tcPr>
            <w:tcW w:w="2761" w:type="dxa"/>
            <w:vMerge/>
            <w:tcBorders>
              <w:top w:val="nil"/>
              <w:left w:val="single" w:sz="4" w:space="0" w:color="auto"/>
              <w:bottom w:val="single" w:sz="4" w:space="0" w:color="000000"/>
              <w:right w:val="single" w:sz="4" w:space="0" w:color="auto"/>
            </w:tcBorders>
            <w:vAlign w:val="center"/>
            <w:hideMark/>
          </w:tcPr>
          <w:p w14:paraId="04EE5D8F"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19F2644E" w14:textId="77777777" w:rsidTr="007A6385">
        <w:tc>
          <w:tcPr>
            <w:tcW w:w="6599" w:type="dxa"/>
            <w:tcBorders>
              <w:top w:val="nil"/>
              <w:left w:val="single" w:sz="4" w:space="0" w:color="auto"/>
              <w:bottom w:val="single" w:sz="4" w:space="0" w:color="auto"/>
              <w:right w:val="single" w:sz="4" w:space="0" w:color="auto"/>
            </w:tcBorders>
            <w:vAlign w:val="center"/>
            <w:hideMark/>
          </w:tcPr>
          <w:p w14:paraId="44F120F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0" w:name="RANGE!B17"/>
            <w:r w:rsidRPr="007A6385">
              <w:rPr>
                <w:rFonts w:ascii="Times New Roman" w:eastAsia="Times New Roman" w:hAnsi="Times New Roman"/>
                <w:color w:val="000000"/>
                <w:sz w:val="24"/>
                <w:szCs w:val="24"/>
              </w:rPr>
              <w:t>Căn cứ Pháp lệnh về dân số ngày 09 tháng 01 năm 2003 và Pháp lệnh sửa đổi Điều 10 của Pháp lệnh dân số ngày 27 tháng 12 năm 2008;</w:t>
            </w:r>
            <w:bookmarkEnd w:id="0"/>
          </w:p>
        </w:tc>
        <w:tc>
          <w:tcPr>
            <w:tcW w:w="6599" w:type="dxa"/>
            <w:tcBorders>
              <w:top w:val="nil"/>
              <w:left w:val="nil"/>
              <w:bottom w:val="single" w:sz="4" w:space="0" w:color="auto"/>
              <w:right w:val="single" w:sz="4" w:space="0" w:color="auto"/>
            </w:tcBorders>
            <w:vAlign w:val="center"/>
            <w:hideMark/>
          </w:tcPr>
          <w:p w14:paraId="718B8E7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Căn cứ Pháp lệnh về dân số </w:t>
            </w:r>
            <w:r w:rsidRPr="007A6385">
              <w:rPr>
                <w:rFonts w:ascii="Times New Roman" w:eastAsia="Times New Roman" w:hAnsi="Times New Roman"/>
                <w:color w:val="0000FF"/>
                <w:sz w:val="24"/>
                <w:szCs w:val="24"/>
              </w:rPr>
              <w:t>số 06/2003/PL-UBTVQH11 đã được sửa đổi, bổ sung một số điều theo Pháp lệnh số 07/2025/UBTVQH15;</w:t>
            </w:r>
          </w:p>
        </w:tc>
        <w:tc>
          <w:tcPr>
            <w:tcW w:w="2761" w:type="dxa"/>
            <w:vMerge/>
            <w:tcBorders>
              <w:top w:val="nil"/>
              <w:left w:val="single" w:sz="4" w:space="0" w:color="auto"/>
              <w:bottom w:val="single" w:sz="4" w:space="0" w:color="000000"/>
              <w:right w:val="single" w:sz="4" w:space="0" w:color="auto"/>
            </w:tcBorders>
            <w:vAlign w:val="center"/>
            <w:hideMark/>
          </w:tcPr>
          <w:p w14:paraId="11E504B6"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626FB508" w14:textId="77777777" w:rsidTr="007A6385">
        <w:tc>
          <w:tcPr>
            <w:tcW w:w="6599" w:type="dxa"/>
            <w:tcBorders>
              <w:top w:val="nil"/>
              <w:left w:val="single" w:sz="4" w:space="0" w:color="auto"/>
              <w:bottom w:val="single" w:sz="4" w:space="0" w:color="auto"/>
              <w:right w:val="single" w:sz="4" w:space="0" w:color="auto"/>
            </w:tcBorders>
            <w:vAlign w:val="center"/>
            <w:hideMark/>
          </w:tcPr>
          <w:p w14:paraId="02FEC1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Theo đề nghị của Bộ trưởng Bộ Y tế;</w:t>
            </w:r>
          </w:p>
        </w:tc>
        <w:tc>
          <w:tcPr>
            <w:tcW w:w="6599" w:type="dxa"/>
            <w:tcBorders>
              <w:top w:val="nil"/>
              <w:left w:val="nil"/>
              <w:bottom w:val="single" w:sz="4" w:space="0" w:color="auto"/>
              <w:right w:val="single" w:sz="4" w:space="0" w:color="auto"/>
            </w:tcBorders>
            <w:vAlign w:val="center"/>
            <w:hideMark/>
          </w:tcPr>
          <w:p w14:paraId="026286C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Theo đề nghị của Bộ trưởng Bộ Y tế;</w:t>
            </w:r>
          </w:p>
        </w:tc>
        <w:tc>
          <w:tcPr>
            <w:tcW w:w="2761" w:type="dxa"/>
            <w:tcBorders>
              <w:top w:val="nil"/>
              <w:left w:val="nil"/>
              <w:bottom w:val="single" w:sz="4" w:space="0" w:color="auto"/>
              <w:right w:val="single" w:sz="4" w:space="0" w:color="auto"/>
            </w:tcBorders>
            <w:vAlign w:val="center"/>
            <w:hideMark/>
          </w:tcPr>
          <w:p w14:paraId="18D9466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0FF0E553" w14:textId="77777777" w:rsidTr="007A6385">
        <w:tc>
          <w:tcPr>
            <w:tcW w:w="6599" w:type="dxa"/>
            <w:tcBorders>
              <w:top w:val="nil"/>
              <w:left w:val="single" w:sz="4" w:space="0" w:color="auto"/>
              <w:bottom w:val="single" w:sz="4" w:space="0" w:color="auto"/>
              <w:right w:val="single" w:sz="4" w:space="0" w:color="auto"/>
            </w:tcBorders>
            <w:vAlign w:val="center"/>
            <w:hideMark/>
          </w:tcPr>
          <w:p w14:paraId="7280ECA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Chính phủ ban hành Nghị định quy định xử phạt vi phạm hành chính trong lĩnh vực y tế.</w:t>
            </w:r>
          </w:p>
        </w:tc>
        <w:tc>
          <w:tcPr>
            <w:tcW w:w="6599" w:type="dxa"/>
            <w:tcBorders>
              <w:top w:val="nil"/>
              <w:left w:val="nil"/>
              <w:bottom w:val="single" w:sz="4" w:space="0" w:color="auto"/>
              <w:right w:val="single" w:sz="4" w:space="0" w:color="auto"/>
            </w:tcBorders>
            <w:vAlign w:val="center"/>
            <w:hideMark/>
          </w:tcPr>
          <w:p w14:paraId="5702ECB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Chính phủ ban hành Nghị định quy định xử phạt vi phạm hành chính trong lĩnh vực y tế.</w:t>
            </w:r>
          </w:p>
        </w:tc>
        <w:tc>
          <w:tcPr>
            <w:tcW w:w="2761" w:type="dxa"/>
            <w:tcBorders>
              <w:top w:val="nil"/>
              <w:left w:val="nil"/>
              <w:bottom w:val="single" w:sz="4" w:space="0" w:color="auto"/>
              <w:right w:val="single" w:sz="4" w:space="0" w:color="auto"/>
            </w:tcBorders>
            <w:vAlign w:val="center"/>
            <w:hideMark/>
          </w:tcPr>
          <w:p w14:paraId="2640686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5E1E497D" w14:textId="77777777" w:rsidTr="007A6385">
        <w:tc>
          <w:tcPr>
            <w:tcW w:w="6599" w:type="dxa"/>
            <w:tcBorders>
              <w:top w:val="nil"/>
              <w:left w:val="single" w:sz="4" w:space="0" w:color="auto"/>
              <w:bottom w:val="single" w:sz="4" w:space="0" w:color="auto"/>
              <w:right w:val="single" w:sz="4" w:space="0" w:color="auto"/>
            </w:tcBorders>
            <w:vAlign w:val="center"/>
            <w:hideMark/>
          </w:tcPr>
          <w:p w14:paraId="279A4857"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Chương I</w:t>
            </w:r>
          </w:p>
        </w:tc>
        <w:tc>
          <w:tcPr>
            <w:tcW w:w="6599" w:type="dxa"/>
            <w:tcBorders>
              <w:top w:val="nil"/>
              <w:left w:val="nil"/>
              <w:bottom w:val="single" w:sz="4" w:space="0" w:color="auto"/>
              <w:right w:val="single" w:sz="4" w:space="0" w:color="auto"/>
            </w:tcBorders>
            <w:vAlign w:val="center"/>
            <w:hideMark/>
          </w:tcPr>
          <w:p w14:paraId="64D60B5E"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Chương I</w:t>
            </w:r>
          </w:p>
        </w:tc>
        <w:tc>
          <w:tcPr>
            <w:tcW w:w="2761" w:type="dxa"/>
            <w:tcBorders>
              <w:top w:val="nil"/>
              <w:left w:val="nil"/>
              <w:bottom w:val="single" w:sz="4" w:space="0" w:color="auto"/>
              <w:right w:val="single" w:sz="4" w:space="0" w:color="auto"/>
            </w:tcBorders>
            <w:vAlign w:val="center"/>
            <w:hideMark/>
          </w:tcPr>
          <w:p w14:paraId="027F0638"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7B9D02A7" w14:textId="77777777" w:rsidTr="007A6385">
        <w:tc>
          <w:tcPr>
            <w:tcW w:w="6599" w:type="dxa"/>
            <w:tcBorders>
              <w:top w:val="nil"/>
              <w:left w:val="single" w:sz="4" w:space="0" w:color="auto"/>
              <w:bottom w:val="single" w:sz="4" w:space="0" w:color="auto"/>
              <w:right w:val="single" w:sz="4" w:space="0" w:color="auto"/>
            </w:tcBorders>
            <w:vAlign w:val="center"/>
            <w:hideMark/>
          </w:tcPr>
          <w:p w14:paraId="4AF634A0"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QUY ĐỊNH CHUNG</w:t>
            </w:r>
          </w:p>
        </w:tc>
        <w:tc>
          <w:tcPr>
            <w:tcW w:w="6599" w:type="dxa"/>
            <w:tcBorders>
              <w:top w:val="nil"/>
              <w:left w:val="nil"/>
              <w:bottom w:val="single" w:sz="4" w:space="0" w:color="auto"/>
              <w:right w:val="single" w:sz="4" w:space="0" w:color="auto"/>
            </w:tcBorders>
            <w:vAlign w:val="center"/>
            <w:hideMark/>
          </w:tcPr>
          <w:p w14:paraId="624DC466"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QUY ĐỊNH CHUNG</w:t>
            </w:r>
          </w:p>
        </w:tc>
        <w:tc>
          <w:tcPr>
            <w:tcW w:w="2761" w:type="dxa"/>
            <w:tcBorders>
              <w:top w:val="nil"/>
              <w:left w:val="nil"/>
              <w:bottom w:val="single" w:sz="4" w:space="0" w:color="auto"/>
              <w:right w:val="single" w:sz="4" w:space="0" w:color="auto"/>
            </w:tcBorders>
            <w:vAlign w:val="center"/>
            <w:hideMark/>
          </w:tcPr>
          <w:p w14:paraId="5C747AEF"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7E371CC9" w14:textId="77777777" w:rsidTr="007A6385">
        <w:tc>
          <w:tcPr>
            <w:tcW w:w="6599" w:type="dxa"/>
            <w:tcBorders>
              <w:top w:val="nil"/>
              <w:left w:val="single" w:sz="4" w:space="0" w:color="auto"/>
              <w:bottom w:val="single" w:sz="4" w:space="0" w:color="auto"/>
              <w:right w:val="single" w:sz="4" w:space="0" w:color="auto"/>
            </w:tcBorders>
            <w:vAlign w:val="center"/>
            <w:hideMark/>
          </w:tcPr>
          <w:p w14:paraId="517BCD15"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 Phạm vi điều chỉnh</w:t>
            </w:r>
          </w:p>
        </w:tc>
        <w:tc>
          <w:tcPr>
            <w:tcW w:w="6599" w:type="dxa"/>
            <w:tcBorders>
              <w:top w:val="nil"/>
              <w:left w:val="nil"/>
              <w:bottom w:val="single" w:sz="4" w:space="0" w:color="auto"/>
              <w:right w:val="single" w:sz="4" w:space="0" w:color="auto"/>
            </w:tcBorders>
            <w:vAlign w:val="center"/>
            <w:hideMark/>
          </w:tcPr>
          <w:p w14:paraId="157787C2"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 Phạm vi điều chỉnh</w:t>
            </w:r>
          </w:p>
        </w:tc>
        <w:tc>
          <w:tcPr>
            <w:tcW w:w="2761" w:type="dxa"/>
            <w:tcBorders>
              <w:top w:val="nil"/>
              <w:left w:val="nil"/>
              <w:bottom w:val="single" w:sz="4" w:space="0" w:color="auto"/>
              <w:right w:val="single" w:sz="4" w:space="0" w:color="auto"/>
            </w:tcBorders>
            <w:vAlign w:val="center"/>
            <w:hideMark/>
          </w:tcPr>
          <w:p w14:paraId="259FCAE3"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21406B7A" w14:textId="77777777" w:rsidTr="007A6385">
        <w:tc>
          <w:tcPr>
            <w:tcW w:w="6599" w:type="dxa"/>
            <w:tcBorders>
              <w:top w:val="nil"/>
              <w:left w:val="single" w:sz="4" w:space="0" w:color="auto"/>
              <w:bottom w:val="single" w:sz="4" w:space="0" w:color="auto"/>
              <w:right w:val="single" w:sz="4" w:space="0" w:color="auto"/>
            </w:tcBorders>
            <w:vAlign w:val="center"/>
            <w:hideMark/>
          </w:tcPr>
          <w:p w14:paraId="23583F4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Nghị định này quy định về hành vi vi phạm hành chính, hình thức, mức xử phạt, biện pháp khắc phục hậu quả đối với từng hành vi vi phạm hành chính, thẩm quyền lập biên bản, thẩm quyền xử phạt vi phạm hành chính theo từng chức danh đối với hành vi vi phạm hành chính trong lĩnh vực y tế.</w:t>
            </w:r>
          </w:p>
        </w:tc>
        <w:tc>
          <w:tcPr>
            <w:tcW w:w="6599" w:type="dxa"/>
            <w:tcBorders>
              <w:top w:val="nil"/>
              <w:left w:val="nil"/>
              <w:bottom w:val="single" w:sz="4" w:space="0" w:color="auto"/>
              <w:right w:val="single" w:sz="4" w:space="0" w:color="auto"/>
            </w:tcBorders>
            <w:vAlign w:val="center"/>
            <w:hideMark/>
          </w:tcPr>
          <w:p w14:paraId="0B818FF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Nghị định này quy định về hành vi vi phạm hành chính, hình thức, mức xử phạt, biện pháp khắc phục hậu quả đối với từng hành vi vi phạm hành chính, thẩm quyền lập biên bản, thẩm quyền xử phạt vi phạm hành chính theo từng chức danh đối với hành vi vi phạm hành chính trong lĩnh vực y tế.</w:t>
            </w:r>
          </w:p>
        </w:tc>
        <w:tc>
          <w:tcPr>
            <w:tcW w:w="2761" w:type="dxa"/>
            <w:tcBorders>
              <w:top w:val="nil"/>
              <w:left w:val="nil"/>
              <w:bottom w:val="single" w:sz="4" w:space="0" w:color="auto"/>
              <w:right w:val="single" w:sz="4" w:space="0" w:color="auto"/>
            </w:tcBorders>
            <w:vAlign w:val="center"/>
            <w:hideMark/>
          </w:tcPr>
          <w:p w14:paraId="047BED0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E288950" w14:textId="77777777" w:rsidTr="007A6385">
        <w:tc>
          <w:tcPr>
            <w:tcW w:w="6599" w:type="dxa"/>
            <w:tcBorders>
              <w:top w:val="nil"/>
              <w:left w:val="single" w:sz="4" w:space="0" w:color="auto"/>
              <w:bottom w:val="single" w:sz="4" w:space="0" w:color="auto"/>
              <w:right w:val="single" w:sz="4" w:space="0" w:color="auto"/>
            </w:tcBorders>
            <w:vAlign w:val="center"/>
            <w:hideMark/>
          </w:tcPr>
          <w:p w14:paraId="3F67E39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Vi phạm hành chính trong lĩnh vực y tế quy định tại Nghị định này là những hành vi có lỗi do cá nhân, tổ chức thực hiện, vi phạm quy định của pháp luật về quản lý nhà nước trong lĩnh vực y tế mà không phải là tội phạm và theo quy định của pháp luật phải bị xử phạt vi phạm hành chính, bao gồm:</w:t>
            </w:r>
          </w:p>
        </w:tc>
        <w:tc>
          <w:tcPr>
            <w:tcW w:w="6599" w:type="dxa"/>
            <w:tcBorders>
              <w:top w:val="nil"/>
              <w:left w:val="nil"/>
              <w:bottom w:val="single" w:sz="4" w:space="0" w:color="auto"/>
              <w:right w:val="single" w:sz="4" w:space="0" w:color="auto"/>
            </w:tcBorders>
            <w:vAlign w:val="center"/>
            <w:hideMark/>
          </w:tcPr>
          <w:p w14:paraId="0F91E6A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Vi phạm hành chính trong lĩnh vực y tế quy định tại Nghị định này là những hành vi có lỗi do cá nhân, tổ chức thực hiện, vi phạm quy định của pháp luật về quản lý nhà nước trong lĩnh vực y tế mà không phải là tội phạm và theo quy định của pháp luật phải bị xử phạt vi phạm hành chính, bao gồm:</w:t>
            </w:r>
          </w:p>
        </w:tc>
        <w:tc>
          <w:tcPr>
            <w:tcW w:w="2761" w:type="dxa"/>
            <w:tcBorders>
              <w:top w:val="nil"/>
              <w:left w:val="nil"/>
              <w:bottom w:val="single" w:sz="4" w:space="0" w:color="auto"/>
              <w:right w:val="single" w:sz="4" w:space="0" w:color="auto"/>
            </w:tcBorders>
            <w:vAlign w:val="center"/>
            <w:hideMark/>
          </w:tcPr>
          <w:p w14:paraId="6B4A584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D706C6B" w14:textId="77777777" w:rsidTr="007A6385">
        <w:tc>
          <w:tcPr>
            <w:tcW w:w="6599" w:type="dxa"/>
            <w:tcBorders>
              <w:top w:val="nil"/>
              <w:left w:val="single" w:sz="4" w:space="0" w:color="auto"/>
              <w:bottom w:val="single" w:sz="4" w:space="0" w:color="auto"/>
              <w:right w:val="single" w:sz="4" w:space="0" w:color="auto"/>
            </w:tcBorders>
            <w:vAlign w:val="center"/>
            <w:hideMark/>
          </w:tcPr>
          <w:p w14:paraId="1428717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Vi phạm các quy định về y tế dự phòng và phòng, chống HIV/AIDS;</w:t>
            </w:r>
          </w:p>
        </w:tc>
        <w:tc>
          <w:tcPr>
            <w:tcW w:w="6599" w:type="dxa"/>
            <w:tcBorders>
              <w:top w:val="nil"/>
              <w:left w:val="nil"/>
              <w:bottom w:val="single" w:sz="4" w:space="0" w:color="auto"/>
              <w:right w:val="single" w:sz="4" w:space="0" w:color="auto"/>
            </w:tcBorders>
            <w:vAlign w:val="center"/>
            <w:hideMark/>
          </w:tcPr>
          <w:p w14:paraId="6E96C7C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Vi phạm các quy định về y tế dự phòng và phòng, chống HIV/AIDS;</w:t>
            </w:r>
          </w:p>
        </w:tc>
        <w:tc>
          <w:tcPr>
            <w:tcW w:w="2761" w:type="dxa"/>
            <w:tcBorders>
              <w:top w:val="nil"/>
              <w:left w:val="nil"/>
              <w:bottom w:val="single" w:sz="4" w:space="0" w:color="auto"/>
              <w:right w:val="single" w:sz="4" w:space="0" w:color="auto"/>
            </w:tcBorders>
            <w:vAlign w:val="center"/>
            <w:hideMark/>
          </w:tcPr>
          <w:p w14:paraId="297B622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A669907" w14:textId="77777777" w:rsidTr="007A6385">
        <w:tc>
          <w:tcPr>
            <w:tcW w:w="6599" w:type="dxa"/>
            <w:tcBorders>
              <w:top w:val="nil"/>
              <w:left w:val="single" w:sz="4" w:space="0" w:color="auto"/>
              <w:bottom w:val="single" w:sz="4" w:space="0" w:color="auto"/>
              <w:right w:val="single" w:sz="4" w:space="0" w:color="auto"/>
            </w:tcBorders>
            <w:vAlign w:val="center"/>
            <w:hideMark/>
          </w:tcPr>
          <w:p w14:paraId="5CFC3C4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Vi phạm các quy định về khám bệnh, chữa bệnh;</w:t>
            </w:r>
          </w:p>
        </w:tc>
        <w:tc>
          <w:tcPr>
            <w:tcW w:w="6599" w:type="dxa"/>
            <w:tcBorders>
              <w:top w:val="nil"/>
              <w:left w:val="nil"/>
              <w:bottom w:val="single" w:sz="4" w:space="0" w:color="auto"/>
              <w:right w:val="single" w:sz="4" w:space="0" w:color="auto"/>
            </w:tcBorders>
            <w:vAlign w:val="center"/>
            <w:hideMark/>
          </w:tcPr>
          <w:p w14:paraId="53A26AD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Vi phạm các quy định về khám bệnh, chữa bệnh;</w:t>
            </w:r>
          </w:p>
        </w:tc>
        <w:tc>
          <w:tcPr>
            <w:tcW w:w="2761" w:type="dxa"/>
            <w:tcBorders>
              <w:top w:val="nil"/>
              <w:left w:val="nil"/>
              <w:bottom w:val="single" w:sz="4" w:space="0" w:color="auto"/>
              <w:right w:val="single" w:sz="4" w:space="0" w:color="auto"/>
            </w:tcBorders>
            <w:vAlign w:val="center"/>
            <w:hideMark/>
          </w:tcPr>
          <w:p w14:paraId="18EA2A5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0750D38" w14:textId="77777777" w:rsidTr="007A6385">
        <w:tc>
          <w:tcPr>
            <w:tcW w:w="6599" w:type="dxa"/>
            <w:tcBorders>
              <w:top w:val="nil"/>
              <w:left w:val="single" w:sz="4" w:space="0" w:color="auto"/>
              <w:bottom w:val="single" w:sz="4" w:space="0" w:color="auto"/>
              <w:right w:val="single" w:sz="4" w:space="0" w:color="auto"/>
            </w:tcBorders>
            <w:vAlign w:val="center"/>
            <w:hideMark/>
          </w:tcPr>
          <w:p w14:paraId="7D098A7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Vi phạm các quy định về dược, mỹ phẩm;</w:t>
            </w:r>
          </w:p>
        </w:tc>
        <w:tc>
          <w:tcPr>
            <w:tcW w:w="6599" w:type="dxa"/>
            <w:tcBorders>
              <w:top w:val="nil"/>
              <w:left w:val="nil"/>
              <w:bottom w:val="single" w:sz="4" w:space="0" w:color="auto"/>
              <w:right w:val="single" w:sz="4" w:space="0" w:color="auto"/>
            </w:tcBorders>
            <w:vAlign w:val="center"/>
            <w:hideMark/>
          </w:tcPr>
          <w:p w14:paraId="7210F64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Vi phạm các quy định về dược, mỹ phẩm;</w:t>
            </w:r>
          </w:p>
        </w:tc>
        <w:tc>
          <w:tcPr>
            <w:tcW w:w="2761" w:type="dxa"/>
            <w:tcBorders>
              <w:top w:val="nil"/>
              <w:left w:val="nil"/>
              <w:bottom w:val="single" w:sz="4" w:space="0" w:color="auto"/>
              <w:right w:val="single" w:sz="4" w:space="0" w:color="auto"/>
            </w:tcBorders>
            <w:vAlign w:val="center"/>
            <w:hideMark/>
          </w:tcPr>
          <w:p w14:paraId="0FC4EAE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A234A23" w14:textId="77777777" w:rsidTr="007A6385">
        <w:tc>
          <w:tcPr>
            <w:tcW w:w="6599" w:type="dxa"/>
            <w:tcBorders>
              <w:top w:val="nil"/>
              <w:left w:val="single" w:sz="4" w:space="0" w:color="auto"/>
              <w:bottom w:val="single" w:sz="4" w:space="0" w:color="auto"/>
              <w:right w:val="single" w:sz="4" w:space="0" w:color="auto"/>
            </w:tcBorders>
            <w:vAlign w:val="center"/>
            <w:hideMark/>
          </w:tcPr>
          <w:p w14:paraId="7588DAA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Vi phạm các quy định về trang thiết bị y tế;</w:t>
            </w:r>
          </w:p>
        </w:tc>
        <w:tc>
          <w:tcPr>
            <w:tcW w:w="6599" w:type="dxa"/>
            <w:tcBorders>
              <w:top w:val="nil"/>
              <w:left w:val="nil"/>
              <w:bottom w:val="single" w:sz="4" w:space="0" w:color="auto"/>
              <w:right w:val="single" w:sz="4" w:space="0" w:color="auto"/>
            </w:tcBorders>
            <w:vAlign w:val="center"/>
            <w:hideMark/>
          </w:tcPr>
          <w:p w14:paraId="1E38690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Vi phạm các quy định về thiết bị y tế;</w:t>
            </w:r>
          </w:p>
        </w:tc>
        <w:tc>
          <w:tcPr>
            <w:tcW w:w="2761" w:type="dxa"/>
            <w:tcBorders>
              <w:top w:val="nil"/>
              <w:left w:val="nil"/>
              <w:bottom w:val="single" w:sz="4" w:space="0" w:color="auto"/>
              <w:right w:val="single" w:sz="4" w:space="0" w:color="auto"/>
            </w:tcBorders>
            <w:vAlign w:val="center"/>
            <w:hideMark/>
          </w:tcPr>
          <w:p w14:paraId="7521BB8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305DC8A" w14:textId="77777777" w:rsidTr="007A6385">
        <w:tc>
          <w:tcPr>
            <w:tcW w:w="6599" w:type="dxa"/>
            <w:tcBorders>
              <w:top w:val="nil"/>
              <w:left w:val="single" w:sz="4" w:space="0" w:color="auto"/>
              <w:bottom w:val="single" w:sz="4" w:space="0" w:color="auto"/>
              <w:right w:val="single" w:sz="4" w:space="0" w:color="auto"/>
            </w:tcBorders>
            <w:vAlign w:val="center"/>
            <w:hideMark/>
          </w:tcPr>
          <w:p w14:paraId="26DFE76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Vi phạm các quy định về bảo hiểm y tế;</w:t>
            </w:r>
          </w:p>
        </w:tc>
        <w:tc>
          <w:tcPr>
            <w:tcW w:w="6599" w:type="dxa"/>
            <w:tcBorders>
              <w:top w:val="nil"/>
              <w:left w:val="nil"/>
              <w:bottom w:val="single" w:sz="4" w:space="0" w:color="auto"/>
              <w:right w:val="single" w:sz="4" w:space="0" w:color="auto"/>
            </w:tcBorders>
            <w:vAlign w:val="center"/>
            <w:hideMark/>
          </w:tcPr>
          <w:p w14:paraId="76BC0C5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Vi phạm các quy định về bảo hiểm y tế;</w:t>
            </w:r>
          </w:p>
        </w:tc>
        <w:tc>
          <w:tcPr>
            <w:tcW w:w="2761" w:type="dxa"/>
            <w:tcBorders>
              <w:top w:val="nil"/>
              <w:left w:val="nil"/>
              <w:bottom w:val="single" w:sz="4" w:space="0" w:color="auto"/>
              <w:right w:val="single" w:sz="4" w:space="0" w:color="auto"/>
            </w:tcBorders>
            <w:vAlign w:val="center"/>
            <w:hideMark/>
          </w:tcPr>
          <w:p w14:paraId="2733385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495781C" w14:textId="77777777" w:rsidTr="007A6385">
        <w:tc>
          <w:tcPr>
            <w:tcW w:w="6599" w:type="dxa"/>
            <w:tcBorders>
              <w:top w:val="nil"/>
              <w:left w:val="single" w:sz="4" w:space="0" w:color="auto"/>
              <w:bottom w:val="single" w:sz="4" w:space="0" w:color="auto"/>
              <w:right w:val="single" w:sz="4" w:space="0" w:color="auto"/>
            </w:tcBorders>
            <w:vAlign w:val="center"/>
            <w:hideMark/>
          </w:tcPr>
          <w:p w14:paraId="42EA800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Vi phạm các quy định về dân số.</w:t>
            </w:r>
          </w:p>
        </w:tc>
        <w:tc>
          <w:tcPr>
            <w:tcW w:w="6599" w:type="dxa"/>
            <w:tcBorders>
              <w:top w:val="nil"/>
              <w:left w:val="nil"/>
              <w:bottom w:val="single" w:sz="4" w:space="0" w:color="auto"/>
              <w:right w:val="single" w:sz="4" w:space="0" w:color="auto"/>
            </w:tcBorders>
            <w:vAlign w:val="center"/>
            <w:hideMark/>
          </w:tcPr>
          <w:p w14:paraId="393EB44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Vi phạm các quy định về dân số.</w:t>
            </w:r>
          </w:p>
        </w:tc>
        <w:tc>
          <w:tcPr>
            <w:tcW w:w="2761" w:type="dxa"/>
            <w:tcBorders>
              <w:top w:val="nil"/>
              <w:left w:val="nil"/>
              <w:bottom w:val="single" w:sz="4" w:space="0" w:color="auto"/>
              <w:right w:val="single" w:sz="4" w:space="0" w:color="auto"/>
            </w:tcBorders>
            <w:vAlign w:val="center"/>
            <w:hideMark/>
          </w:tcPr>
          <w:p w14:paraId="359808C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3514874" w14:textId="77777777" w:rsidTr="007A6385">
        <w:tc>
          <w:tcPr>
            <w:tcW w:w="6599" w:type="dxa"/>
            <w:tcBorders>
              <w:top w:val="nil"/>
              <w:left w:val="single" w:sz="4" w:space="0" w:color="auto"/>
              <w:bottom w:val="single" w:sz="4" w:space="0" w:color="auto"/>
              <w:right w:val="single" w:sz="4" w:space="0" w:color="auto"/>
            </w:tcBorders>
            <w:vAlign w:val="center"/>
            <w:hideMark/>
          </w:tcPr>
          <w:p w14:paraId="152D9E6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Các hành vi vi phạm hành chính khác trong lĩnh vực y tế không quy định tại Nghị định này mà được quy định tại các nghị định khác về xử phạt vi phạm hành chính thì áp dụng quy định tại nghị định đó để xử phạt.</w:t>
            </w:r>
          </w:p>
        </w:tc>
        <w:tc>
          <w:tcPr>
            <w:tcW w:w="6599" w:type="dxa"/>
            <w:tcBorders>
              <w:top w:val="nil"/>
              <w:left w:val="nil"/>
              <w:bottom w:val="single" w:sz="4" w:space="0" w:color="auto"/>
              <w:right w:val="single" w:sz="4" w:space="0" w:color="auto"/>
            </w:tcBorders>
            <w:vAlign w:val="center"/>
            <w:hideMark/>
          </w:tcPr>
          <w:p w14:paraId="1222427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Các hành vi vi phạm hành chính khác trong lĩnh vực y tế không quy định tại Nghị định này mà được quy định tại các nghị định khác về xử phạt vi phạm hành chính thì áp dụng quy định tại nghị định đó để xử phạt.</w:t>
            </w:r>
          </w:p>
        </w:tc>
        <w:tc>
          <w:tcPr>
            <w:tcW w:w="2761" w:type="dxa"/>
            <w:tcBorders>
              <w:top w:val="nil"/>
              <w:left w:val="nil"/>
              <w:bottom w:val="single" w:sz="4" w:space="0" w:color="auto"/>
              <w:right w:val="single" w:sz="4" w:space="0" w:color="auto"/>
            </w:tcBorders>
            <w:vAlign w:val="center"/>
            <w:hideMark/>
          </w:tcPr>
          <w:p w14:paraId="475C846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B33E56C" w14:textId="77777777" w:rsidTr="007A6385">
        <w:tc>
          <w:tcPr>
            <w:tcW w:w="6599" w:type="dxa"/>
            <w:tcBorders>
              <w:top w:val="nil"/>
              <w:left w:val="single" w:sz="4" w:space="0" w:color="auto"/>
              <w:bottom w:val="single" w:sz="4" w:space="0" w:color="auto"/>
              <w:right w:val="single" w:sz="4" w:space="0" w:color="auto"/>
            </w:tcBorders>
            <w:vAlign w:val="center"/>
            <w:hideMark/>
          </w:tcPr>
          <w:p w14:paraId="2055517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4. Khi phát hiện các hành vi vi phạm quy định tại điểm c khoản 3 Điều 7; điểm b khoản 6 Điều 38; các điểm a và b khoản 7 Điều 44; </w:t>
            </w:r>
            <w:r w:rsidRPr="007A6385">
              <w:rPr>
                <w:rFonts w:ascii="Times New Roman" w:eastAsia="Times New Roman" w:hAnsi="Times New Roman"/>
                <w:color w:val="000000"/>
                <w:sz w:val="24"/>
                <w:szCs w:val="24"/>
              </w:rPr>
              <w:lastRenderedPageBreak/>
              <w:t>khoản 6 Điều 48; điểm a khoản 2 Điều 52; khoản 3 Điều 53; điểm a khoản 1 Điều 54; điểm c khoản 4 Điều 56; điểm d khoản 5, khoản 7 Điều 57; khoản 7 Điều 58; khoản 7 Điều 59; điểm a khoản 4 Điều 60; điểm c khoản 5 Điều 67; khoản 3 Điều 68; điểm b khoản 2 Điều 70; các điểm a và b khoản 3 Điều 73; khoản 4 Điều 80; các điểm d, đ, e, g và h khoản 2 Điều 85; các điểm d, đ, e, g, h và i khoản 2 Điều 86 Nghị định này hoặc trường hợp tái phạm đối với các hành vi vi phạm quy định tại các điểm a và b khoản 3 Điều 7; khoản 9 Điều 15; khoản 6 Điều 40; điểm a khoản 6 Điều 44; điểm b khoản 5 Điều 67 và các khoản 2, 3 Điều 80 Nghị định này mà căn cứ vào tính chất, mức độ của hành vi xét thấy có dấu hiệu tội phạm theo quy định của điều luật tương ứng trong Bộ luật Hình sự, người có thẩm quyền đang thụ lý vụ việc chuyển hồ sơ vụ vi phạm cho cơ quan có thẩm quyền tiến hành tố tụng hình sự theo quy định tại các khoản 1, 2 và 4 Điều 62 của Luật Xử lý vi phạm hành chính. Trường hợp cơ quan tiến hành tố tụng hình sự có quyết định không khởi tố vụ án hình sự theo quy định của pháp luật về tố tụng hình sự thì cơ quan có thẩm quyền tiến hành tố tụng hình sự trả lại hồ sơ vụ việc cho người có thẩm quyền xử phạt đã chuyển hồ sơ đến theo quy định tại khoản 3 Điều 62 của Luật Xử lý vi phạm hành chính để xử phạt vi phạm hành chính theo quy định tại Nghị định này.</w:t>
            </w:r>
          </w:p>
        </w:tc>
        <w:tc>
          <w:tcPr>
            <w:tcW w:w="6599" w:type="dxa"/>
            <w:tcBorders>
              <w:top w:val="nil"/>
              <w:left w:val="nil"/>
              <w:bottom w:val="single" w:sz="4" w:space="0" w:color="auto"/>
              <w:right w:val="single" w:sz="4" w:space="0" w:color="auto"/>
            </w:tcBorders>
            <w:shd w:val="clear" w:color="000000" w:fill="FFFF00"/>
            <w:vAlign w:val="center"/>
            <w:hideMark/>
          </w:tcPr>
          <w:p w14:paraId="042365C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xml:space="preserve">4. Khi phát hiện các hành vi vi phạm quy định tại điểm c khoản 3 Điều 7; điểm b khoản 6 Điều 39; các điểm a và b khoản 7 Điều 45; </w:t>
            </w:r>
            <w:r w:rsidRPr="007A6385">
              <w:rPr>
                <w:rFonts w:ascii="Times New Roman" w:eastAsia="Times New Roman" w:hAnsi="Times New Roman"/>
                <w:color w:val="000000"/>
                <w:sz w:val="24"/>
                <w:szCs w:val="24"/>
              </w:rPr>
              <w:lastRenderedPageBreak/>
              <w:t>khoản 6 Điều 49; điểm a khoản 2 Điều 54; khoản 3 Điều 55; điểm a khoản 1 Điều 56; điểm c khoản 4 Điều 58; điểm d khoản 5, khoản 7 Điều 59; khoản 7 Điều 60; khoản 7 Điều 61; điểm a khoản 4 Điều 62; điểm c khoản 5 Điều 69; khoản 3 Điều 70; điểm b khoản 2 Điều 72; các điểm a và b khoản 3 Điều 75; khoản 4 Điều 84; các điểm d, đ, e, g và h khoản 2 Điều 89; các điểm d, đ, e, g, h và i khoản 2 Điều 90 Nghị định này hoặc trường hợp tái phạm đối với các hành vi vi phạm quy định tại các điểm a và b khoản 3 Điều 7; khoản 9 Điều 15; khoản 6 Điều 41; điểm a khoản 6 Điều 45; điểm b khoản 5 Điều 69 và các khoản 2, 3 Điều 84 Nghị định này mà căn cứ vào tính chất, mức độ của hành vi xét thấy có dấu hiệu tội phạm theo quy định của điều luật tương ứng trong Bộ luật Hình sự, người có thẩm quyền đang thụ lý vụ việc chuyển hồ sơ vụ vi phạm cho cơ quan có thẩm quyền tiến hành tố tụng hình sự theo quy định tại các khoản 1, 2 và 4 Điều 62 của Luật Xử lý vi phạm hành chính. Trường hợp cơ quan tiến hành tố tụng hình sự có quyết định không khởi tố vụ án hình sự theo quy định của pháp luật về tố tụng hình sự thì cơ quan có thẩm quyền tiến hành tố tụng hình sự trả lại hồ sơ vụ việc cho người có thẩm quyền xử phạt đã chuyển hồ sơ đến theo quy định tại khoản 3 Điều 62 của Luật Xử lý vi phạm hành chính để xử phạt vi phạm hành chính theo quy định tại Nghị định này.</w:t>
            </w:r>
          </w:p>
        </w:tc>
        <w:tc>
          <w:tcPr>
            <w:tcW w:w="2761" w:type="dxa"/>
            <w:tcBorders>
              <w:top w:val="nil"/>
              <w:left w:val="nil"/>
              <w:bottom w:val="single" w:sz="4" w:space="0" w:color="auto"/>
              <w:right w:val="single" w:sz="4" w:space="0" w:color="auto"/>
            </w:tcBorders>
            <w:vAlign w:val="center"/>
            <w:hideMark/>
          </w:tcPr>
          <w:p w14:paraId="5D0530F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lastRenderedPageBreak/>
              <w:t>Giữ nguyên</w:t>
            </w:r>
          </w:p>
        </w:tc>
      </w:tr>
      <w:tr w:rsidR="007A6385" w:rsidRPr="007A6385" w14:paraId="1F2C0975" w14:textId="77777777" w:rsidTr="007A6385">
        <w:tc>
          <w:tcPr>
            <w:tcW w:w="6599" w:type="dxa"/>
            <w:tcBorders>
              <w:top w:val="nil"/>
              <w:left w:val="single" w:sz="4" w:space="0" w:color="auto"/>
              <w:bottom w:val="single" w:sz="4" w:space="0" w:color="auto"/>
              <w:right w:val="single" w:sz="4" w:space="0" w:color="auto"/>
            </w:tcBorders>
            <w:vAlign w:val="center"/>
            <w:hideMark/>
          </w:tcPr>
          <w:p w14:paraId="00F51F7A"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2. Đối tượng áp dụng</w:t>
            </w:r>
          </w:p>
        </w:tc>
        <w:tc>
          <w:tcPr>
            <w:tcW w:w="6599" w:type="dxa"/>
            <w:tcBorders>
              <w:top w:val="nil"/>
              <w:left w:val="nil"/>
              <w:bottom w:val="single" w:sz="4" w:space="0" w:color="auto"/>
              <w:right w:val="single" w:sz="4" w:space="0" w:color="auto"/>
            </w:tcBorders>
            <w:vAlign w:val="center"/>
            <w:hideMark/>
          </w:tcPr>
          <w:p w14:paraId="56C54A7C"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2. Đối tượng áp dụng</w:t>
            </w:r>
          </w:p>
        </w:tc>
        <w:tc>
          <w:tcPr>
            <w:tcW w:w="2761" w:type="dxa"/>
            <w:tcBorders>
              <w:top w:val="nil"/>
              <w:left w:val="nil"/>
              <w:bottom w:val="single" w:sz="4" w:space="0" w:color="auto"/>
              <w:right w:val="single" w:sz="4" w:space="0" w:color="auto"/>
            </w:tcBorders>
            <w:vAlign w:val="center"/>
            <w:hideMark/>
          </w:tcPr>
          <w:p w14:paraId="69C7559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EDDB9B9" w14:textId="77777777" w:rsidTr="007A6385">
        <w:tc>
          <w:tcPr>
            <w:tcW w:w="6599" w:type="dxa"/>
            <w:tcBorders>
              <w:top w:val="nil"/>
              <w:left w:val="single" w:sz="4" w:space="0" w:color="auto"/>
              <w:bottom w:val="single" w:sz="4" w:space="0" w:color="auto"/>
              <w:right w:val="single" w:sz="4" w:space="0" w:color="auto"/>
            </w:tcBorders>
            <w:vAlign w:val="center"/>
            <w:hideMark/>
          </w:tcPr>
          <w:p w14:paraId="777381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Cá nhân, tổ chức Việt Nam; cá nhân, tổ chức nước ngoài (sau đây viết tắt là cá nhân, tổ chức) thực hiện hành vi vi phạm hành chính quy định tại Nghị định này; người có thẩm quyền lập biên bản, thẩm quyền xử phạt vi phạm hành chính và cá nhân, tổ chức khác có liên quan.</w:t>
            </w:r>
          </w:p>
        </w:tc>
        <w:tc>
          <w:tcPr>
            <w:tcW w:w="6599" w:type="dxa"/>
            <w:tcBorders>
              <w:top w:val="nil"/>
              <w:left w:val="nil"/>
              <w:bottom w:val="single" w:sz="4" w:space="0" w:color="auto"/>
              <w:right w:val="single" w:sz="4" w:space="0" w:color="auto"/>
            </w:tcBorders>
            <w:vAlign w:val="center"/>
            <w:hideMark/>
          </w:tcPr>
          <w:p w14:paraId="25392E1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Cá nhân, tổ chức Việt Nam; cá nhân, tổ chức nước ngoài (sau đây viết tắt là cá nhân, tổ chức) thực hiện hành vi vi phạm hành chính quy định tại Nghị định này; người có thẩm quyền lập biên bản, thẩm quyền xử phạt vi phạm hành chính và cá nhân, tổ chức khác có liên quan.</w:t>
            </w:r>
          </w:p>
        </w:tc>
        <w:tc>
          <w:tcPr>
            <w:tcW w:w="2761" w:type="dxa"/>
            <w:tcBorders>
              <w:top w:val="nil"/>
              <w:left w:val="nil"/>
              <w:bottom w:val="single" w:sz="4" w:space="0" w:color="auto"/>
              <w:right w:val="single" w:sz="4" w:space="0" w:color="auto"/>
            </w:tcBorders>
            <w:vAlign w:val="center"/>
            <w:hideMark/>
          </w:tcPr>
          <w:p w14:paraId="1DA99C4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E154489" w14:textId="77777777" w:rsidTr="007A6385">
        <w:tc>
          <w:tcPr>
            <w:tcW w:w="6599" w:type="dxa"/>
            <w:tcBorders>
              <w:top w:val="nil"/>
              <w:left w:val="single" w:sz="4" w:space="0" w:color="auto"/>
              <w:bottom w:val="single" w:sz="4" w:space="0" w:color="auto"/>
              <w:right w:val="single" w:sz="4" w:space="0" w:color="auto"/>
            </w:tcBorders>
            <w:vAlign w:val="center"/>
            <w:hideMark/>
          </w:tcPr>
          <w:p w14:paraId="6B2AA4D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Tổ chức là đối tượng bị xử phạt theo quy định tại Nghị định này, bao gồm:</w:t>
            </w:r>
          </w:p>
        </w:tc>
        <w:tc>
          <w:tcPr>
            <w:tcW w:w="6599" w:type="dxa"/>
            <w:tcBorders>
              <w:top w:val="nil"/>
              <w:left w:val="nil"/>
              <w:bottom w:val="single" w:sz="4" w:space="0" w:color="auto"/>
              <w:right w:val="single" w:sz="4" w:space="0" w:color="auto"/>
            </w:tcBorders>
            <w:vAlign w:val="center"/>
            <w:hideMark/>
          </w:tcPr>
          <w:p w14:paraId="5E0242D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Tổ chức là đối tượng bị xử phạt theo quy định tại Nghị định này, bao gồm:</w:t>
            </w:r>
          </w:p>
        </w:tc>
        <w:tc>
          <w:tcPr>
            <w:tcW w:w="2761" w:type="dxa"/>
            <w:tcBorders>
              <w:top w:val="nil"/>
              <w:left w:val="nil"/>
              <w:bottom w:val="single" w:sz="4" w:space="0" w:color="auto"/>
              <w:right w:val="single" w:sz="4" w:space="0" w:color="auto"/>
            </w:tcBorders>
            <w:vAlign w:val="center"/>
            <w:hideMark/>
          </w:tcPr>
          <w:p w14:paraId="17CA11B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B66D087" w14:textId="77777777" w:rsidTr="007A6385">
        <w:tc>
          <w:tcPr>
            <w:tcW w:w="6599" w:type="dxa"/>
            <w:tcBorders>
              <w:top w:val="nil"/>
              <w:left w:val="single" w:sz="4" w:space="0" w:color="auto"/>
              <w:bottom w:val="single" w:sz="4" w:space="0" w:color="auto"/>
              <w:right w:val="single" w:sz="4" w:space="0" w:color="auto"/>
            </w:tcBorders>
            <w:vAlign w:val="center"/>
            <w:hideMark/>
          </w:tcPr>
          <w:p w14:paraId="50F30D1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Tổ chức kinh tế được thành lập theo quy định của Luật Doanh nghiệp, bao gồm: Doanh nghiệp tư nhân, công ty cổ phần, công ty trách nhiệm hữu hạn, công ty hợp danh và các đơn vị phụ thuộc doanh nghiệp (chi nhánh, văn phòng đại diện);</w:t>
            </w:r>
          </w:p>
        </w:tc>
        <w:tc>
          <w:tcPr>
            <w:tcW w:w="6599" w:type="dxa"/>
            <w:tcBorders>
              <w:top w:val="nil"/>
              <w:left w:val="nil"/>
              <w:bottom w:val="single" w:sz="4" w:space="0" w:color="auto"/>
              <w:right w:val="single" w:sz="4" w:space="0" w:color="auto"/>
            </w:tcBorders>
            <w:vAlign w:val="center"/>
            <w:hideMark/>
          </w:tcPr>
          <w:p w14:paraId="1749221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Tổ chức kinh tế được thành lập theo quy định của Luật Doanh nghiệp, bao gồm: Doanh nghiệp tư nhân, công ty cổ phần, công ty trách nhiệm hữu hạn, công ty hợp danh và các đơn vị phụ thuộc doanh nghiệp (chi nhánh, văn phòng đại diện);</w:t>
            </w:r>
          </w:p>
        </w:tc>
        <w:tc>
          <w:tcPr>
            <w:tcW w:w="2761" w:type="dxa"/>
            <w:tcBorders>
              <w:top w:val="nil"/>
              <w:left w:val="nil"/>
              <w:bottom w:val="single" w:sz="4" w:space="0" w:color="auto"/>
              <w:right w:val="single" w:sz="4" w:space="0" w:color="auto"/>
            </w:tcBorders>
            <w:vAlign w:val="center"/>
            <w:hideMark/>
          </w:tcPr>
          <w:p w14:paraId="6BAD88D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3702044" w14:textId="77777777" w:rsidTr="007A6385">
        <w:tc>
          <w:tcPr>
            <w:tcW w:w="6599" w:type="dxa"/>
            <w:tcBorders>
              <w:top w:val="nil"/>
              <w:left w:val="single" w:sz="4" w:space="0" w:color="auto"/>
              <w:bottom w:val="single" w:sz="4" w:space="0" w:color="auto"/>
              <w:right w:val="single" w:sz="4" w:space="0" w:color="auto"/>
            </w:tcBorders>
            <w:vAlign w:val="center"/>
            <w:hideMark/>
          </w:tcPr>
          <w:p w14:paraId="325ACF2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Hợp tác xã, liên hiệp hợp tác xã được thành lập theo quy định của Luật Hợp tác xã;</w:t>
            </w:r>
          </w:p>
        </w:tc>
        <w:tc>
          <w:tcPr>
            <w:tcW w:w="6599" w:type="dxa"/>
            <w:tcBorders>
              <w:top w:val="nil"/>
              <w:left w:val="nil"/>
              <w:bottom w:val="single" w:sz="4" w:space="0" w:color="auto"/>
              <w:right w:val="single" w:sz="4" w:space="0" w:color="auto"/>
            </w:tcBorders>
            <w:vAlign w:val="center"/>
            <w:hideMark/>
          </w:tcPr>
          <w:p w14:paraId="60C97AE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Hợp tác xã, liên hiệp hợp tác xã được thành lập theo quy định của Luật Hợp tác xã;</w:t>
            </w:r>
          </w:p>
        </w:tc>
        <w:tc>
          <w:tcPr>
            <w:tcW w:w="2761" w:type="dxa"/>
            <w:tcBorders>
              <w:top w:val="nil"/>
              <w:left w:val="nil"/>
              <w:bottom w:val="single" w:sz="4" w:space="0" w:color="auto"/>
              <w:right w:val="single" w:sz="4" w:space="0" w:color="auto"/>
            </w:tcBorders>
            <w:vAlign w:val="center"/>
            <w:hideMark/>
          </w:tcPr>
          <w:p w14:paraId="2C7D068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0DF2ABA" w14:textId="77777777" w:rsidTr="007A6385">
        <w:tc>
          <w:tcPr>
            <w:tcW w:w="6599" w:type="dxa"/>
            <w:tcBorders>
              <w:top w:val="nil"/>
              <w:left w:val="single" w:sz="4" w:space="0" w:color="auto"/>
              <w:bottom w:val="single" w:sz="4" w:space="0" w:color="auto"/>
              <w:right w:val="single" w:sz="4" w:space="0" w:color="auto"/>
            </w:tcBorders>
            <w:vAlign w:val="center"/>
            <w:hideMark/>
          </w:tcPr>
          <w:p w14:paraId="0F92A58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 Tổ chức được thành lập theo quy định của Luật Đầu tư, Luật Thương mại, gồm: Nhà đầu tư trong nước, nhà đầu tư nước ngoài </w:t>
            </w:r>
            <w:r w:rsidRPr="007A6385">
              <w:rPr>
                <w:rFonts w:ascii="Times New Roman" w:eastAsia="Times New Roman" w:hAnsi="Times New Roman"/>
                <w:color w:val="000000"/>
                <w:sz w:val="24"/>
                <w:szCs w:val="24"/>
              </w:rPr>
              <w:lastRenderedPageBreak/>
              <w:t>(trừ nhà đầu tư là cá nhân) và tổ chức kinh tế có vốn đầu tư nước ngoài; văn phòng đại diện, chi nhánh của thương nhân nước ngoài tại Việt Nam; văn phòng đại diện của tổ chức xúc tiến thương mại nước ngoài tại Việt Nam;</w:t>
            </w:r>
          </w:p>
        </w:tc>
        <w:tc>
          <w:tcPr>
            <w:tcW w:w="6599" w:type="dxa"/>
            <w:tcBorders>
              <w:top w:val="nil"/>
              <w:left w:val="nil"/>
              <w:bottom w:val="single" w:sz="4" w:space="0" w:color="auto"/>
              <w:right w:val="single" w:sz="4" w:space="0" w:color="auto"/>
            </w:tcBorders>
            <w:vAlign w:val="center"/>
            <w:hideMark/>
          </w:tcPr>
          <w:p w14:paraId="07E4D0D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xml:space="preserve">c) Tổ chức được thành lập theo quy định của Luật Đầu tư, Luật Thương mại, gồm: Nhà đầu tư trong nước, nhà đầu tư nước ngoài </w:t>
            </w:r>
            <w:r w:rsidRPr="007A6385">
              <w:rPr>
                <w:rFonts w:ascii="Times New Roman" w:eastAsia="Times New Roman" w:hAnsi="Times New Roman"/>
                <w:color w:val="000000"/>
                <w:sz w:val="24"/>
                <w:szCs w:val="24"/>
              </w:rPr>
              <w:lastRenderedPageBreak/>
              <w:t>(trừ nhà đầu tư là cá nhân) và tổ chức kinh tế có vốn đầu tư nước ngoài; văn phòng đại diện, chi nhánh của thương nhân nước ngoài tại Việt Nam; văn phòng đại diện của tổ chức xúc tiến thương mại nước ngoài tại Việt Nam;</w:t>
            </w:r>
          </w:p>
        </w:tc>
        <w:tc>
          <w:tcPr>
            <w:tcW w:w="2761" w:type="dxa"/>
            <w:tcBorders>
              <w:top w:val="nil"/>
              <w:left w:val="nil"/>
              <w:bottom w:val="single" w:sz="4" w:space="0" w:color="auto"/>
              <w:right w:val="single" w:sz="4" w:space="0" w:color="auto"/>
            </w:tcBorders>
            <w:vAlign w:val="center"/>
            <w:hideMark/>
          </w:tcPr>
          <w:p w14:paraId="702C5C5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lastRenderedPageBreak/>
              <w:t>Giữ nguyên</w:t>
            </w:r>
          </w:p>
        </w:tc>
      </w:tr>
      <w:tr w:rsidR="007A6385" w:rsidRPr="007A6385" w14:paraId="3891880E" w14:textId="77777777" w:rsidTr="007A6385">
        <w:tc>
          <w:tcPr>
            <w:tcW w:w="6599" w:type="dxa"/>
            <w:tcBorders>
              <w:top w:val="nil"/>
              <w:left w:val="single" w:sz="4" w:space="0" w:color="auto"/>
              <w:bottom w:val="single" w:sz="4" w:space="0" w:color="auto"/>
              <w:right w:val="single" w:sz="4" w:space="0" w:color="auto"/>
            </w:tcBorders>
            <w:vAlign w:val="center"/>
            <w:hideMark/>
          </w:tcPr>
          <w:p w14:paraId="3C77198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Tổ chức xã hội, tổ chức chính trị - xã hội, tổ chức chính trị xã hội - nghề nghiệp, tổ chức xã hội nghề nghiệp;</w:t>
            </w:r>
          </w:p>
        </w:tc>
        <w:tc>
          <w:tcPr>
            <w:tcW w:w="6599" w:type="dxa"/>
            <w:tcBorders>
              <w:top w:val="nil"/>
              <w:left w:val="nil"/>
              <w:bottom w:val="single" w:sz="4" w:space="0" w:color="auto"/>
              <w:right w:val="single" w:sz="4" w:space="0" w:color="auto"/>
            </w:tcBorders>
            <w:vAlign w:val="center"/>
            <w:hideMark/>
          </w:tcPr>
          <w:p w14:paraId="401B48E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Tổ chức xã hội, tổ chức chính trị - xã hội, tổ chức chính trị xã hội - nghề nghiệp, tổ chức xã hội nghề nghiệp;</w:t>
            </w:r>
          </w:p>
        </w:tc>
        <w:tc>
          <w:tcPr>
            <w:tcW w:w="2761" w:type="dxa"/>
            <w:tcBorders>
              <w:top w:val="nil"/>
              <w:left w:val="nil"/>
              <w:bottom w:val="single" w:sz="4" w:space="0" w:color="auto"/>
              <w:right w:val="single" w:sz="4" w:space="0" w:color="auto"/>
            </w:tcBorders>
            <w:vAlign w:val="center"/>
            <w:hideMark/>
          </w:tcPr>
          <w:p w14:paraId="71C89F3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9C6CF89" w14:textId="77777777" w:rsidTr="007A6385">
        <w:tc>
          <w:tcPr>
            <w:tcW w:w="6599" w:type="dxa"/>
            <w:tcBorders>
              <w:top w:val="nil"/>
              <w:left w:val="single" w:sz="4" w:space="0" w:color="auto"/>
              <w:bottom w:val="single" w:sz="4" w:space="0" w:color="auto"/>
              <w:right w:val="single" w:sz="4" w:space="0" w:color="auto"/>
            </w:tcBorders>
            <w:vAlign w:val="center"/>
            <w:hideMark/>
          </w:tcPr>
          <w:p w14:paraId="421D510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1" w:name="RANGE!B40"/>
            <w:r w:rsidRPr="007A6385">
              <w:rPr>
                <w:rFonts w:ascii="Times New Roman" w:eastAsia="Times New Roman" w:hAnsi="Times New Roman"/>
                <w:color w:val="000000"/>
                <w:sz w:val="24"/>
                <w:szCs w:val="24"/>
              </w:rPr>
              <w:t>đ) Đơn vị sự nghiệp;</w:t>
            </w:r>
            <w:bookmarkEnd w:id="1"/>
          </w:p>
        </w:tc>
        <w:tc>
          <w:tcPr>
            <w:tcW w:w="6599" w:type="dxa"/>
            <w:tcBorders>
              <w:top w:val="nil"/>
              <w:left w:val="nil"/>
              <w:bottom w:val="single" w:sz="4" w:space="0" w:color="auto"/>
              <w:right w:val="single" w:sz="4" w:space="0" w:color="auto"/>
            </w:tcBorders>
            <w:vAlign w:val="center"/>
            <w:hideMark/>
          </w:tcPr>
          <w:p w14:paraId="79BA98D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Đơn vị sự nghiệp;</w:t>
            </w:r>
          </w:p>
        </w:tc>
        <w:tc>
          <w:tcPr>
            <w:tcW w:w="2761" w:type="dxa"/>
            <w:tcBorders>
              <w:top w:val="nil"/>
              <w:left w:val="nil"/>
              <w:bottom w:val="single" w:sz="4" w:space="0" w:color="auto"/>
              <w:right w:val="single" w:sz="4" w:space="0" w:color="auto"/>
            </w:tcBorders>
            <w:vAlign w:val="center"/>
            <w:hideMark/>
          </w:tcPr>
          <w:p w14:paraId="0686506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373735F" w14:textId="77777777" w:rsidTr="007A6385">
        <w:tc>
          <w:tcPr>
            <w:tcW w:w="6599" w:type="dxa"/>
            <w:tcBorders>
              <w:top w:val="nil"/>
              <w:left w:val="single" w:sz="4" w:space="0" w:color="auto"/>
              <w:bottom w:val="single" w:sz="4" w:space="0" w:color="auto"/>
              <w:right w:val="single" w:sz="4" w:space="0" w:color="auto"/>
            </w:tcBorders>
            <w:vAlign w:val="center"/>
            <w:hideMark/>
          </w:tcPr>
          <w:p w14:paraId="0B14B85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Cơ quan nhà nước có hành vi vi phạm mà hành vi đó không thuộc nhiệm vụ quản lý nhà nước được giao;</w:t>
            </w:r>
          </w:p>
        </w:tc>
        <w:tc>
          <w:tcPr>
            <w:tcW w:w="6599" w:type="dxa"/>
            <w:tcBorders>
              <w:top w:val="nil"/>
              <w:left w:val="nil"/>
              <w:bottom w:val="single" w:sz="4" w:space="0" w:color="auto"/>
              <w:right w:val="single" w:sz="4" w:space="0" w:color="auto"/>
            </w:tcBorders>
            <w:vAlign w:val="center"/>
            <w:hideMark/>
          </w:tcPr>
          <w:p w14:paraId="34F118A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Cơ quan nhà nước có hành vi vi phạm mà hành vi đó không thuộc nhiệm vụ quản lý nhà nước được giao;</w:t>
            </w:r>
          </w:p>
        </w:tc>
        <w:tc>
          <w:tcPr>
            <w:tcW w:w="2761" w:type="dxa"/>
            <w:tcBorders>
              <w:top w:val="nil"/>
              <w:left w:val="nil"/>
              <w:bottom w:val="single" w:sz="4" w:space="0" w:color="auto"/>
              <w:right w:val="single" w:sz="4" w:space="0" w:color="auto"/>
            </w:tcBorders>
            <w:vAlign w:val="center"/>
            <w:hideMark/>
          </w:tcPr>
          <w:p w14:paraId="204BB53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2B1B686" w14:textId="77777777" w:rsidTr="007A6385">
        <w:tc>
          <w:tcPr>
            <w:tcW w:w="6599" w:type="dxa"/>
            <w:tcBorders>
              <w:top w:val="nil"/>
              <w:left w:val="single" w:sz="4" w:space="0" w:color="auto"/>
              <w:bottom w:val="single" w:sz="4" w:space="0" w:color="auto"/>
              <w:right w:val="single" w:sz="4" w:space="0" w:color="auto"/>
            </w:tcBorders>
            <w:vAlign w:val="center"/>
            <w:hideMark/>
          </w:tcPr>
          <w:p w14:paraId="4F1DB11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Tổ hợp tác;</w:t>
            </w:r>
          </w:p>
        </w:tc>
        <w:tc>
          <w:tcPr>
            <w:tcW w:w="6599" w:type="dxa"/>
            <w:tcBorders>
              <w:top w:val="nil"/>
              <w:left w:val="nil"/>
              <w:bottom w:val="single" w:sz="4" w:space="0" w:color="auto"/>
              <w:right w:val="single" w:sz="4" w:space="0" w:color="auto"/>
            </w:tcBorders>
            <w:vAlign w:val="center"/>
            <w:hideMark/>
          </w:tcPr>
          <w:p w14:paraId="411EC3C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Tổ hợp tác;</w:t>
            </w:r>
          </w:p>
        </w:tc>
        <w:tc>
          <w:tcPr>
            <w:tcW w:w="2761" w:type="dxa"/>
            <w:tcBorders>
              <w:top w:val="nil"/>
              <w:left w:val="nil"/>
              <w:bottom w:val="single" w:sz="4" w:space="0" w:color="auto"/>
              <w:right w:val="single" w:sz="4" w:space="0" w:color="auto"/>
            </w:tcBorders>
            <w:vAlign w:val="center"/>
            <w:hideMark/>
          </w:tcPr>
          <w:p w14:paraId="544A552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C81E63C" w14:textId="77777777" w:rsidTr="007A6385">
        <w:tc>
          <w:tcPr>
            <w:tcW w:w="6599" w:type="dxa"/>
            <w:tcBorders>
              <w:top w:val="nil"/>
              <w:left w:val="single" w:sz="4" w:space="0" w:color="auto"/>
              <w:bottom w:val="single" w:sz="4" w:space="0" w:color="auto"/>
              <w:right w:val="single" w:sz="4" w:space="0" w:color="auto"/>
            </w:tcBorders>
            <w:vAlign w:val="center"/>
            <w:hideMark/>
          </w:tcPr>
          <w:p w14:paraId="36B4081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Các tổ chức khác theo quy định của pháp luật.</w:t>
            </w:r>
          </w:p>
        </w:tc>
        <w:tc>
          <w:tcPr>
            <w:tcW w:w="6599" w:type="dxa"/>
            <w:tcBorders>
              <w:top w:val="nil"/>
              <w:left w:val="nil"/>
              <w:bottom w:val="single" w:sz="4" w:space="0" w:color="auto"/>
              <w:right w:val="single" w:sz="4" w:space="0" w:color="auto"/>
            </w:tcBorders>
            <w:vAlign w:val="center"/>
            <w:hideMark/>
          </w:tcPr>
          <w:p w14:paraId="33A7839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Các tổ chức khác theo quy định của pháp luật.</w:t>
            </w:r>
          </w:p>
        </w:tc>
        <w:tc>
          <w:tcPr>
            <w:tcW w:w="2761" w:type="dxa"/>
            <w:tcBorders>
              <w:top w:val="nil"/>
              <w:left w:val="nil"/>
              <w:bottom w:val="single" w:sz="4" w:space="0" w:color="auto"/>
              <w:right w:val="single" w:sz="4" w:space="0" w:color="auto"/>
            </w:tcBorders>
            <w:vAlign w:val="center"/>
            <w:hideMark/>
          </w:tcPr>
          <w:p w14:paraId="3C712AC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97844BA" w14:textId="77777777" w:rsidTr="007A6385">
        <w:tc>
          <w:tcPr>
            <w:tcW w:w="6599" w:type="dxa"/>
            <w:tcBorders>
              <w:top w:val="nil"/>
              <w:left w:val="single" w:sz="4" w:space="0" w:color="auto"/>
              <w:bottom w:val="single" w:sz="4" w:space="0" w:color="auto"/>
              <w:right w:val="single" w:sz="4" w:space="0" w:color="auto"/>
            </w:tcBorders>
            <w:vAlign w:val="center"/>
            <w:hideMark/>
          </w:tcPr>
          <w:p w14:paraId="7E6A67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Hộ kinh doanh, hộ gia đình, nhà đầu tư trong nước và nhà đầu tư nước ngoài là cá nhân thực hiện hành vi vi phạm hành chính quy định tại Nghị định này bị xử phạt vi phạm hành chính đối với cá nhân.</w:t>
            </w:r>
          </w:p>
        </w:tc>
        <w:tc>
          <w:tcPr>
            <w:tcW w:w="6599" w:type="dxa"/>
            <w:tcBorders>
              <w:top w:val="nil"/>
              <w:left w:val="nil"/>
              <w:bottom w:val="single" w:sz="4" w:space="0" w:color="auto"/>
              <w:right w:val="single" w:sz="4" w:space="0" w:color="auto"/>
            </w:tcBorders>
            <w:vAlign w:val="center"/>
            <w:hideMark/>
          </w:tcPr>
          <w:p w14:paraId="5311CCA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Hộ kinh doanh, hộ gia đình, nhà đầu tư trong nước và nhà đầu tư nước ngoài là cá nhân thực hiện hành vi vi phạm hành chính quy định tại Nghị định này bị xử phạt vi phạm hành chính đối với cá nhân.</w:t>
            </w:r>
          </w:p>
        </w:tc>
        <w:tc>
          <w:tcPr>
            <w:tcW w:w="2761" w:type="dxa"/>
            <w:tcBorders>
              <w:top w:val="nil"/>
              <w:left w:val="nil"/>
              <w:bottom w:val="single" w:sz="4" w:space="0" w:color="auto"/>
              <w:right w:val="single" w:sz="4" w:space="0" w:color="auto"/>
            </w:tcBorders>
            <w:vAlign w:val="center"/>
            <w:hideMark/>
          </w:tcPr>
          <w:p w14:paraId="6CE5083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E0E972B"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05F1500B"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3. Hình thức xử phạt vi phạm hành chính và biện pháp khắc phục hậu quả</w:t>
            </w:r>
          </w:p>
        </w:tc>
        <w:tc>
          <w:tcPr>
            <w:tcW w:w="6599" w:type="dxa"/>
            <w:tcBorders>
              <w:top w:val="nil"/>
              <w:left w:val="nil"/>
              <w:bottom w:val="single" w:sz="4" w:space="0" w:color="auto"/>
              <w:right w:val="single" w:sz="4" w:space="0" w:color="auto"/>
            </w:tcBorders>
            <w:shd w:val="clear" w:color="000000" w:fill="FFFF00"/>
            <w:vAlign w:val="center"/>
            <w:hideMark/>
          </w:tcPr>
          <w:p w14:paraId="15985984"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3. Hình thức xử phạt vi phạm hành chính và biện pháp khắc phục hậu quả</w:t>
            </w:r>
          </w:p>
        </w:tc>
        <w:tc>
          <w:tcPr>
            <w:tcW w:w="2761" w:type="dxa"/>
            <w:tcBorders>
              <w:top w:val="nil"/>
              <w:left w:val="nil"/>
              <w:bottom w:val="single" w:sz="4" w:space="0" w:color="auto"/>
              <w:right w:val="single" w:sz="4" w:space="0" w:color="auto"/>
            </w:tcBorders>
            <w:vAlign w:val="center"/>
            <w:hideMark/>
          </w:tcPr>
          <w:p w14:paraId="10AED42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D00C429" w14:textId="77777777" w:rsidTr="007A6385">
        <w:tc>
          <w:tcPr>
            <w:tcW w:w="6599" w:type="dxa"/>
            <w:tcBorders>
              <w:top w:val="nil"/>
              <w:left w:val="single" w:sz="4" w:space="0" w:color="auto"/>
              <w:bottom w:val="single" w:sz="4" w:space="0" w:color="auto"/>
              <w:right w:val="single" w:sz="4" w:space="0" w:color="auto"/>
            </w:tcBorders>
            <w:vAlign w:val="center"/>
            <w:hideMark/>
          </w:tcPr>
          <w:p w14:paraId="30CA17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Hình thức xử phạt chính:</w:t>
            </w:r>
          </w:p>
        </w:tc>
        <w:tc>
          <w:tcPr>
            <w:tcW w:w="6599" w:type="dxa"/>
            <w:tcBorders>
              <w:top w:val="nil"/>
              <w:left w:val="nil"/>
              <w:bottom w:val="single" w:sz="4" w:space="0" w:color="auto"/>
              <w:right w:val="single" w:sz="4" w:space="0" w:color="auto"/>
            </w:tcBorders>
            <w:vAlign w:val="center"/>
            <w:hideMark/>
          </w:tcPr>
          <w:p w14:paraId="53FEE7E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Hình thức xử phạt chính:</w:t>
            </w:r>
          </w:p>
        </w:tc>
        <w:tc>
          <w:tcPr>
            <w:tcW w:w="2761" w:type="dxa"/>
            <w:tcBorders>
              <w:top w:val="nil"/>
              <w:left w:val="nil"/>
              <w:bottom w:val="single" w:sz="4" w:space="0" w:color="auto"/>
              <w:right w:val="single" w:sz="4" w:space="0" w:color="auto"/>
            </w:tcBorders>
            <w:vAlign w:val="center"/>
            <w:hideMark/>
          </w:tcPr>
          <w:p w14:paraId="7512CAF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3A9C40C" w14:textId="77777777" w:rsidTr="007A6385">
        <w:tc>
          <w:tcPr>
            <w:tcW w:w="6599" w:type="dxa"/>
            <w:tcBorders>
              <w:top w:val="nil"/>
              <w:left w:val="single" w:sz="4" w:space="0" w:color="auto"/>
              <w:bottom w:val="single" w:sz="4" w:space="0" w:color="auto"/>
              <w:right w:val="single" w:sz="4" w:space="0" w:color="auto"/>
            </w:tcBorders>
            <w:vAlign w:val="center"/>
            <w:hideMark/>
          </w:tcPr>
          <w:p w14:paraId="51724AB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Cảnh cáo;</w:t>
            </w:r>
          </w:p>
        </w:tc>
        <w:tc>
          <w:tcPr>
            <w:tcW w:w="6599" w:type="dxa"/>
            <w:tcBorders>
              <w:top w:val="nil"/>
              <w:left w:val="nil"/>
              <w:bottom w:val="single" w:sz="4" w:space="0" w:color="auto"/>
              <w:right w:val="single" w:sz="4" w:space="0" w:color="auto"/>
            </w:tcBorders>
            <w:vAlign w:val="center"/>
            <w:hideMark/>
          </w:tcPr>
          <w:p w14:paraId="28A8FEA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Cảnh cáo;</w:t>
            </w:r>
          </w:p>
        </w:tc>
        <w:tc>
          <w:tcPr>
            <w:tcW w:w="2761" w:type="dxa"/>
            <w:tcBorders>
              <w:top w:val="nil"/>
              <w:left w:val="nil"/>
              <w:bottom w:val="single" w:sz="4" w:space="0" w:color="auto"/>
              <w:right w:val="single" w:sz="4" w:space="0" w:color="auto"/>
            </w:tcBorders>
            <w:vAlign w:val="center"/>
            <w:hideMark/>
          </w:tcPr>
          <w:p w14:paraId="763E6B5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1EF9295" w14:textId="77777777" w:rsidTr="007A6385">
        <w:tc>
          <w:tcPr>
            <w:tcW w:w="6599" w:type="dxa"/>
            <w:tcBorders>
              <w:top w:val="nil"/>
              <w:left w:val="single" w:sz="4" w:space="0" w:color="auto"/>
              <w:bottom w:val="single" w:sz="4" w:space="0" w:color="auto"/>
              <w:right w:val="single" w:sz="4" w:space="0" w:color="auto"/>
            </w:tcBorders>
            <w:vAlign w:val="center"/>
            <w:hideMark/>
          </w:tcPr>
          <w:p w14:paraId="32D2E48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w:t>
            </w:r>
          </w:p>
        </w:tc>
        <w:tc>
          <w:tcPr>
            <w:tcW w:w="6599" w:type="dxa"/>
            <w:tcBorders>
              <w:top w:val="nil"/>
              <w:left w:val="nil"/>
              <w:bottom w:val="single" w:sz="4" w:space="0" w:color="auto"/>
              <w:right w:val="single" w:sz="4" w:space="0" w:color="auto"/>
            </w:tcBorders>
            <w:vAlign w:val="center"/>
            <w:hideMark/>
          </w:tcPr>
          <w:p w14:paraId="5F96565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w:t>
            </w:r>
          </w:p>
        </w:tc>
        <w:tc>
          <w:tcPr>
            <w:tcW w:w="2761" w:type="dxa"/>
            <w:tcBorders>
              <w:top w:val="nil"/>
              <w:left w:val="nil"/>
              <w:bottom w:val="single" w:sz="4" w:space="0" w:color="auto"/>
              <w:right w:val="single" w:sz="4" w:space="0" w:color="auto"/>
            </w:tcBorders>
            <w:vAlign w:val="center"/>
            <w:hideMark/>
          </w:tcPr>
          <w:p w14:paraId="257B9AD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18507FA" w14:textId="77777777" w:rsidTr="007A6385">
        <w:tc>
          <w:tcPr>
            <w:tcW w:w="6599" w:type="dxa"/>
            <w:tcBorders>
              <w:top w:val="nil"/>
              <w:left w:val="single" w:sz="4" w:space="0" w:color="auto"/>
              <w:bottom w:val="single" w:sz="4" w:space="0" w:color="auto"/>
              <w:right w:val="single" w:sz="4" w:space="0" w:color="auto"/>
            </w:tcBorders>
            <w:vAlign w:val="center"/>
            <w:hideMark/>
          </w:tcPr>
          <w:p w14:paraId="2ED710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Tùy theo tính chất, mức độ vi phạm, tổ chức, cá nhân có hành vi vi phạm hành chính có thể bị áp dụng một hoặc nhiều hình thức xử phạt bổ sung sau đây:</w:t>
            </w:r>
          </w:p>
        </w:tc>
        <w:tc>
          <w:tcPr>
            <w:tcW w:w="6599" w:type="dxa"/>
            <w:tcBorders>
              <w:top w:val="nil"/>
              <w:left w:val="nil"/>
              <w:bottom w:val="single" w:sz="4" w:space="0" w:color="auto"/>
              <w:right w:val="single" w:sz="4" w:space="0" w:color="auto"/>
            </w:tcBorders>
            <w:vAlign w:val="center"/>
            <w:hideMark/>
          </w:tcPr>
          <w:p w14:paraId="0B977B5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Tùy theo tính chất, mức độ vi phạm, tổ chức, cá nhân có hành vi vi phạm hành chính có thể bị áp dụng một hoặc nhiều hình thức xử phạt bổ sung sau đây:</w:t>
            </w:r>
          </w:p>
        </w:tc>
        <w:tc>
          <w:tcPr>
            <w:tcW w:w="2761" w:type="dxa"/>
            <w:tcBorders>
              <w:top w:val="nil"/>
              <w:left w:val="nil"/>
              <w:bottom w:val="single" w:sz="4" w:space="0" w:color="auto"/>
              <w:right w:val="single" w:sz="4" w:space="0" w:color="auto"/>
            </w:tcBorders>
            <w:vAlign w:val="center"/>
            <w:hideMark/>
          </w:tcPr>
          <w:p w14:paraId="4D625C8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9694B81" w14:textId="77777777" w:rsidTr="007A6385">
        <w:tc>
          <w:tcPr>
            <w:tcW w:w="6599" w:type="dxa"/>
            <w:tcBorders>
              <w:top w:val="nil"/>
              <w:left w:val="single" w:sz="4" w:space="0" w:color="auto"/>
              <w:bottom w:val="single" w:sz="4" w:space="0" w:color="auto"/>
              <w:right w:val="single" w:sz="4" w:space="0" w:color="auto"/>
            </w:tcBorders>
            <w:vAlign w:val="center"/>
            <w:hideMark/>
          </w:tcPr>
          <w:p w14:paraId="778FE69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giấy phép, chứng chỉ hành nghề có thời hạn từ 01 tháng đến 24 tháng đối với: giấy chứng nhận đủ điều kiện kinh doanh dược; giấy phép hoạt động khám bệnh, chữa bệnh; giấy chứng nhận đạt tiêu chuẩn an toàn sinh học cấp III; giấy chứng nhận đủ điều kiện xét nghiệm HIV; giấy chứng nhận đủ điều kiện sản xuất mỹ phẩm; giấy phép kinh doanh rượu, bia; giấy phép hoạt động Ngân hàng mô; chứng chỉ hành nghề dược; chứng chỉ hành nghề khám bệnh, chữa bệnh;</w:t>
            </w:r>
          </w:p>
        </w:tc>
        <w:tc>
          <w:tcPr>
            <w:tcW w:w="6599" w:type="dxa"/>
            <w:tcBorders>
              <w:top w:val="nil"/>
              <w:left w:val="nil"/>
              <w:bottom w:val="single" w:sz="4" w:space="0" w:color="auto"/>
              <w:right w:val="single" w:sz="4" w:space="0" w:color="auto"/>
            </w:tcBorders>
            <w:vAlign w:val="center"/>
            <w:hideMark/>
          </w:tcPr>
          <w:p w14:paraId="668E612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giấy phép, chứng chỉ hành nghề có thời hạn từ 01 tháng đến 24 tháng đối với: giấy chứng nhận đủ điều kiện kinh doanh dược; giấy phép hoạt động khám bệnh, chữa bệnh; giấy chứng nhận đạt tiêu chuẩn an toàn sinh học cấp III; giấy chứng nhận đủ điều kiện xét nghiệm HIV; giấy chứng nhận đủ điều kiện sản xuất mỹ phẩm; giấy phép kinh doanh rượu, bia; giấy phép hoạt động Ngân hàng mô; chứng chỉ hành nghề dược; chứng chỉ hành nghề khám bệnh, chữa bệnh;</w:t>
            </w:r>
          </w:p>
        </w:tc>
        <w:tc>
          <w:tcPr>
            <w:tcW w:w="2761" w:type="dxa"/>
            <w:tcBorders>
              <w:top w:val="nil"/>
              <w:left w:val="nil"/>
              <w:bottom w:val="single" w:sz="4" w:space="0" w:color="auto"/>
              <w:right w:val="single" w:sz="4" w:space="0" w:color="auto"/>
            </w:tcBorders>
            <w:vAlign w:val="center"/>
            <w:hideMark/>
          </w:tcPr>
          <w:p w14:paraId="7F332D9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88F9873" w14:textId="77777777" w:rsidTr="007A6385">
        <w:tc>
          <w:tcPr>
            <w:tcW w:w="6599" w:type="dxa"/>
            <w:tcBorders>
              <w:top w:val="nil"/>
              <w:left w:val="single" w:sz="4" w:space="0" w:color="auto"/>
              <w:bottom w:val="single" w:sz="4" w:space="0" w:color="auto"/>
              <w:right w:val="single" w:sz="4" w:space="0" w:color="auto"/>
            </w:tcBorders>
            <w:vAlign w:val="center"/>
            <w:hideMark/>
          </w:tcPr>
          <w:p w14:paraId="078276B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Tịch thu tang vật, phương tiện vi phạm hành chính trong lĩnh vực y tế;</w:t>
            </w:r>
          </w:p>
        </w:tc>
        <w:tc>
          <w:tcPr>
            <w:tcW w:w="6599" w:type="dxa"/>
            <w:tcBorders>
              <w:top w:val="nil"/>
              <w:left w:val="nil"/>
              <w:bottom w:val="single" w:sz="4" w:space="0" w:color="auto"/>
              <w:right w:val="single" w:sz="4" w:space="0" w:color="auto"/>
            </w:tcBorders>
            <w:vAlign w:val="center"/>
            <w:hideMark/>
          </w:tcPr>
          <w:p w14:paraId="3310548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Tịch thu tang vật, phương tiện vi phạm hành chính trong lĩnh vực y tế;</w:t>
            </w:r>
          </w:p>
        </w:tc>
        <w:tc>
          <w:tcPr>
            <w:tcW w:w="2761" w:type="dxa"/>
            <w:tcBorders>
              <w:top w:val="nil"/>
              <w:left w:val="nil"/>
              <w:bottom w:val="single" w:sz="4" w:space="0" w:color="auto"/>
              <w:right w:val="single" w:sz="4" w:space="0" w:color="auto"/>
            </w:tcBorders>
            <w:vAlign w:val="center"/>
            <w:hideMark/>
          </w:tcPr>
          <w:p w14:paraId="1488361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4D6C7F2" w14:textId="77777777" w:rsidTr="007A6385">
        <w:tc>
          <w:tcPr>
            <w:tcW w:w="6599" w:type="dxa"/>
            <w:tcBorders>
              <w:top w:val="nil"/>
              <w:left w:val="single" w:sz="4" w:space="0" w:color="auto"/>
              <w:bottom w:val="single" w:sz="4" w:space="0" w:color="auto"/>
              <w:right w:val="single" w:sz="4" w:space="0" w:color="auto"/>
            </w:tcBorders>
            <w:vAlign w:val="center"/>
            <w:hideMark/>
          </w:tcPr>
          <w:p w14:paraId="47D83E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Đình chỉ hoạt động có thời hạn từ 01 tháng đến 24 tháng;</w:t>
            </w:r>
          </w:p>
        </w:tc>
        <w:tc>
          <w:tcPr>
            <w:tcW w:w="6599" w:type="dxa"/>
            <w:tcBorders>
              <w:top w:val="nil"/>
              <w:left w:val="nil"/>
              <w:bottom w:val="single" w:sz="4" w:space="0" w:color="auto"/>
              <w:right w:val="single" w:sz="4" w:space="0" w:color="auto"/>
            </w:tcBorders>
            <w:vAlign w:val="center"/>
            <w:hideMark/>
          </w:tcPr>
          <w:p w14:paraId="4DF3116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Đình chỉ hoạt động có thời hạn từ 01 tháng đến 24 tháng;</w:t>
            </w:r>
          </w:p>
        </w:tc>
        <w:tc>
          <w:tcPr>
            <w:tcW w:w="2761" w:type="dxa"/>
            <w:tcBorders>
              <w:top w:val="nil"/>
              <w:left w:val="nil"/>
              <w:bottom w:val="single" w:sz="4" w:space="0" w:color="auto"/>
              <w:right w:val="single" w:sz="4" w:space="0" w:color="auto"/>
            </w:tcBorders>
            <w:vAlign w:val="center"/>
            <w:hideMark/>
          </w:tcPr>
          <w:p w14:paraId="00F0115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2DA66A8" w14:textId="77777777" w:rsidTr="007A6385">
        <w:tc>
          <w:tcPr>
            <w:tcW w:w="6599" w:type="dxa"/>
            <w:tcBorders>
              <w:top w:val="nil"/>
              <w:left w:val="single" w:sz="4" w:space="0" w:color="auto"/>
              <w:bottom w:val="single" w:sz="4" w:space="0" w:color="auto"/>
              <w:right w:val="single" w:sz="4" w:space="0" w:color="auto"/>
            </w:tcBorders>
            <w:vAlign w:val="center"/>
            <w:hideMark/>
          </w:tcPr>
          <w:p w14:paraId="0EC15A5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Trục xuất.</w:t>
            </w:r>
          </w:p>
        </w:tc>
        <w:tc>
          <w:tcPr>
            <w:tcW w:w="6599" w:type="dxa"/>
            <w:tcBorders>
              <w:top w:val="nil"/>
              <w:left w:val="nil"/>
              <w:bottom w:val="single" w:sz="4" w:space="0" w:color="auto"/>
              <w:right w:val="single" w:sz="4" w:space="0" w:color="auto"/>
            </w:tcBorders>
            <w:vAlign w:val="center"/>
            <w:hideMark/>
          </w:tcPr>
          <w:p w14:paraId="2AB4AA1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Trục xuất.</w:t>
            </w:r>
          </w:p>
        </w:tc>
        <w:tc>
          <w:tcPr>
            <w:tcW w:w="2761" w:type="dxa"/>
            <w:tcBorders>
              <w:top w:val="nil"/>
              <w:left w:val="nil"/>
              <w:bottom w:val="single" w:sz="4" w:space="0" w:color="auto"/>
              <w:right w:val="single" w:sz="4" w:space="0" w:color="auto"/>
            </w:tcBorders>
            <w:vAlign w:val="center"/>
            <w:hideMark/>
          </w:tcPr>
          <w:p w14:paraId="6FEF1A8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B7702E3" w14:textId="77777777" w:rsidTr="007A6385">
        <w:tc>
          <w:tcPr>
            <w:tcW w:w="6599" w:type="dxa"/>
            <w:tcBorders>
              <w:top w:val="nil"/>
              <w:left w:val="single" w:sz="4" w:space="0" w:color="auto"/>
              <w:bottom w:val="single" w:sz="4" w:space="0" w:color="auto"/>
              <w:right w:val="single" w:sz="4" w:space="0" w:color="auto"/>
            </w:tcBorders>
            <w:vAlign w:val="center"/>
            <w:hideMark/>
          </w:tcPr>
          <w:p w14:paraId="4FA10B9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3. Ngoài hình thức xử phạt chính, hình thức xử phạt bổ sung, tùy theo tính chất, mức độ vi phạm, cá nhân, tổ chức vi phạm hành chính trong lĩnh vực y tế có thể bị áp dụng một hoặc nhiều biện pháp khắc phục hậu quả được quy định tại các điểm c, d, đ, e, g, h và i khoản 1 Điều 28 của Luật Xử lý vi phạm hành chính và biện pháp khắc phục hậu quả sau đây:</w:t>
            </w:r>
          </w:p>
        </w:tc>
        <w:tc>
          <w:tcPr>
            <w:tcW w:w="6599" w:type="dxa"/>
            <w:tcBorders>
              <w:top w:val="nil"/>
              <w:left w:val="nil"/>
              <w:bottom w:val="single" w:sz="4" w:space="0" w:color="auto"/>
              <w:right w:val="single" w:sz="4" w:space="0" w:color="auto"/>
            </w:tcBorders>
            <w:vAlign w:val="center"/>
            <w:hideMark/>
          </w:tcPr>
          <w:p w14:paraId="704610B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Ngoài hình thức xử phạt chính, hình thức xử phạt bổ sung, tùy theo tính chất, mức độ vi phạm, cá nhân, tổ chức vi phạm hành chính trong lĩnh vực y tế có thể bị áp dụng một hoặc nhiều biện pháp khắc phục hậu quả được quy định tại các điểm c, d, đ, e, g, h và i khoản 1 Điều 28 của Luật Xử lý vi phạm hành chính và biện pháp khắc phục hậu quả sau đây:</w:t>
            </w:r>
          </w:p>
        </w:tc>
        <w:tc>
          <w:tcPr>
            <w:tcW w:w="2761" w:type="dxa"/>
            <w:tcBorders>
              <w:top w:val="nil"/>
              <w:left w:val="nil"/>
              <w:bottom w:val="single" w:sz="4" w:space="0" w:color="auto"/>
              <w:right w:val="single" w:sz="4" w:space="0" w:color="auto"/>
            </w:tcBorders>
            <w:vAlign w:val="center"/>
            <w:hideMark/>
          </w:tcPr>
          <w:p w14:paraId="4AFC488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920C99A" w14:textId="77777777" w:rsidTr="007A6385">
        <w:tc>
          <w:tcPr>
            <w:tcW w:w="6599" w:type="dxa"/>
            <w:tcBorders>
              <w:top w:val="nil"/>
              <w:left w:val="single" w:sz="4" w:space="0" w:color="auto"/>
              <w:bottom w:val="single" w:sz="4" w:space="0" w:color="auto"/>
              <w:right w:val="single" w:sz="4" w:space="0" w:color="auto"/>
            </w:tcBorders>
            <w:vAlign w:val="center"/>
            <w:hideMark/>
          </w:tcPr>
          <w:p w14:paraId="2FB69FD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đã thu không đúng quy định của pháp luật, trường hợp không hoàn trả được cho đối tượng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0C200CF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đã thu không đúng quy định của pháp luật, trường hợp không hoàn trả được cho đối tượng thì nộp vào ngân sách nhà nước theo quy định của pháp luật;</w:t>
            </w:r>
          </w:p>
        </w:tc>
        <w:tc>
          <w:tcPr>
            <w:tcW w:w="2761" w:type="dxa"/>
            <w:tcBorders>
              <w:top w:val="nil"/>
              <w:left w:val="nil"/>
              <w:bottom w:val="single" w:sz="4" w:space="0" w:color="auto"/>
              <w:right w:val="single" w:sz="4" w:space="0" w:color="auto"/>
            </w:tcBorders>
            <w:vAlign w:val="center"/>
            <w:hideMark/>
          </w:tcPr>
          <w:p w14:paraId="449D7F1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F19F709" w14:textId="77777777" w:rsidTr="007A6385">
        <w:tc>
          <w:tcPr>
            <w:tcW w:w="6599" w:type="dxa"/>
            <w:tcBorders>
              <w:top w:val="nil"/>
              <w:left w:val="single" w:sz="4" w:space="0" w:color="auto"/>
              <w:bottom w:val="single" w:sz="4" w:space="0" w:color="auto"/>
              <w:right w:val="single" w:sz="4" w:space="0" w:color="auto"/>
            </w:tcBorders>
            <w:vAlign w:val="center"/>
            <w:hideMark/>
          </w:tcPr>
          <w:p w14:paraId="29E300A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thực hiện biện pháp vệ sinh, khử trùng, tẩy uế và các biện pháp phòng, chống bệnh truyền nhiễm khác;</w:t>
            </w:r>
          </w:p>
        </w:tc>
        <w:tc>
          <w:tcPr>
            <w:tcW w:w="6599" w:type="dxa"/>
            <w:tcBorders>
              <w:top w:val="nil"/>
              <w:left w:val="nil"/>
              <w:bottom w:val="single" w:sz="4" w:space="0" w:color="auto"/>
              <w:right w:val="single" w:sz="4" w:space="0" w:color="auto"/>
            </w:tcBorders>
            <w:vAlign w:val="center"/>
            <w:hideMark/>
          </w:tcPr>
          <w:p w14:paraId="049CA2C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thực hiện biện pháp vệ sinh, khử trùng, tẩy uế và các biện pháp phòng, chống bệnh truyền nhiễm khác;</w:t>
            </w:r>
          </w:p>
        </w:tc>
        <w:tc>
          <w:tcPr>
            <w:tcW w:w="2761" w:type="dxa"/>
            <w:tcBorders>
              <w:top w:val="nil"/>
              <w:left w:val="nil"/>
              <w:bottom w:val="single" w:sz="4" w:space="0" w:color="auto"/>
              <w:right w:val="single" w:sz="4" w:space="0" w:color="auto"/>
            </w:tcBorders>
            <w:vAlign w:val="center"/>
            <w:hideMark/>
          </w:tcPr>
          <w:p w14:paraId="081D177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64E2CAC" w14:textId="77777777" w:rsidTr="007A6385">
        <w:tc>
          <w:tcPr>
            <w:tcW w:w="6599" w:type="dxa"/>
            <w:tcBorders>
              <w:top w:val="nil"/>
              <w:left w:val="single" w:sz="4" w:space="0" w:color="auto"/>
              <w:bottom w:val="single" w:sz="4" w:space="0" w:color="auto"/>
              <w:right w:val="single" w:sz="4" w:space="0" w:color="auto"/>
            </w:tcBorders>
            <w:vAlign w:val="center"/>
            <w:hideMark/>
          </w:tcPr>
          <w:p w14:paraId="0227071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thực hiện việc cách ly y tế, cưỡng chế cách ly y tế, kiểm tra, xử lý y tế;</w:t>
            </w:r>
          </w:p>
        </w:tc>
        <w:tc>
          <w:tcPr>
            <w:tcW w:w="6599" w:type="dxa"/>
            <w:tcBorders>
              <w:top w:val="nil"/>
              <w:left w:val="nil"/>
              <w:bottom w:val="single" w:sz="4" w:space="0" w:color="auto"/>
              <w:right w:val="single" w:sz="4" w:space="0" w:color="auto"/>
            </w:tcBorders>
            <w:vAlign w:val="center"/>
            <w:hideMark/>
          </w:tcPr>
          <w:p w14:paraId="2E46AEC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thực hiện việc cách ly y tế, cưỡng chế cách ly y tế, kiểm tra, xử lý y tế;</w:t>
            </w:r>
          </w:p>
        </w:tc>
        <w:tc>
          <w:tcPr>
            <w:tcW w:w="2761" w:type="dxa"/>
            <w:tcBorders>
              <w:top w:val="nil"/>
              <w:left w:val="nil"/>
              <w:bottom w:val="single" w:sz="4" w:space="0" w:color="auto"/>
              <w:right w:val="single" w:sz="4" w:space="0" w:color="auto"/>
            </w:tcBorders>
            <w:vAlign w:val="center"/>
            <w:hideMark/>
          </w:tcPr>
          <w:p w14:paraId="68ABEA7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AE28F61" w14:textId="77777777" w:rsidTr="007A6385">
        <w:tc>
          <w:tcPr>
            <w:tcW w:w="6599" w:type="dxa"/>
            <w:tcBorders>
              <w:top w:val="nil"/>
              <w:left w:val="single" w:sz="4" w:space="0" w:color="auto"/>
              <w:bottom w:val="single" w:sz="4" w:space="0" w:color="auto"/>
              <w:right w:val="single" w:sz="4" w:space="0" w:color="auto"/>
            </w:tcBorders>
            <w:vAlign w:val="center"/>
            <w:hideMark/>
          </w:tcPr>
          <w:p w14:paraId="201495B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Buộc thực hiện các biện pháp vệ sinh hệ thống cung cấp, truyền dẫn nước sạch;</w:t>
            </w:r>
          </w:p>
        </w:tc>
        <w:tc>
          <w:tcPr>
            <w:tcW w:w="6599" w:type="dxa"/>
            <w:tcBorders>
              <w:top w:val="nil"/>
              <w:left w:val="nil"/>
              <w:bottom w:val="single" w:sz="4" w:space="0" w:color="auto"/>
              <w:right w:val="single" w:sz="4" w:space="0" w:color="auto"/>
            </w:tcBorders>
            <w:vAlign w:val="center"/>
            <w:hideMark/>
          </w:tcPr>
          <w:p w14:paraId="50C0F93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Buộc thực hiện các biện pháp vệ sinh hệ thống cung cấp, truyền dẫn nước sạch;</w:t>
            </w:r>
          </w:p>
        </w:tc>
        <w:tc>
          <w:tcPr>
            <w:tcW w:w="2761" w:type="dxa"/>
            <w:tcBorders>
              <w:top w:val="nil"/>
              <w:left w:val="nil"/>
              <w:bottom w:val="single" w:sz="4" w:space="0" w:color="auto"/>
              <w:right w:val="single" w:sz="4" w:space="0" w:color="auto"/>
            </w:tcBorders>
            <w:vAlign w:val="center"/>
            <w:hideMark/>
          </w:tcPr>
          <w:p w14:paraId="16252AA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EFB2BFA" w14:textId="77777777" w:rsidTr="007A6385">
        <w:tc>
          <w:tcPr>
            <w:tcW w:w="6599" w:type="dxa"/>
            <w:tcBorders>
              <w:top w:val="nil"/>
              <w:left w:val="single" w:sz="4" w:space="0" w:color="auto"/>
              <w:bottom w:val="single" w:sz="4" w:space="0" w:color="auto"/>
              <w:right w:val="single" w:sz="4" w:space="0" w:color="auto"/>
            </w:tcBorders>
            <w:vAlign w:val="center"/>
            <w:hideMark/>
          </w:tcPr>
          <w:p w14:paraId="50A34AF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Buộc xin lỗi trực tiếp người nhiễm HIV, thành viên gia đình người nhiễm HIV và cải chính thông tin công khai trên phương tiện thông tin đại chúng nơi người nhiễm HIV sinh sống liên tục trong 03 ngày theo quy định của pháp luật, trừ trường hợp người nhiễm HIV không đồng ý xin lỗi công khai;</w:t>
            </w:r>
          </w:p>
        </w:tc>
        <w:tc>
          <w:tcPr>
            <w:tcW w:w="6599" w:type="dxa"/>
            <w:tcBorders>
              <w:top w:val="nil"/>
              <w:left w:val="nil"/>
              <w:bottom w:val="single" w:sz="4" w:space="0" w:color="auto"/>
              <w:right w:val="single" w:sz="4" w:space="0" w:color="auto"/>
            </w:tcBorders>
            <w:vAlign w:val="center"/>
            <w:hideMark/>
          </w:tcPr>
          <w:p w14:paraId="2380A21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Buộc xin lỗi trực tiếp người nhiễm HIV, thành viên gia đình người nhiễm HIV và cải chính thông tin công khai trên phương tiện thông tin đại chúng nơi người nhiễm HIV sinh sống liên tục trong 03 ngày theo quy định của pháp luật, trừ trường hợp người nhiễm HIV không đồng ý xin lỗi công khai;</w:t>
            </w:r>
          </w:p>
        </w:tc>
        <w:tc>
          <w:tcPr>
            <w:tcW w:w="2761" w:type="dxa"/>
            <w:tcBorders>
              <w:top w:val="nil"/>
              <w:left w:val="nil"/>
              <w:bottom w:val="single" w:sz="4" w:space="0" w:color="auto"/>
              <w:right w:val="single" w:sz="4" w:space="0" w:color="auto"/>
            </w:tcBorders>
            <w:vAlign w:val="center"/>
            <w:hideMark/>
          </w:tcPr>
          <w:p w14:paraId="18D6AEC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61CDA52" w14:textId="77777777" w:rsidTr="007A6385">
        <w:tc>
          <w:tcPr>
            <w:tcW w:w="6599" w:type="dxa"/>
            <w:tcBorders>
              <w:top w:val="nil"/>
              <w:left w:val="single" w:sz="4" w:space="0" w:color="auto"/>
              <w:bottom w:val="single" w:sz="4" w:space="0" w:color="auto"/>
              <w:right w:val="single" w:sz="4" w:space="0" w:color="auto"/>
            </w:tcBorders>
            <w:vAlign w:val="center"/>
            <w:hideMark/>
          </w:tcPr>
          <w:p w14:paraId="04D31E6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Buộc tiếp nhận, thực hiện việc mai táng, hỏa táng đối với thi hài, hài cốt của người nhiễm HIV;</w:t>
            </w:r>
          </w:p>
        </w:tc>
        <w:tc>
          <w:tcPr>
            <w:tcW w:w="6599" w:type="dxa"/>
            <w:tcBorders>
              <w:top w:val="nil"/>
              <w:left w:val="nil"/>
              <w:bottom w:val="single" w:sz="4" w:space="0" w:color="auto"/>
              <w:right w:val="single" w:sz="4" w:space="0" w:color="auto"/>
            </w:tcBorders>
            <w:vAlign w:val="center"/>
            <w:hideMark/>
          </w:tcPr>
          <w:p w14:paraId="3242A77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Buộc tiếp nhận, thực hiện việc mai táng, hỏa táng đối với thi hài, hài cốt của người nhiễm HIV;</w:t>
            </w:r>
          </w:p>
        </w:tc>
        <w:tc>
          <w:tcPr>
            <w:tcW w:w="2761" w:type="dxa"/>
            <w:tcBorders>
              <w:top w:val="nil"/>
              <w:left w:val="nil"/>
              <w:bottom w:val="single" w:sz="4" w:space="0" w:color="auto"/>
              <w:right w:val="single" w:sz="4" w:space="0" w:color="auto"/>
            </w:tcBorders>
            <w:vAlign w:val="center"/>
            <w:hideMark/>
          </w:tcPr>
          <w:p w14:paraId="421E793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DFD3D71" w14:textId="77777777" w:rsidTr="007A6385">
        <w:tc>
          <w:tcPr>
            <w:tcW w:w="6599" w:type="dxa"/>
            <w:tcBorders>
              <w:top w:val="nil"/>
              <w:left w:val="single" w:sz="4" w:space="0" w:color="auto"/>
              <w:bottom w:val="single" w:sz="4" w:space="0" w:color="auto"/>
              <w:right w:val="single" w:sz="4" w:space="0" w:color="auto"/>
            </w:tcBorders>
            <w:vAlign w:val="center"/>
            <w:hideMark/>
          </w:tcPr>
          <w:p w14:paraId="3BF03D2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Buộc tiếp nhận người nhiễm HIV;</w:t>
            </w:r>
          </w:p>
        </w:tc>
        <w:tc>
          <w:tcPr>
            <w:tcW w:w="6599" w:type="dxa"/>
            <w:tcBorders>
              <w:top w:val="nil"/>
              <w:left w:val="nil"/>
              <w:bottom w:val="single" w:sz="4" w:space="0" w:color="auto"/>
              <w:right w:val="single" w:sz="4" w:space="0" w:color="auto"/>
            </w:tcBorders>
            <w:vAlign w:val="center"/>
            <w:hideMark/>
          </w:tcPr>
          <w:p w14:paraId="0A65DD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Buộc tiếp nhận người nhiễm HIV;</w:t>
            </w:r>
          </w:p>
        </w:tc>
        <w:tc>
          <w:tcPr>
            <w:tcW w:w="2761" w:type="dxa"/>
            <w:tcBorders>
              <w:top w:val="nil"/>
              <w:left w:val="nil"/>
              <w:bottom w:val="single" w:sz="4" w:space="0" w:color="auto"/>
              <w:right w:val="single" w:sz="4" w:space="0" w:color="auto"/>
            </w:tcBorders>
            <w:vAlign w:val="center"/>
            <w:hideMark/>
          </w:tcPr>
          <w:p w14:paraId="00ED630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6C7EF0F" w14:textId="77777777" w:rsidTr="007A6385">
        <w:tc>
          <w:tcPr>
            <w:tcW w:w="6599" w:type="dxa"/>
            <w:tcBorders>
              <w:top w:val="nil"/>
              <w:left w:val="single" w:sz="4" w:space="0" w:color="auto"/>
              <w:bottom w:val="single" w:sz="4" w:space="0" w:color="auto"/>
              <w:right w:val="single" w:sz="4" w:space="0" w:color="auto"/>
            </w:tcBorders>
            <w:vAlign w:val="center"/>
            <w:hideMark/>
          </w:tcPr>
          <w:p w14:paraId="672AE47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Buộc xin lỗi trực tiếp người bị phân biệt đối xử, người hành nghề, người bệnh;</w:t>
            </w:r>
          </w:p>
        </w:tc>
        <w:tc>
          <w:tcPr>
            <w:tcW w:w="6599" w:type="dxa"/>
            <w:tcBorders>
              <w:top w:val="nil"/>
              <w:left w:val="nil"/>
              <w:bottom w:val="single" w:sz="4" w:space="0" w:color="auto"/>
              <w:right w:val="single" w:sz="4" w:space="0" w:color="auto"/>
            </w:tcBorders>
            <w:vAlign w:val="center"/>
            <w:hideMark/>
          </w:tcPr>
          <w:p w14:paraId="738C0C2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Buộc xin lỗi trực tiếp người bị phân biệt đối xử, người hành nghề, người bệnh;</w:t>
            </w:r>
          </w:p>
        </w:tc>
        <w:tc>
          <w:tcPr>
            <w:tcW w:w="2761" w:type="dxa"/>
            <w:tcBorders>
              <w:top w:val="nil"/>
              <w:left w:val="nil"/>
              <w:bottom w:val="single" w:sz="4" w:space="0" w:color="auto"/>
              <w:right w:val="single" w:sz="4" w:space="0" w:color="auto"/>
            </w:tcBorders>
            <w:vAlign w:val="center"/>
            <w:hideMark/>
          </w:tcPr>
          <w:p w14:paraId="5EBAFEA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98E5FA6" w14:textId="77777777" w:rsidTr="007A6385">
        <w:tc>
          <w:tcPr>
            <w:tcW w:w="6599" w:type="dxa"/>
            <w:tcBorders>
              <w:top w:val="nil"/>
              <w:left w:val="single" w:sz="4" w:space="0" w:color="auto"/>
              <w:bottom w:val="single" w:sz="4" w:space="0" w:color="auto"/>
              <w:right w:val="single" w:sz="4" w:space="0" w:color="auto"/>
            </w:tcBorders>
            <w:vAlign w:val="center"/>
            <w:hideMark/>
          </w:tcPr>
          <w:p w14:paraId="7F2AFA9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Buộc điều chuyển lại vị trí công tác;</w:t>
            </w:r>
          </w:p>
        </w:tc>
        <w:tc>
          <w:tcPr>
            <w:tcW w:w="6599" w:type="dxa"/>
            <w:tcBorders>
              <w:top w:val="nil"/>
              <w:left w:val="nil"/>
              <w:bottom w:val="single" w:sz="4" w:space="0" w:color="auto"/>
              <w:right w:val="single" w:sz="4" w:space="0" w:color="auto"/>
            </w:tcBorders>
            <w:vAlign w:val="center"/>
            <w:hideMark/>
          </w:tcPr>
          <w:p w14:paraId="2EDCABD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Buộc điều chuyển lại vị trí công tác;</w:t>
            </w:r>
          </w:p>
        </w:tc>
        <w:tc>
          <w:tcPr>
            <w:tcW w:w="2761" w:type="dxa"/>
            <w:tcBorders>
              <w:top w:val="nil"/>
              <w:left w:val="nil"/>
              <w:bottom w:val="single" w:sz="4" w:space="0" w:color="auto"/>
              <w:right w:val="single" w:sz="4" w:space="0" w:color="auto"/>
            </w:tcBorders>
            <w:vAlign w:val="center"/>
            <w:hideMark/>
          </w:tcPr>
          <w:p w14:paraId="62B9B62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F78ACB2" w14:textId="77777777" w:rsidTr="007A6385">
        <w:tc>
          <w:tcPr>
            <w:tcW w:w="6599" w:type="dxa"/>
            <w:tcBorders>
              <w:top w:val="nil"/>
              <w:left w:val="single" w:sz="4" w:space="0" w:color="auto"/>
              <w:bottom w:val="single" w:sz="4" w:space="0" w:color="auto"/>
              <w:right w:val="single" w:sz="4" w:space="0" w:color="auto"/>
            </w:tcBorders>
            <w:vAlign w:val="center"/>
            <w:hideMark/>
          </w:tcPr>
          <w:p w14:paraId="35F816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k) Buộc thực hiện quyền, lợi ích hợp pháp của người lao động nhiễm HIV;</w:t>
            </w:r>
          </w:p>
        </w:tc>
        <w:tc>
          <w:tcPr>
            <w:tcW w:w="6599" w:type="dxa"/>
            <w:tcBorders>
              <w:top w:val="nil"/>
              <w:left w:val="nil"/>
              <w:bottom w:val="single" w:sz="4" w:space="0" w:color="auto"/>
              <w:right w:val="single" w:sz="4" w:space="0" w:color="auto"/>
            </w:tcBorders>
            <w:vAlign w:val="center"/>
            <w:hideMark/>
          </w:tcPr>
          <w:p w14:paraId="098348D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k) Buộc thực hiện quyền, lợi ích hợp pháp của người lao động nhiễm HIV;</w:t>
            </w:r>
          </w:p>
        </w:tc>
        <w:tc>
          <w:tcPr>
            <w:tcW w:w="2761" w:type="dxa"/>
            <w:tcBorders>
              <w:top w:val="nil"/>
              <w:left w:val="nil"/>
              <w:bottom w:val="single" w:sz="4" w:space="0" w:color="auto"/>
              <w:right w:val="single" w:sz="4" w:space="0" w:color="auto"/>
            </w:tcBorders>
            <w:vAlign w:val="center"/>
            <w:hideMark/>
          </w:tcPr>
          <w:p w14:paraId="0C8E705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613101F" w14:textId="77777777" w:rsidTr="007A6385">
        <w:tc>
          <w:tcPr>
            <w:tcW w:w="6599" w:type="dxa"/>
            <w:tcBorders>
              <w:top w:val="nil"/>
              <w:left w:val="single" w:sz="4" w:space="0" w:color="auto"/>
              <w:bottom w:val="single" w:sz="4" w:space="0" w:color="auto"/>
              <w:right w:val="single" w:sz="4" w:space="0" w:color="auto"/>
            </w:tcBorders>
            <w:vAlign w:val="center"/>
            <w:hideMark/>
          </w:tcPr>
          <w:p w14:paraId="6386028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l) Buộc huỷ bỏ quyết định kỷ luật, đuổi học học sinh, sinh viên, học viên vì lý do người đó nhiễm HIV;</w:t>
            </w:r>
          </w:p>
        </w:tc>
        <w:tc>
          <w:tcPr>
            <w:tcW w:w="6599" w:type="dxa"/>
            <w:tcBorders>
              <w:top w:val="nil"/>
              <w:left w:val="nil"/>
              <w:bottom w:val="single" w:sz="4" w:space="0" w:color="auto"/>
              <w:right w:val="single" w:sz="4" w:space="0" w:color="auto"/>
            </w:tcBorders>
            <w:vAlign w:val="center"/>
            <w:hideMark/>
          </w:tcPr>
          <w:p w14:paraId="271AE08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l) Buộc huỷ bỏ quyết định kỷ luật, đuổi học học sinh, sinh viên, học viên vì lý do người đó nhiễm HIV;</w:t>
            </w:r>
          </w:p>
        </w:tc>
        <w:tc>
          <w:tcPr>
            <w:tcW w:w="2761" w:type="dxa"/>
            <w:tcBorders>
              <w:top w:val="nil"/>
              <w:left w:val="nil"/>
              <w:bottom w:val="single" w:sz="4" w:space="0" w:color="auto"/>
              <w:right w:val="single" w:sz="4" w:space="0" w:color="auto"/>
            </w:tcBorders>
            <w:vAlign w:val="center"/>
            <w:hideMark/>
          </w:tcPr>
          <w:p w14:paraId="4D24C12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839F0BB" w14:textId="77777777" w:rsidTr="007A6385">
        <w:tc>
          <w:tcPr>
            <w:tcW w:w="6599" w:type="dxa"/>
            <w:tcBorders>
              <w:top w:val="nil"/>
              <w:left w:val="single" w:sz="4" w:space="0" w:color="auto"/>
              <w:bottom w:val="single" w:sz="4" w:space="0" w:color="auto"/>
              <w:right w:val="single" w:sz="4" w:space="0" w:color="auto"/>
            </w:tcBorders>
            <w:vAlign w:val="center"/>
            <w:hideMark/>
          </w:tcPr>
          <w:p w14:paraId="745E410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m) Buộc hoàn trả số tiền lãi đối với khoản chênh lệch do kê khai sai hoặc khoản tiền nộp chậm khoản đóng góp bắt buộc; buộc hoàn trả số tiền do trốn, gian lận khoản đóng góp bắt buộc; buộc hoàn trả số tiền do sử dụng sai quy định;</w:t>
            </w:r>
          </w:p>
        </w:tc>
        <w:tc>
          <w:tcPr>
            <w:tcW w:w="6599" w:type="dxa"/>
            <w:tcBorders>
              <w:top w:val="nil"/>
              <w:left w:val="nil"/>
              <w:bottom w:val="single" w:sz="4" w:space="0" w:color="auto"/>
              <w:right w:val="single" w:sz="4" w:space="0" w:color="auto"/>
            </w:tcBorders>
            <w:vAlign w:val="center"/>
            <w:hideMark/>
          </w:tcPr>
          <w:p w14:paraId="5EF1026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m) Buộc hoàn trả số tiền lãi đối với khoản chênh lệch do kê khai sai hoặc khoản tiền nộp chậm khoản đóng góp bắt buộc; buộc hoàn trả số tiền do trốn, gian lận khoản đóng góp bắt buộc; buộc hoàn trả số tiền do sử dụng sai quy định;</w:t>
            </w:r>
          </w:p>
        </w:tc>
        <w:tc>
          <w:tcPr>
            <w:tcW w:w="2761" w:type="dxa"/>
            <w:tcBorders>
              <w:top w:val="nil"/>
              <w:left w:val="nil"/>
              <w:bottom w:val="single" w:sz="4" w:space="0" w:color="auto"/>
              <w:right w:val="single" w:sz="4" w:space="0" w:color="auto"/>
            </w:tcBorders>
            <w:vAlign w:val="center"/>
            <w:hideMark/>
          </w:tcPr>
          <w:p w14:paraId="5EF716F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85F38CF" w14:textId="77777777" w:rsidTr="007A6385">
        <w:tc>
          <w:tcPr>
            <w:tcW w:w="6599" w:type="dxa"/>
            <w:tcBorders>
              <w:top w:val="nil"/>
              <w:left w:val="single" w:sz="4" w:space="0" w:color="auto"/>
              <w:bottom w:val="single" w:sz="4" w:space="0" w:color="auto"/>
              <w:right w:val="single" w:sz="4" w:space="0" w:color="auto"/>
            </w:tcBorders>
            <w:vAlign w:val="center"/>
            <w:hideMark/>
          </w:tcPr>
          <w:p w14:paraId="71D5035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n) Buộc chi trả toàn bộ chi phí khám bệnh, chữa bệnh;</w:t>
            </w:r>
          </w:p>
        </w:tc>
        <w:tc>
          <w:tcPr>
            <w:tcW w:w="6599" w:type="dxa"/>
            <w:tcBorders>
              <w:top w:val="nil"/>
              <w:left w:val="nil"/>
              <w:bottom w:val="single" w:sz="4" w:space="0" w:color="auto"/>
              <w:right w:val="single" w:sz="4" w:space="0" w:color="auto"/>
            </w:tcBorders>
            <w:vAlign w:val="center"/>
            <w:hideMark/>
          </w:tcPr>
          <w:p w14:paraId="13EDC61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n) Buộc chi trả toàn bộ chi phí khám bệnh, chữa bệnh;</w:t>
            </w:r>
          </w:p>
        </w:tc>
        <w:tc>
          <w:tcPr>
            <w:tcW w:w="2761" w:type="dxa"/>
            <w:tcBorders>
              <w:top w:val="nil"/>
              <w:left w:val="nil"/>
              <w:bottom w:val="single" w:sz="4" w:space="0" w:color="auto"/>
              <w:right w:val="single" w:sz="4" w:space="0" w:color="auto"/>
            </w:tcBorders>
            <w:vAlign w:val="center"/>
            <w:hideMark/>
          </w:tcPr>
          <w:p w14:paraId="23D4737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D1E7169" w14:textId="77777777" w:rsidTr="007A6385">
        <w:tc>
          <w:tcPr>
            <w:tcW w:w="6599" w:type="dxa"/>
            <w:tcBorders>
              <w:top w:val="nil"/>
              <w:left w:val="single" w:sz="4" w:space="0" w:color="auto"/>
              <w:bottom w:val="single" w:sz="4" w:space="0" w:color="auto"/>
              <w:right w:val="single" w:sz="4" w:space="0" w:color="auto"/>
            </w:tcBorders>
            <w:vAlign w:val="center"/>
            <w:hideMark/>
          </w:tcPr>
          <w:p w14:paraId="6813321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o) Buộc hoàn trả toàn bộ số tiền chênh lệch, trường hợp không hoàn trả được cho khách hàng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437594D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o) Buộc hoàn trả toàn bộ số tiền chênh lệch, trường hợp không hoàn trả được cho khách hàng thì nộp vào ngân sách nhà nước theo quy định của pháp luật;</w:t>
            </w:r>
          </w:p>
        </w:tc>
        <w:tc>
          <w:tcPr>
            <w:tcW w:w="2761" w:type="dxa"/>
            <w:tcBorders>
              <w:top w:val="nil"/>
              <w:left w:val="nil"/>
              <w:bottom w:val="single" w:sz="4" w:space="0" w:color="auto"/>
              <w:right w:val="single" w:sz="4" w:space="0" w:color="auto"/>
            </w:tcBorders>
            <w:vAlign w:val="center"/>
            <w:hideMark/>
          </w:tcPr>
          <w:p w14:paraId="10DBD8F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675324E" w14:textId="77777777" w:rsidTr="007A6385">
        <w:tc>
          <w:tcPr>
            <w:tcW w:w="6599" w:type="dxa"/>
            <w:tcBorders>
              <w:top w:val="nil"/>
              <w:left w:val="single" w:sz="4" w:space="0" w:color="auto"/>
              <w:bottom w:val="single" w:sz="4" w:space="0" w:color="auto"/>
              <w:right w:val="single" w:sz="4" w:space="0" w:color="auto"/>
            </w:tcBorders>
            <w:vAlign w:val="center"/>
            <w:hideMark/>
          </w:tcPr>
          <w:p w14:paraId="73F1BD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p) Buộc hoàn trả số tiền mà đối tượng tham gia bảo hiểm y tế bị thiệt hại (nếu có); buộc hoàn trả số tiền mà cơ sở khám bệnh, chữa bệnh bị thiệt hại (nếu có). Trường hợp không hoàn trả được cho đối tượng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1C00017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p) Buộc hoàn trả số tiền mà đối tượng tham gia bảo hiểm y tế bị thiệt hại (nếu có); buộc hoàn trả số tiền mà cơ sở khám bệnh, chữa bệnh bị thiệt hại (nếu có). Trường hợp không hoàn trả được cho đối tượng thì nộp vào ngân sách nhà nước theo quy định của pháp luật;</w:t>
            </w:r>
          </w:p>
        </w:tc>
        <w:tc>
          <w:tcPr>
            <w:tcW w:w="2761" w:type="dxa"/>
            <w:tcBorders>
              <w:top w:val="nil"/>
              <w:left w:val="nil"/>
              <w:bottom w:val="single" w:sz="4" w:space="0" w:color="auto"/>
              <w:right w:val="single" w:sz="4" w:space="0" w:color="auto"/>
            </w:tcBorders>
            <w:vAlign w:val="center"/>
            <w:hideMark/>
          </w:tcPr>
          <w:p w14:paraId="4743FE0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3BB6EDC" w14:textId="77777777" w:rsidTr="007A6385">
        <w:tc>
          <w:tcPr>
            <w:tcW w:w="6599" w:type="dxa"/>
            <w:tcBorders>
              <w:top w:val="nil"/>
              <w:left w:val="single" w:sz="4" w:space="0" w:color="auto"/>
              <w:bottom w:val="single" w:sz="4" w:space="0" w:color="auto"/>
              <w:right w:val="single" w:sz="4" w:space="0" w:color="auto"/>
            </w:tcBorders>
            <w:vAlign w:val="center"/>
            <w:hideMark/>
          </w:tcPr>
          <w:p w14:paraId="291793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q) Buộc hoàn trả số tiền đã vi phạm vào tài khoản thu của quỹ bảo hiểm y tế (nếu có);</w:t>
            </w:r>
          </w:p>
        </w:tc>
        <w:tc>
          <w:tcPr>
            <w:tcW w:w="6599" w:type="dxa"/>
            <w:tcBorders>
              <w:top w:val="nil"/>
              <w:left w:val="nil"/>
              <w:bottom w:val="single" w:sz="4" w:space="0" w:color="auto"/>
              <w:right w:val="single" w:sz="4" w:space="0" w:color="auto"/>
            </w:tcBorders>
            <w:vAlign w:val="center"/>
            <w:hideMark/>
          </w:tcPr>
          <w:p w14:paraId="08716D2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q) Buộc hoàn trả số tiền đã vi phạm vào tài khoản thu của quỹ bảo hiểm y tế (nếu có);</w:t>
            </w:r>
          </w:p>
        </w:tc>
        <w:tc>
          <w:tcPr>
            <w:tcW w:w="2761" w:type="dxa"/>
            <w:tcBorders>
              <w:top w:val="nil"/>
              <w:left w:val="nil"/>
              <w:bottom w:val="single" w:sz="4" w:space="0" w:color="auto"/>
              <w:right w:val="single" w:sz="4" w:space="0" w:color="auto"/>
            </w:tcBorders>
            <w:vAlign w:val="center"/>
            <w:hideMark/>
          </w:tcPr>
          <w:p w14:paraId="0276698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A5C4484" w14:textId="77777777" w:rsidTr="007A6385">
        <w:tc>
          <w:tcPr>
            <w:tcW w:w="6599" w:type="dxa"/>
            <w:tcBorders>
              <w:top w:val="nil"/>
              <w:left w:val="single" w:sz="4" w:space="0" w:color="auto"/>
              <w:bottom w:val="single" w:sz="4" w:space="0" w:color="auto"/>
              <w:right w:val="single" w:sz="4" w:space="0" w:color="auto"/>
            </w:tcBorders>
            <w:vAlign w:val="center"/>
            <w:hideMark/>
          </w:tcPr>
          <w:p w14:paraId="1898A95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r) Buộc tháo dụng cụ tử cung, thuốc cấy tránh thai;</w:t>
            </w:r>
          </w:p>
        </w:tc>
        <w:tc>
          <w:tcPr>
            <w:tcW w:w="6599" w:type="dxa"/>
            <w:tcBorders>
              <w:top w:val="nil"/>
              <w:left w:val="nil"/>
              <w:bottom w:val="single" w:sz="4" w:space="0" w:color="auto"/>
              <w:right w:val="single" w:sz="4" w:space="0" w:color="auto"/>
            </w:tcBorders>
            <w:vAlign w:val="center"/>
            <w:hideMark/>
          </w:tcPr>
          <w:p w14:paraId="33A5610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r) Buộc tháo dụng cụ tử cung, thuốc cấy tránh thai;</w:t>
            </w:r>
          </w:p>
        </w:tc>
        <w:tc>
          <w:tcPr>
            <w:tcW w:w="2761" w:type="dxa"/>
            <w:tcBorders>
              <w:top w:val="nil"/>
              <w:left w:val="nil"/>
              <w:bottom w:val="single" w:sz="4" w:space="0" w:color="auto"/>
              <w:right w:val="single" w:sz="4" w:space="0" w:color="auto"/>
            </w:tcBorders>
            <w:vAlign w:val="center"/>
            <w:hideMark/>
          </w:tcPr>
          <w:p w14:paraId="6A87E4A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FA3EE0B" w14:textId="77777777" w:rsidTr="007A6385">
        <w:tc>
          <w:tcPr>
            <w:tcW w:w="6599" w:type="dxa"/>
            <w:tcBorders>
              <w:top w:val="nil"/>
              <w:left w:val="single" w:sz="4" w:space="0" w:color="auto"/>
              <w:bottom w:val="single" w:sz="4" w:space="0" w:color="auto"/>
              <w:right w:val="single" w:sz="4" w:space="0" w:color="auto"/>
            </w:tcBorders>
            <w:vAlign w:val="center"/>
            <w:hideMark/>
          </w:tcPr>
          <w:p w14:paraId="40BD785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s) Buộc nộp lại chứng chỉ hành nghề; giấy phép hoạt động khám bệnh, chữa bệnh; giấy phép nhập khẩu trang thiết bị y tế; giấy chứng nhận đủ điều kiện kinh doanh dược; giấy chứng nhận lưu hành tự do cho trang thiết bị y tế sản xuất trong nước; giấy đăng ký lưu hành thuốc, nguyên liệu làm thuốc; số tiếp nhận phiếu công bố sản phẩm mỹ phẩm; phiếu tiếp nhận hồ sơ công bố; giấy đăng ký lưu hành thuốc, nguyên liệu làm thuốc; giấy chứng nhận lưu hành đối với trang thiết bị y tế thuộc loại C, D.</w:t>
            </w:r>
          </w:p>
        </w:tc>
        <w:tc>
          <w:tcPr>
            <w:tcW w:w="6599" w:type="dxa"/>
            <w:tcBorders>
              <w:top w:val="nil"/>
              <w:left w:val="nil"/>
              <w:bottom w:val="single" w:sz="4" w:space="0" w:color="auto"/>
              <w:right w:val="single" w:sz="4" w:space="0" w:color="auto"/>
            </w:tcBorders>
            <w:vAlign w:val="center"/>
            <w:hideMark/>
          </w:tcPr>
          <w:p w14:paraId="3FBE42C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s) Buộc nộp lại </w:t>
            </w:r>
            <w:r w:rsidRPr="007A6385">
              <w:rPr>
                <w:rFonts w:ascii="Times New Roman" w:eastAsia="Times New Roman" w:hAnsi="Times New Roman"/>
                <w:color w:val="0000FF"/>
                <w:sz w:val="24"/>
                <w:szCs w:val="24"/>
                <w:u w:val="single"/>
              </w:rPr>
              <w:t>giấy phép hoặc</w:t>
            </w:r>
            <w:r w:rsidRPr="007A6385">
              <w:rPr>
                <w:rFonts w:ascii="Times New Roman" w:eastAsia="Times New Roman" w:hAnsi="Times New Roman"/>
                <w:color w:val="000000"/>
                <w:sz w:val="24"/>
                <w:szCs w:val="24"/>
              </w:rPr>
              <w:t xml:space="preserve"> chứng chỉ hành nghề; giấy phép hoạt động khám bệnh, chữa bệnh; giấy phép nhập khẩu trang thiết bị y tế; giấy chứng nhận đủ điều kiện kinh doanh dược; giấy chứng nhận lưu hành tự do cho trang thiết bị y tế sản xuất trong nước; giấy đăng ký lưu hành thuốc, nguyên liệu làm thuốc; số tiếp nhận phiếu công bố sản phẩm mỹ phẩm; phiếu tiếp nhận hồ sơ công bố; giấy đăng ký lưu hành thuốc, nguyên liệu làm thuốc; giấy chứng nhận lưu hành đối với trang thiết bị y tế thuộc loại C, D.</w:t>
            </w:r>
          </w:p>
        </w:tc>
        <w:tc>
          <w:tcPr>
            <w:tcW w:w="2761" w:type="dxa"/>
            <w:tcBorders>
              <w:top w:val="nil"/>
              <w:left w:val="nil"/>
              <w:bottom w:val="single" w:sz="4" w:space="0" w:color="auto"/>
              <w:right w:val="single" w:sz="4" w:space="0" w:color="auto"/>
            </w:tcBorders>
            <w:vAlign w:val="center"/>
            <w:hideMark/>
          </w:tcPr>
          <w:p w14:paraId="011577D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Bổ sung để phù hợp với quy định của Luật Khám bệnh, chữa bệnh năm 2023</w:t>
            </w:r>
          </w:p>
        </w:tc>
      </w:tr>
      <w:tr w:rsidR="007A6385" w:rsidRPr="007A6385" w14:paraId="49E62FC3" w14:textId="77777777" w:rsidTr="007A6385">
        <w:tc>
          <w:tcPr>
            <w:tcW w:w="6599" w:type="dxa"/>
            <w:tcBorders>
              <w:top w:val="nil"/>
              <w:left w:val="single" w:sz="4" w:space="0" w:color="auto"/>
              <w:bottom w:val="single" w:sz="4" w:space="0" w:color="auto"/>
              <w:right w:val="single" w:sz="4" w:space="0" w:color="auto"/>
            </w:tcBorders>
            <w:vAlign w:val="center"/>
            <w:hideMark/>
          </w:tcPr>
          <w:p w14:paraId="3EEFDB8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Việc thi hành các hình thức xử phạt, các biện pháp khắc phục hậu quả phải bảo đảm các yêu cầu sau đây:</w:t>
            </w:r>
          </w:p>
        </w:tc>
        <w:tc>
          <w:tcPr>
            <w:tcW w:w="6599" w:type="dxa"/>
            <w:tcBorders>
              <w:top w:val="nil"/>
              <w:left w:val="nil"/>
              <w:bottom w:val="single" w:sz="4" w:space="0" w:color="auto"/>
              <w:right w:val="single" w:sz="4" w:space="0" w:color="auto"/>
            </w:tcBorders>
            <w:vAlign w:val="center"/>
            <w:hideMark/>
          </w:tcPr>
          <w:p w14:paraId="12C5FD5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Việc thi hành các hình thức xử phạt, các biện pháp khắc phục hậu quả phải bảo đảm các yêu cầu sau đây:</w:t>
            </w:r>
          </w:p>
        </w:tc>
        <w:tc>
          <w:tcPr>
            <w:tcW w:w="2761" w:type="dxa"/>
            <w:tcBorders>
              <w:top w:val="nil"/>
              <w:left w:val="nil"/>
              <w:bottom w:val="single" w:sz="4" w:space="0" w:color="auto"/>
              <w:right w:val="single" w:sz="4" w:space="0" w:color="auto"/>
            </w:tcBorders>
            <w:vAlign w:val="center"/>
            <w:hideMark/>
          </w:tcPr>
          <w:p w14:paraId="50939C7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822A31D" w14:textId="77777777" w:rsidTr="007A6385">
        <w:tc>
          <w:tcPr>
            <w:tcW w:w="6599" w:type="dxa"/>
            <w:tcBorders>
              <w:top w:val="nil"/>
              <w:left w:val="single" w:sz="4" w:space="0" w:color="auto"/>
              <w:bottom w:val="single" w:sz="4" w:space="0" w:color="auto"/>
              <w:right w:val="single" w:sz="4" w:space="0" w:color="auto"/>
            </w:tcBorders>
            <w:vAlign w:val="center"/>
            <w:hideMark/>
          </w:tcPr>
          <w:p w14:paraId="1EC31DF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Trường hợp áp dụng hình thức xử phạt bổ sung là đình chỉ hoạt động có thời hạn, người có thẩm quyền ra quyết định xử phạt vi phạm hành chính có trách nhiệm gửi văn bản thông báo cho cơ quan nhà nước có thẩm quyền để phối hợp theo dõi, kiểm tra, tổng hợp báo cáo khi hết thời hạn thi hành quyết định xử phạt;</w:t>
            </w:r>
          </w:p>
        </w:tc>
        <w:tc>
          <w:tcPr>
            <w:tcW w:w="6599" w:type="dxa"/>
            <w:tcBorders>
              <w:top w:val="nil"/>
              <w:left w:val="nil"/>
              <w:bottom w:val="single" w:sz="4" w:space="0" w:color="auto"/>
              <w:right w:val="single" w:sz="4" w:space="0" w:color="auto"/>
            </w:tcBorders>
            <w:vAlign w:val="center"/>
            <w:hideMark/>
          </w:tcPr>
          <w:p w14:paraId="3E61433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Trường hợp áp dụng hình thức xử phạt bổ sung là đình chỉ hoạt động có thời hạn, người có thẩm quyền ra quyết định xử phạt vi phạm hành chính có trách nhiệm gửi văn bản thông báo cho cơ quan nhà nước có thẩm quyền để phối hợp theo dõi, kiểm tra, tổng hợp báo cáo khi hết thời hạn thi hành quyết định xử phạt;</w:t>
            </w:r>
          </w:p>
        </w:tc>
        <w:tc>
          <w:tcPr>
            <w:tcW w:w="2761" w:type="dxa"/>
            <w:tcBorders>
              <w:top w:val="nil"/>
              <w:left w:val="nil"/>
              <w:bottom w:val="single" w:sz="4" w:space="0" w:color="auto"/>
              <w:right w:val="single" w:sz="4" w:space="0" w:color="auto"/>
            </w:tcBorders>
            <w:vAlign w:val="center"/>
            <w:hideMark/>
          </w:tcPr>
          <w:p w14:paraId="345BFDC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A474379" w14:textId="77777777" w:rsidTr="007A6385">
        <w:tc>
          <w:tcPr>
            <w:tcW w:w="6599" w:type="dxa"/>
            <w:tcBorders>
              <w:top w:val="nil"/>
              <w:left w:val="single" w:sz="4" w:space="0" w:color="auto"/>
              <w:bottom w:val="single" w:sz="4" w:space="0" w:color="auto"/>
              <w:right w:val="single" w:sz="4" w:space="0" w:color="auto"/>
            </w:tcBorders>
            <w:vAlign w:val="center"/>
            <w:hideMark/>
          </w:tcPr>
          <w:p w14:paraId="73D86CB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Trường hợp áp dụng biện pháp khắc phục hậu quả là buộc nộp lại cho cơ quan nhà nước có thẩm quyền giấy phép, chứng chỉ hành nghề, người có thẩm quyền xử phạt vi phạm hành chính có trách nhiệm gửi văn bản thông báo cho cơ quan nhà nước có thẩm quyền cấp hoặc tiếp nhận để thu hồi giấy phép, chứng chỉ hành nghề;</w:t>
            </w:r>
          </w:p>
        </w:tc>
        <w:tc>
          <w:tcPr>
            <w:tcW w:w="6599" w:type="dxa"/>
            <w:tcBorders>
              <w:top w:val="nil"/>
              <w:left w:val="nil"/>
              <w:bottom w:val="single" w:sz="4" w:space="0" w:color="auto"/>
              <w:right w:val="single" w:sz="4" w:space="0" w:color="auto"/>
            </w:tcBorders>
            <w:vAlign w:val="center"/>
            <w:hideMark/>
          </w:tcPr>
          <w:p w14:paraId="50D0B3B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Trường hợp áp dụng biện pháp khắc phục hậu quả là buộc nộp lại cho cơ quan nhà nước có thẩm quyền giấy phép, chứng chỉ hành nghề, người có thẩm quyền xử phạt vi phạm hành chính có trách nhiệm gửi văn bản thông báo cho cơ quan nhà nước có thẩm quyền cấp hoặc tiếp nhận để thu hồi giấy phép, chứng chỉ hành nghề;</w:t>
            </w:r>
          </w:p>
        </w:tc>
        <w:tc>
          <w:tcPr>
            <w:tcW w:w="2761" w:type="dxa"/>
            <w:tcBorders>
              <w:top w:val="nil"/>
              <w:left w:val="nil"/>
              <w:bottom w:val="single" w:sz="4" w:space="0" w:color="auto"/>
              <w:right w:val="single" w:sz="4" w:space="0" w:color="auto"/>
            </w:tcBorders>
            <w:vAlign w:val="center"/>
            <w:hideMark/>
          </w:tcPr>
          <w:p w14:paraId="718BC66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3F5BB22" w14:textId="77777777" w:rsidTr="007A6385">
        <w:tc>
          <w:tcPr>
            <w:tcW w:w="6599" w:type="dxa"/>
            <w:tcBorders>
              <w:top w:val="nil"/>
              <w:left w:val="single" w:sz="4" w:space="0" w:color="auto"/>
              <w:bottom w:val="single" w:sz="4" w:space="0" w:color="auto"/>
              <w:right w:val="single" w:sz="4" w:space="0" w:color="auto"/>
            </w:tcBorders>
            <w:vAlign w:val="center"/>
            <w:hideMark/>
          </w:tcPr>
          <w:p w14:paraId="3AF43BB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Các yêu cầu khác theo quy định của pháp luật về xử lý vi phạm hành chính.</w:t>
            </w:r>
          </w:p>
        </w:tc>
        <w:tc>
          <w:tcPr>
            <w:tcW w:w="6599" w:type="dxa"/>
            <w:tcBorders>
              <w:top w:val="nil"/>
              <w:left w:val="nil"/>
              <w:bottom w:val="single" w:sz="4" w:space="0" w:color="auto"/>
              <w:right w:val="single" w:sz="4" w:space="0" w:color="auto"/>
            </w:tcBorders>
            <w:vAlign w:val="center"/>
            <w:hideMark/>
          </w:tcPr>
          <w:p w14:paraId="46A3D59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Các yêu cầu khác theo quy định của pháp luật về xử lý vi phạm hành chính.</w:t>
            </w:r>
          </w:p>
        </w:tc>
        <w:tc>
          <w:tcPr>
            <w:tcW w:w="2761" w:type="dxa"/>
            <w:tcBorders>
              <w:top w:val="nil"/>
              <w:left w:val="nil"/>
              <w:bottom w:val="single" w:sz="4" w:space="0" w:color="auto"/>
              <w:right w:val="single" w:sz="4" w:space="0" w:color="auto"/>
            </w:tcBorders>
            <w:vAlign w:val="center"/>
            <w:hideMark/>
          </w:tcPr>
          <w:p w14:paraId="1646C4B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8B19F91" w14:textId="77777777" w:rsidTr="007A6385">
        <w:tc>
          <w:tcPr>
            <w:tcW w:w="6599" w:type="dxa"/>
            <w:tcBorders>
              <w:top w:val="nil"/>
              <w:left w:val="single" w:sz="4" w:space="0" w:color="auto"/>
              <w:bottom w:val="single" w:sz="4" w:space="0" w:color="auto"/>
              <w:right w:val="single" w:sz="4" w:space="0" w:color="auto"/>
            </w:tcBorders>
            <w:vAlign w:val="center"/>
            <w:hideMark/>
          </w:tcPr>
          <w:p w14:paraId="7518DD9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55F9ECAE" w14:textId="77777777" w:rsidR="007A6385" w:rsidRPr="007A6385" w:rsidRDefault="007A6385" w:rsidP="00A23BE7">
            <w:pPr>
              <w:spacing w:after="0" w:line="240" w:lineRule="auto"/>
              <w:jc w:val="both"/>
              <w:rPr>
                <w:rFonts w:ascii="Times New Roman" w:eastAsia="Times New Roman" w:hAnsi="Times New Roman"/>
                <w:color w:val="FF0000"/>
                <w:sz w:val="24"/>
                <w:szCs w:val="24"/>
                <w:u w:val="single"/>
              </w:rPr>
            </w:pPr>
            <w:r w:rsidRPr="007A6385">
              <w:rPr>
                <w:rFonts w:ascii="Times New Roman" w:eastAsia="Times New Roman" w:hAnsi="Times New Roman"/>
                <w:color w:val="FF0000"/>
                <w:sz w:val="24"/>
                <w:szCs w:val="24"/>
                <w:u w:val="single"/>
              </w:rPr>
              <w:t>5. Xử lý vi phạm hành chính trên môi trường điện tử:</w:t>
            </w:r>
            <w:r w:rsidRPr="007A6385">
              <w:rPr>
                <w:rFonts w:ascii="Times New Roman" w:eastAsia="Times New Roman" w:hAnsi="Times New Roman"/>
                <w:color w:val="FF0000"/>
                <w:sz w:val="24"/>
                <w:szCs w:val="24"/>
                <w:u w:val="single"/>
              </w:rPr>
              <w:br/>
              <w:t xml:space="preserve">Việc xử lý vi phạm hành chính trong lĩnh vực y tế trên môi trường điện tử được thực hiện theo quy định tại Nghị định số 190/2025/NĐ-CP ngày 01 tháng 7 năm 2025 của Chính phủ sửa </w:t>
            </w:r>
            <w:r w:rsidRPr="007A6385">
              <w:rPr>
                <w:rFonts w:ascii="Times New Roman" w:eastAsia="Times New Roman" w:hAnsi="Times New Roman"/>
                <w:color w:val="FF0000"/>
                <w:sz w:val="24"/>
                <w:szCs w:val="24"/>
                <w:u w:val="single"/>
              </w:rPr>
              <w:lastRenderedPageBreak/>
              <w:t>đổi, bổ sung một số điều của Nghị định số 118/2021/NĐ-CP ngày 23 tháng 12 năm 2021 của Chính phủ quy định chi tiết một số điều và biện pháp thi hành Luật Xử lý vi phạm hành chính được sửa đổi, bổ sung theo Nghị định số 68/2025/NĐ-CP ngày 18 tháng 3 năm 2025 của Chính phủ và Nghị định số 120/2021/NĐ-CP ngày 24 tháng 12 năm 2021 của Chính phủ quy định chế độ áp dụng biện pháp xử lý hành chính giáo dục tại xã, phường, thị trấn.</w:t>
            </w:r>
          </w:p>
        </w:tc>
        <w:tc>
          <w:tcPr>
            <w:tcW w:w="2761" w:type="dxa"/>
            <w:tcBorders>
              <w:top w:val="nil"/>
              <w:left w:val="nil"/>
              <w:bottom w:val="single" w:sz="4" w:space="0" w:color="auto"/>
              <w:right w:val="single" w:sz="4" w:space="0" w:color="auto"/>
            </w:tcBorders>
            <w:vAlign w:val="center"/>
            <w:hideMark/>
          </w:tcPr>
          <w:p w14:paraId="6FF9AEBE" w14:textId="77777777" w:rsidR="007A6385" w:rsidRPr="007A6385" w:rsidRDefault="007A6385" w:rsidP="007A6385">
            <w:pPr>
              <w:spacing w:after="0" w:line="240" w:lineRule="auto"/>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lastRenderedPageBreak/>
              <w:t>Bổ sung để phù hợp với Luật Xử lý vi phạm hành chính và văn bản hướng dẫn</w:t>
            </w:r>
          </w:p>
        </w:tc>
      </w:tr>
      <w:tr w:rsidR="007A6385" w:rsidRPr="007A6385" w14:paraId="186D7F6A"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314350EC"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4. Quy định về mức phạt tiền đối với cá nhân, tổ chức</w:t>
            </w:r>
          </w:p>
        </w:tc>
        <w:tc>
          <w:tcPr>
            <w:tcW w:w="6599" w:type="dxa"/>
            <w:tcBorders>
              <w:top w:val="nil"/>
              <w:left w:val="nil"/>
              <w:bottom w:val="single" w:sz="4" w:space="0" w:color="auto"/>
              <w:right w:val="single" w:sz="4" w:space="0" w:color="auto"/>
            </w:tcBorders>
            <w:shd w:val="clear" w:color="000000" w:fill="FFFF00"/>
            <w:vAlign w:val="center"/>
            <w:hideMark/>
          </w:tcPr>
          <w:p w14:paraId="7E844001"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4. Quy định về mức phạt tiền đối với cá nhân, tổ chức</w:t>
            </w:r>
          </w:p>
        </w:tc>
        <w:tc>
          <w:tcPr>
            <w:tcW w:w="2761" w:type="dxa"/>
            <w:tcBorders>
              <w:top w:val="nil"/>
              <w:left w:val="nil"/>
              <w:bottom w:val="single" w:sz="4" w:space="0" w:color="auto"/>
              <w:right w:val="single" w:sz="4" w:space="0" w:color="auto"/>
            </w:tcBorders>
            <w:vAlign w:val="center"/>
            <w:hideMark/>
          </w:tcPr>
          <w:p w14:paraId="3298512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BB57D85" w14:textId="77777777" w:rsidTr="007A6385">
        <w:tc>
          <w:tcPr>
            <w:tcW w:w="6599" w:type="dxa"/>
            <w:tcBorders>
              <w:top w:val="nil"/>
              <w:left w:val="single" w:sz="4" w:space="0" w:color="auto"/>
              <w:bottom w:val="single" w:sz="4" w:space="0" w:color="auto"/>
              <w:right w:val="single" w:sz="4" w:space="0" w:color="auto"/>
            </w:tcBorders>
            <w:vAlign w:val="center"/>
            <w:hideMark/>
          </w:tcPr>
          <w:p w14:paraId="3BBDB4D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Mức phạt tiền tối đa đối với hành vi vi phạm hành chính về dân số là 30.000.000 đồng đối với cá nhân và 60.000.000 đồng đối với tổ chức.</w:t>
            </w:r>
          </w:p>
        </w:tc>
        <w:tc>
          <w:tcPr>
            <w:tcW w:w="6599" w:type="dxa"/>
            <w:tcBorders>
              <w:top w:val="nil"/>
              <w:left w:val="nil"/>
              <w:bottom w:val="single" w:sz="4" w:space="0" w:color="auto"/>
              <w:right w:val="single" w:sz="4" w:space="0" w:color="auto"/>
            </w:tcBorders>
            <w:vAlign w:val="center"/>
            <w:hideMark/>
          </w:tcPr>
          <w:p w14:paraId="77D0545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Mức phạt tiền tối đa đối với hành vi vi phạm hành chính về dân số là 30.000.000 đồng đối với cá nhân và 60.000.000 đồng đối với tổ chức.</w:t>
            </w:r>
          </w:p>
        </w:tc>
        <w:tc>
          <w:tcPr>
            <w:tcW w:w="2761" w:type="dxa"/>
            <w:tcBorders>
              <w:top w:val="nil"/>
              <w:left w:val="nil"/>
              <w:bottom w:val="single" w:sz="4" w:space="0" w:color="auto"/>
              <w:right w:val="single" w:sz="4" w:space="0" w:color="auto"/>
            </w:tcBorders>
            <w:vAlign w:val="center"/>
            <w:hideMark/>
          </w:tcPr>
          <w:p w14:paraId="0E4016C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379A60C" w14:textId="77777777" w:rsidTr="007A6385">
        <w:tc>
          <w:tcPr>
            <w:tcW w:w="6599" w:type="dxa"/>
            <w:tcBorders>
              <w:top w:val="nil"/>
              <w:left w:val="single" w:sz="4" w:space="0" w:color="auto"/>
              <w:bottom w:val="single" w:sz="4" w:space="0" w:color="auto"/>
              <w:right w:val="single" w:sz="4" w:space="0" w:color="auto"/>
            </w:tcBorders>
            <w:vAlign w:val="center"/>
            <w:hideMark/>
          </w:tcPr>
          <w:p w14:paraId="0C9D32E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Mức phạt tiền tối đa đối với hành vi vi phạm hành chính về y tế dự phòng và phòng, chống HIV/AIDS là 50.000.000 đồng đối với cá nhân và 100.000.000 đồng đối với tổ chức.</w:t>
            </w:r>
          </w:p>
        </w:tc>
        <w:tc>
          <w:tcPr>
            <w:tcW w:w="6599" w:type="dxa"/>
            <w:tcBorders>
              <w:top w:val="nil"/>
              <w:left w:val="nil"/>
              <w:bottom w:val="single" w:sz="4" w:space="0" w:color="auto"/>
              <w:right w:val="single" w:sz="4" w:space="0" w:color="auto"/>
            </w:tcBorders>
            <w:vAlign w:val="center"/>
            <w:hideMark/>
          </w:tcPr>
          <w:p w14:paraId="05B5BA3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Mức phạt tiền tối đa đối với hành vi vi phạm hành chính về y tế dự phòng và phòng, chống HIV/AIDS là 50.000.000 đồng đối với cá nhân và 100.000.000 đồng đối với tổ chức.</w:t>
            </w:r>
          </w:p>
        </w:tc>
        <w:tc>
          <w:tcPr>
            <w:tcW w:w="2761" w:type="dxa"/>
            <w:tcBorders>
              <w:top w:val="nil"/>
              <w:left w:val="nil"/>
              <w:bottom w:val="single" w:sz="4" w:space="0" w:color="auto"/>
              <w:right w:val="single" w:sz="4" w:space="0" w:color="auto"/>
            </w:tcBorders>
            <w:vAlign w:val="center"/>
            <w:hideMark/>
          </w:tcPr>
          <w:p w14:paraId="27B630C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F6916EC" w14:textId="77777777" w:rsidTr="007A6385">
        <w:tc>
          <w:tcPr>
            <w:tcW w:w="6599" w:type="dxa"/>
            <w:tcBorders>
              <w:top w:val="nil"/>
              <w:left w:val="single" w:sz="4" w:space="0" w:color="auto"/>
              <w:bottom w:val="single" w:sz="4" w:space="0" w:color="auto"/>
              <w:right w:val="single" w:sz="4" w:space="0" w:color="auto"/>
            </w:tcBorders>
            <w:vAlign w:val="center"/>
            <w:hideMark/>
          </w:tcPr>
          <w:p w14:paraId="3CE3E1D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Mức phạt tiền tối đa đối với hành vi vi phạm hành chính về bảo hiểm y tế là 75.000.000 đồng đối với cá nhân và 150.000.000 đồng đối với tổ chức.</w:t>
            </w:r>
          </w:p>
        </w:tc>
        <w:tc>
          <w:tcPr>
            <w:tcW w:w="6599" w:type="dxa"/>
            <w:tcBorders>
              <w:top w:val="nil"/>
              <w:left w:val="nil"/>
              <w:bottom w:val="single" w:sz="4" w:space="0" w:color="auto"/>
              <w:right w:val="single" w:sz="4" w:space="0" w:color="auto"/>
            </w:tcBorders>
            <w:vAlign w:val="center"/>
            <w:hideMark/>
          </w:tcPr>
          <w:p w14:paraId="0D5BD9E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Mức phạt tiền tối đa đối với hành vi vi phạm hành chính về bảo hiểm y tế là 75.000.000 đồng đối với cá nhân và 150.000.000 đồng đối với tổ chức.</w:t>
            </w:r>
          </w:p>
        </w:tc>
        <w:tc>
          <w:tcPr>
            <w:tcW w:w="2761" w:type="dxa"/>
            <w:tcBorders>
              <w:top w:val="nil"/>
              <w:left w:val="nil"/>
              <w:bottom w:val="single" w:sz="4" w:space="0" w:color="auto"/>
              <w:right w:val="single" w:sz="4" w:space="0" w:color="auto"/>
            </w:tcBorders>
            <w:vAlign w:val="center"/>
            <w:hideMark/>
          </w:tcPr>
          <w:p w14:paraId="17C298B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F7E746E" w14:textId="77777777" w:rsidTr="007A6385">
        <w:tc>
          <w:tcPr>
            <w:tcW w:w="6599" w:type="dxa"/>
            <w:tcBorders>
              <w:top w:val="nil"/>
              <w:left w:val="single" w:sz="4" w:space="0" w:color="auto"/>
              <w:bottom w:val="single" w:sz="4" w:space="0" w:color="auto"/>
              <w:right w:val="single" w:sz="4" w:space="0" w:color="auto"/>
            </w:tcBorders>
            <w:vAlign w:val="center"/>
            <w:hideMark/>
          </w:tcPr>
          <w:p w14:paraId="1DA113E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Mức phạt tiền tối đa đối với hành vi vi phạm hành chính về khám bệnh, chữa bệnh, dược, mỹ phẩm và trang thiết bị y tế là 100.000.000 đồng đối với cá nhân và 200.000.000 đồng đối với tổ chức.</w:t>
            </w:r>
          </w:p>
        </w:tc>
        <w:tc>
          <w:tcPr>
            <w:tcW w:w="6599" w:type="dxa"/>
            <w:tcBorders>
              <w:top w:val="nil"/>
              <w:left w:val="nil"/>
              <w:bottom w:val="single" w:sz="4" w:space="0" w:color="auto"/>
              <w:right w:val="single" w:sz="4" w:space="0" w:color="auto"/>
            </w:tcBorders>
            <w:vAlign w:val="center"/>
            <w:hideMark/>
          </w:tcPr>
          <w:p w14:paraId="4786742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Mức phạt tiền tối đa đối với hành vi vi phạm hành chính về khám bệnh, chữa bệnh, dược, mỹ phẩm và</w:t>
            </w:r>
            <w:r w:rsidRPr="007A6385">
              <w:rPr>
                <w:rFonts w:ascii="Times New Roman" w:eastAsia="Times New Roman" w:hAnsi="Times New Roman"/>
                <w:strike/>
                <w:color w:val="0000FF"/>
                <w:sz w:val="24"/>
                <w:szCs w:val="24"/>
              </w:rPr>
              <w:t xml:space="preserve"> trang</w:t>
            </w:r>
            <w:r w:rsidRPr="007A6385">
              <w:rPr>
                <w:rFonts w:ascii="Times New Roman" w:eastAsia="Times New Roman" w:hAnsi="Times New Roman"/>
                <w:color w:val="000000"/>
                <w:sz w:val="24"/>
                <w:szCs w:val="24"/>
              </w:rPr>
              <w:t xml:space="preserve"> thiết bị y tế là 100.000.000 đồng đối với cá nhân và 200.000.000 đồng đối với tổ chức.</w:t>
            </w:r>
          </w:p>
        </w:tc>
        <w:tc>
          <w:tcPr>
            <w:tcW w:w="2761" w:type="dxa"/>
            <w:tcBorders>
              <w:top w:val="nil"/>
              <w:left w:val="nil"/>
              <w:bottom w:val="single" w:sz="4" w:space="0" w:color="auto"/>
              <w:right w:val="single" w:sz="4" w:space="0" w:color="auto"/>
            </w:tcBorders>
            <w:vAlign w:val="center"/>
            <w:hideMark/>
          </w:tcPr>
          <w:p w14:paraId="0C226B6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5B3A4FE" w14:textId="77777777" w:rsidTr="007A6385">
        <w:tc>
          <w:tcPr>
            <w:tcW w:w="6599" w:type="dxa"/>
            <w:tcBorders>
              <w:top w:val="nil"/>
              <w:left w:val="single" w:sz="4" w:space="0" w:color="auto"/>
              <w:bottom w:val="single" w:sz="4" w:space="0" w:color="auto"/>
              <w:right w:val="single" w:sz="4" w:space="0" w:color="auto"/>
            </w:tcBorders>
            <w:vAlign w:val="center"/>
            <w:hideMark/>
          </w:tcPr>
          <w:p w14:paraId="5145740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Mức phạt tiền được quy định tại Chương II Nghị định này là mức phạt tiền đối với cá nhân. Đối với cùng một hành vi vi phạm hành chính thì mức phạt tiền đối với tổ chức bằng 02 lần mức phạt tiền đối với cá nhân.</w:t>
            </w:r>
          </w:p>
        </w:tc>
        <w:tc>
          <w:tcPr>
            <w:tcW w:w="6599" w:type="dxa"/>
            <w:tcBorders>
              <w:top w:val="nil"/>
              <w:left w:val="nil"/>
              <w:bottom w:val="single" w:sz="4" w:space="0" w:color="auto"/>
              <w:right w:val="single" w:sz="4" w:space="0" w:color="auto"/>
            </w:tcBorders>
            <w:vAlign w:val="center"/>
            <w:hideMark/>
          </w:tcPr>
          <w:p w14:paraId="7081291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Mức phạt tiền được quy định tại Chương II Nghị định này là mức phạt tiền đối với cá nhân. Đối với cùng một hành vi vi phạm hành chính thì mức phạt tiền đối với tổ chức bằng 02 lần mức phạt tiền đối với cá nhân.</w:t>
            </w:r>
          </w:p>
        </w:tc>
        <w:tc>
          <w:tcPr>
            <w:tcW w:w="2761" w:type="dxa"/>
            <w:tcBorders>
              <w:top w:val="nil"/>
              <w:left w:val="nil"/>
              <w:bottom w:val="single" w:sz="4" w:space="0" w:color="auto"/>
              <w:right w:val="single" w:sz="4" w:space="0" w:color="auto"/>
            </w:tcBorders>
            <w:vAlign w:val="center"/>
            <w:hideMark/>
          </w:tcPr>
          <w:p w14:paraId="2612AE4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D026B25" w14:textId="77777777" w:rsidTr="007A6385">
        <w:tc>
          <w:tcPr>
            <w:tcW w:w="6599" w:type="dxa"/>
            <w:tcBorders>
              <w:top w:val="nil"/>
              <w:left w:val="single" w:sz="4" w:space="0" w:color="auto"/>
              <w:bottom w:val="single" w:sz="4" w:space="0" w:color="auto"/>
              <w:right w:val="single" w:sz="4" w:space="0" w:color="auto"/>
            </w:tcBorders>
            <w:vAlign w:val="center"/>
            <w:hideMark/>
          </w:tcPr>
          <w:p w14:paraId="47CD72A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Thẩm quyền phạt tiền của các chức danh được quy định tại Chương III Nghị định này là thẩm quyền phạt tiền đối với một hành vi vi phạm hành chính của cá nhân, thẩm quyền phạt tiền tổ chức gấp 02 lần thẩm quyền phạt tiền cá nhân.</w:t>
            </w:r>
          </w:p>
        </w:tc>
        <w:tc>
          <w:tcPr>
            <w:tcW w:w="6599" w:type="dxa"/>
            <w:tcBorders>
              <w:top w:val="nil"/>
              <w:left w:val="nil"/>
              <w:bottom w:val="single" w:sz="4" w:space="0" w:color="auto"/>
              <w:right w:val="single" w:sz="4" w:space="0" w:color="auto"/>
            </w:tcBorders>
            <w:vAlign w:val="center"/>
            <w:hideMark/>
          </w:tcPr>
          <w:p w14:paraId="2FB423F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Thẩm quyền phạt tiền của các chức danh được quy định tại Chương III Nghị định này là thẩm quyền phạt tiền đối với một hành vi vi phạm hành chính của cá nhân, thẩm quyền phạt tiền tổ chức gấp 02 lần thẩm quyền phạt tiền cá nhân.</w:t>
            </w:r>
          </w:p>
        </w:tc>
        <w:tc>
          <w:tcPr>
            <w:tcW w:w="2761" w:type="dxa"/>
            <w:tcBorders>
              <w:top w:val="nil"/>
              <w:left w:val="nil"/>
              <w:bottom w:val="single" w:sz="4" w:space="0" w:color="auto"/>
              <w:right w:val="single" w:sz="4" w:space="0" w:color="auto"/>
            </w:tcBorders>
            <w:vAlign w:val="center"/>
            <w:hideMark/>
          </w:tcPr>
          <w:p w14:paraId="2CD5B16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ED82B0C" w14:textId="77777777" w:rsidTr="007A6385">
        <w:tc>
          <w:tcPr>
            <w:tcW w:w="6599" w:type="dxa"/>
            <w:tcBorders>
              <w:top w:val="nil"/>
              <w:left w:val="single" w:sz="4" w:space="0" w:color="auto"/>
              <w:bottom w:val="single" w:sz="4" w:space="0" w:color="auto"/>
              <w:right w:val="single" w:sz="4" w:space="0" w:color="auto"/>
            </w:tcBorders>
            <w:vAlign w:val="center"/>
            <w:hideMark/>
          </w:tcPr>
          <w:p w14:paraId="00D537EC"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Chương II</w:t>
            </w:r>
          </w:p>
        </w:tc>
        <w:tc>
          <w:tcPr>
            <w:tcW w:w="6599" w:type="dxa"/>
            <w:tcBorders>
              <w:top w:val="nil"/>
              <w:left w:val="nil"/>
              <w:bottom w:val="single" w:sz="4" w:space="0" w:color="auto"/>
              <w:right w:val="single" w:sz="4" w:space="0" w:color="auto"/>
            </w:tcBorders>
            <w:vAlign w:val="center"/>
            <w:hideMark/>
          </w:tcPr>
          <w:p w14:paraId="0ECF052C"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Chương II</w:t>
            </w:r>
          </w:p>
        </w:tc>
        <w:tc>
          <w:tcPr>
            <w:tcW w:w="2761" w:type="dxa"/>
            <w:tcBorders>
              <w:top w:val="nil"/>
              <w:left w:val="nil"/>
              <w:bottom w:val="single" w:sz="4" w:space="0" w:color="auto"/>
              <w:right w:val="single" w:sz="4" w:space="0" w:color="auto"/>
            </w:tcBorders>
            <w:vAlign w:val="center"/>
            <w:hideMark/>
          </w:tcPr>
          <w:p w14:paraId="3706117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E0AAA07" w14:textId="77777777" w:rsidTr="007A6385">
        <w:tc>
          <w:tcPr>
            <w:tcW w:w="6599" w:type="dxa"/>
            <w:tcBorders>
              <w:top w:val="nil"/>
              <w:left w:val="single" w:sz="4" w:space="0" w:color="auto"/>
              <w:bottom w:val="single" w:sz="4" w:space="0" w:color="auto"/>
              <w:right w:val="single" w:sz="4" w:space="0" w:color="auto"/>
            </w:tcBorders>
            <w:vAlign w:val="center"/>
            <w:hideMark/>
          </w:tcPr>
          <w:p w14:paraId="45F871C8"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HÀNH VI VI PHẠM HÀNH CHÍNH, HÌNH THỨC XỬ PHẠT VÀ BIỆN PHÁP KHẮC PHỤC HẬU QUẢ</w:t>
            </w:r>
          </w:p>
        </w:tc>
        <w:tc>
          <w:tcPr>
            <w:tcW w:w="6599" w:type="dxa"/>
            <w:tcBorders>
              <w:top w:val="nil"/>
              <w:left w:val="nil"/>
              <w:bottom w:val="single" w:sz="4" w:space="0" w:color="auto"/>
              <w:right w:val="single" w:sz="4" w:space="0" w:color="auto"/>
            </w:tcBorders>
            <w:vAlign w:val="center"/>
            <w:hideMark/>
          </w:tcPr>
          <w:p w14:paraId="6731DA66"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HÀNH VI VI PHẠM HÀNH CHÍNH, HÌNH THỨC XỬ PHẠT VÀ BIỆN PHÁP KHẮC PHỤC HẬU QUẢ</w:t>
            </w:r>
          </w:p>
        </w:tc>
        <w:tc>
          <w:tcPr>
            <w:tcW w:w="2761" w:type="dxa"/>
            <w:tcBorders>
              <w:top w:val="nil"/>
              <w:left w:val="nil"/>
              <w:bottom w:val="single" w:sz="4" w:space="0" w:color="auto"/>
              <w:right w:val="single" w:sz="4" w:space="0" w:color="auto"/>
            </w:tcBorders>
            <w:vAlign w:val="center"/>
            <w:hideMark/>
          </w:tcPr>
          <w:p w14:paraId="7E94659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80D5158" w14:textId="77777777" w:rsidTr="007A6385">
        <w:tc>
          <w:tcPr>
            <w:tcW w:w="6599" w:type="dxa"/>
            <w:tcBorders>
              <w:top w:val="nil"/>
              <w:left w:val="single" w:sz="4" w:space="0" w:color="auto"/>
              <w:bottom w:val="single" w:sz="4" w:space="0" w:color="auto"/>
              <w:right w:val="single" w:sz="4" w:space="0" w:color="auto"/>
            </w:tcBorders>
            <w:vAlign w:val="center"/>
            <w:hideMark/>
          </w:tcPr>
          <w:p w14:paraId="1A29835F"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Mục 1</w:t>
            </w:r>
          </w:p>
        </w:tc>
        <w:tc>
          <w:tcPr>
            <w:tcW w:w="6599" w:type="dxa"/>
            <w:tcBorders>
              <w:top w:val="nil"/>
              <w:left w:val="nil"/>
              <w:bottom w:val="single" w:sz="4" w:space="0" w:color="auto"/>
              <w:right w:val="single" w:sz="4" w:space="0" w:color="auto"/>
            </w:tcBorders>
            <w:vAlign w:val="center"/>
            <w:hideMark/>
          </w:tcPr>
          <w:p w14:paraId="45A18929"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Mục 1</w:t>
            </w:r>
          </w:p>
        </w:tc>
        <w:tc>
          <w:tcPr>
            <w:tcW w:w="2761" w:type="dxa"/>
            <w:tcBorders>
              <w:top w:val="nil"/>
              <w:left w:val="nil"/>
              <w:bottom w:val="single" w:sz="4" w:space="0" w:color="auto"/>
              <w:right w:val="single" w:sz="4" w:space="0" w:color="auto"/>
            </w:tcBorders>
            <w:vAlign w:val="center"/>
            <w:hideMark/>
          </w:tcPr>
          <w:p w14:paraId="6117C5D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5118B6E" w14:textId="77777777" w:rsidTr="007A6385">
        <w:tc>
          <w:tcPr>
            <w:tcW w:w="6599" w:type="dxa"/>
            <w:tcBorders>
              <w:top w:val="nil"/>
              <w:left w:val="single" w:sz="4" w:space="0" w:color="auto"/>
              <w:bottom w:val="single" w:sz="4" w:space="0" w:color="auto"/>
              <w:right w:val="single" w:sz="4" w:space="0" w:color="auto"/>
            </w:tcBorders>
            <w:vAlign w:val="center"/>
            <w:hideMark/>
          </w:tcPr>
          <w:p w14:paraId="61F69C6C"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HÀNH VI VI PHẠM HÀNH CHÍNH VỀ Y TẾ DỰ PHÒNG VÀ PHÒNG, CHỐNG HIV/AIDS</w:t>
            </w:r>
          </w:p>
        </w:tc>
        <w:tc>
          <w:tcPr>
            <w:tcW w:w="6599" w:type="dxa"/>
            <w:tcBorders>
              <w:top w:val="nil"/>
              <w:left w:val="nil"/>
              <w:bottom w:val="single" w:sz="4" w:space="0" w:color="auto"/>
              <w:right w:val="single" w:sz="4" w:space="0" w:color="auto"/>
            </w:tcBorders>
            <w:vAlign w:val="center"/>
            <w:hideMark/>
          </w:tcPr>
          <w:p w14:paraId="4CDBB3F3"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HÀNH VI VI PHẠM HÀNH CHÍNH VỀ Y TẾ DỰ PHÒNG VÀ PHÒNG, CHỐNG HIV/AIDS</w:t>
            </w:r>
          </w:p>
        </w:tc>
        <w:tc>
          <w:tcPr>
            <w:tcW w:w="2761" w:type="dxa"/>
            <w:tcBorders>
              <w:top w:val="nil"/>
              <w:left w:val="nil"/>
              <w:bottom w:val="single" w:sz="4" w:space="0" w:color="auto"/>
              <w:right w:val="single" w:sz="4" w:space="0" w:color="auto"/>
            </w:tcBorders>
            <w:vAlign w:val="center"/>
            <w:hideMark/>
          </w:tcPr>
          <w:p w14:paraId="23934D8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10EE4C9" w14:textId="77777777" w:rsidTr="007A6385">
        <w:tc>
          <w:tcPr>
            <w:tcW w:w="6599" w:type="dxa"/>
            <w:tcBorders>
              <w:top w:val="nil"/>
              <w:left w:val="single" w:sz="4" w:space="0" w:color="auto"/>
              <w:bottom w:val="single" w:sz="4" w:space="0" w:color="auto"/>
              <w:right w:val="single" w:sz="4" w:space="0" w:color="auto"/>
            </w:tcBorders>
            <w:vAlign w:val="center"/>
            <w:hideMark/>
          </w:tcPr>
          <w:p w14:paraId="6D1EE9ED"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lastRenderedPageBreak/>
              <w:t>Điều 5. Vi phạm quy định về thông tin, giáo dục truyền thông trong phòng, chống bệnh truyền nhiễm</w:t>
            </w:r>
          </w:p>
        </w:tc>
        <w:tc>
          <w:tcPr>
            <w:tcW w:w="6599" w:type="dxa"/>
            <w:tcBorders>
              <w:top w:val="nil"/>
              <w:left w:val="nil"/>
              <w:bottom w:val="single" w:sz="4" w:space="0" w:color="auto"/>
              <w:right w:val="single" w:sz="4" w:space="0" w:color="auto"/>
            </w:tcBorders>
            <w:vAlign w:val="center"/>
            <w:hideMark/>
          </w:tcPr>
          <w:p w14:paraId="560129AC"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5. Vi phạm quy định về thông tin, giáo dục truyền thông trong phòng, chống bệnh truyền nhiễm</w:t>
            </w:r>
          </w:p>
        </w:tc>
        <w:tc>
          <w:tcPr>
            <w:tcW w:w="2761" w:type="dxa"/>
            <w:tcBorders>
              <w:top w:val="nil"/>
              <w:left w:val="nil"/>
              <w:bottom w:val="single" w:sz="4" w:space="0" w:color="auto"/>
              <w:right w:val="single" w:sz="4" w:space="0" w:color="auto"/>
            </w:tcBorders>
            <w:vAlign w:val="center"/>
            <w:hideMark/>
          </w:tcPr>
          <w:p w14:paraId="05A8A00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BE7619D" w14:textId="77777777" w:rsidTr="007A6385">
        <w:tc>
          <w:tcPr>
            <w:tcW w:w="6599" w:type="dxa"/>
            <w:tcBorders>
              <w:top w:val="nil"/>
              <w:left w:val="single" w:sz="4" w:space="0" w:color="auto"/>
              <w:bottom w:val="single" w:sz="4" w:space="0" w:color="auto"/>
              <w:right w:val="single" w:sz="4" w:space="0" w:color="auto"/>
            </w:tcBorders>
            <w:vAlign w:val="center"/>
            <w:hideMark/>
          </w:tcPr>
          <w:p w14:paraId="236BC31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đối với hành vi không tổ chức việc thông tin, giáo dục, truyền thông về phòng, chống bệnh truyền nhiễm cho người lao động theo yêu cầu của cơ quan có thẩm quyền theo một trong các mức sau đây:</w:t>
            </w:r>
          </w:p>
        </w:tc>
        <w:tc>
          <w:tcPr>
            <w:tcW w:w="6599" w:type="dxa"/>
            <w:tcBorders>
              <w:top w:val="nil"/>
              <w:left w:val="nil"/>
              <w:bottom w:val="single" w:sz="4" w:space="0" w:color="auto"/>
              <w:right w:val="single" w:sz="4" w:space="0" w:color="auto"/>
            </w:tcBorders>
            <w:vAlign w:val="center"/>
            <w:hideMark/>
          </w:tcPr>
          <w:p w14:paraId="7829366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đối với hành vi không tổ chức việc thông tin, giáo dục, truyền thông về phòng, chống bệnh truyền nhiễm cho người lao động theo yêu cầu của cơ quan có thẩm quyền theo một trong các mức sau đây:</w:t>
            </w:r>
          </w:p>
        </w:tc>
        <w:tc>
          <w:tcPr>
            <w:tcW w:w="2761" w:type="dxa"/>
            <w:tcBorders>
              <w:top w:val="nil"/>
              <w:left w:val="nil"/>
              <w:bottom w:val="single" w:sz="4" w:space="0" w:color="auto"/>
              <w:right w:val="single" w:sz="4" w:space="0" w:color="auto"/>
            </w:tcBorders>
            <w:vAlign w:val="center"/>
            <w:hideMark/>
          </w:tcPr>
          <w:p w14:paraId="60190BD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8AAE6D2" w14:textId="77777777" w:rsidTr="007A6385">
        <w:tc>
          <w:tcPr>
            <w:tcW w:w="6599" w:type="dxa"/>
            <w:tcBorders>
              <w:top w:val="nil"/>
              <w:left w:val="single" w:sz="4" w:space="0" w:color="auto"/>
              <w:bottom w:val="single" w:sz="4" w:space="0" w:color="auto"/>
              <w:right w:val="single" w:sz="4" w:space="0" w:color="auto"/>
            </w:tcBorders>
            <w:vAlign w:val="center"/>
            <w:hideMark/>
          </w:tcPr>
          <w:p w14:paraId="3698943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tiền từ 1.000.000 đồng đến 3.000.000 đồng đối với cơ sở có sử dụng lao động dưới 100 người;</w:t>
            </w:r>
          </w:p>
        </w:tc>
        <w:tc>
          <w:tcPr>
            <w:tcW w:w="6599" w:type="dxa"/>
            <w:tcBorders>
              <w:top w:val="nil"/>
              <w:left w:val="nil"/>
              <w:bottom w:val="single" w:sz="4" w:space="0" w:color="auto"/>
              <w:right w:val="single" w:sz="4" w:space="0" w:color="auto"/>
            </w:tcBorders>
            <w:vAlign w:val="center"/>
            <w:hideMark/>
          </w:tcPr>
          <w:p w14:paraId="167A9CB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tiền từ 1.000.000 đồng đến 3.000.000 đồng đối với cơ sở có sử dụng lao động dưới 100 người;</w:t>
            </w:r>
          </w:p>
        </w:tc>
        <w:tc>
          <w:tcPr>
            <w:tcW w:w="2761" w:type="dxa"/>
            <w:tcBorders>
              <w:top w:val="nil"/>
              <w:left w:val="nil"/>
              <w:bottom w:val="single" w:sz="4" w:space="0" w:color="auto"/>
              <w:right w:val="single" w:sz="4" w:space="0" w:color="auto"/>
            </w:tcBorders>
            <w:vAlign w:val="center"/>
            <w:hideMark/>
          </w:tcPr>
          <w:p w14:paraId="78DB85D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D992DA4" w14:textId="77777777" w:rsidTr="007A6385">
        <w:tc>
          <w:tcPr>
            <w:tcW w:w="6599" w:type="dxa"/>
            <w:tcBorders>
              <w:top w:val="nil"/>
              <w:left w:val="single" w:sz="4" w:space="0" w:color="auto"/>
              <w:bottom w:val="single" w:sz="4" w:space="0" w:color="auto"/>
              <w:right w:val="single" w:sz="4" w:space="0" w:color="auto"/>
            </w:tcBorders>
            <w:vAlign w:val="center"/>
            <w:hideMark/>
          </w:tcPr>
          <w:p w14:paraId="6F65CC0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từ 3.000.000 đồng đến 5.000.000 đồng đối với cơ sở có sử dụng lao động từ 100 người đến dưới 300 người;</w:t>
            </w:r>
          </w:p>
        </w:tc>
        <w:tc>
          <w:tcPr>
            <w:tcW w:w="6599" w:type="dxa"/>
            <w:tcBorders>
              <w:top w:val="nil"/>
              <w:left w:val="nil"/>
              <w:bottom w:val="single" w:sz="4" w:space="0" w:color="auto"/>
              <w:right w:val="single" w:sz="4" w:space="0" w:color="auto"/>
            </w:tcBorders>
            <w:vAlign w:val="center"/>
            <w:hideMark/>
          </w:tcPr>
          <w:p w14:paraId="2F51C65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từ 3.000.000 đồng đến 5.000.000 đồng đối với cơ sở có sử dụng lao động từ 100 người đến dưới 300 người;</w:t>
            </w:r>
          </w:p>
        </w:tc>
        <w:tc>
          <w:tcPr>
            <w:tcW w:w="2761" w:type="dxa"/>
            <w:tcBorders>
              <w:top w:val="nil"/>
              <w:left w:val="nil"/>
              <w:bottom w:val="single" w:sz="4" w:space="0" w:color="auto"/>
              <w:right w:val="single" w:sz="4" w:space="0" w:color="auto"/>
            </w:tcBorders>
            <w:vAlign w:val="center"/>
            <w:hideMark/>
          </w:tcPr>
          <w:p w14:paraId="6F32093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83847D5" w14:textId="77777777" w:rsidTr="007A6385">
        <w:tc>
          <w:tcPr>
            <w:tcW w:w="6599" w:type="dxa"/>
            <w:tcBorders>
              <w:top w:val="nil"/>
              <w:left w:val="single" w:sz="4" w:space="0" w:color="auto"/>
              <w:bottom w:val="single" w:sz="4" w:space="0" w:color="auto"/>
              <w:right w:val="single" w:sz="4" w:space="0" w:color="auto"/>
            </w:tcBorders>
            <w:vAlign w:val="center"/>
            <w:hideMark/>
          </w:tcPr>
          <w:p w14:paraId="2878EDA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Phạt tiền từ 5.000.000 đồng đến 7.000.000 đồng đối với cơ sở có sử dụng lao động từ 300 người đến dưới 500 người;</w:t>
            </w:r>
          </w:p>
        </w:tc>
        <w:tc>
          <w:tcPr>
            <w:tcW w:w="6599" w:type="dxa"/>
            <w:tcBorders>
              <w:top w:val="nil"/>
              <w:left w:val="nil"/>
              <w:bottom w:val="single" w:sz="4" w:space="0" w:color="auto"/>
              <w:right w:val="single" w:sz="4" w:space="0" w:color="auto"/>
            </w:tcBorders>
            <w:vAlign w:val="center"/>
            <w:hideMark/>
          </w:tcPr>
          <w:p w14:paraId="424304D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Phạt tiền từ 5.000.000 đồng đến 7.000.000 đồng đối với cơ sở có sử dụng lao động từ 300 người đến dưới 500 người;</w:t>
            </w:r>
          </w:p>
        </w:tc>
        <w:tc>
          <w:tcPr>
            <w:tcW w:w="2761" w:type="dxa"/>
            <w:tcBorders>
              <w:top w:val="nil"/>
              <w:left w:val="nil"/>
              <w:bottom w:val="single" w:sz="4" w:space="0" w:color="auto"/>
              <w:right w:val="single" w:sz="4" w:space="0" w:color="auto"/>
            </w:tcBorders>
            <w:vAlign w:val="center"/>
            <w:hideMark/>
          </w:tcPr>
          <w:p w14:paraId="201DF47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8BE2D0B" w14:textId="77777777" w:rsidTr="007A6385">
        <w:tc>
          <w:tcPr>
            <w:tcW w:w="6599" w:type="dxa"/>
            <w:tcBorders>
              <w:top w:val="nil"/>
              <w:left w:val="single" w:sz="4" w:space="0" w:color="auto"/>
              <w:bottom w:val="single" w:sz="4" w:space="0" w:color="auto"/>
              <w:right w:val="single" w:sz="4" w:space="0" w:color="auto"/>
            </w:tcBorders>
            <w:vAlign w:val="center"/>
            <w:hideMark/>
          </w:tcPr>
          <w:p w14:paraId="62287E9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Phạt tiền từ 7.000.000 đồng đến 10.000.000 đồng đối với cơ sở có sử dụng lao động từ 500 người đến dưới 1.000 người;</w:t>
            </w:r>
          </w:p>
        </w:tc>
        <w:tc>
          <w:tcPr>
            <w:tcW w:w="6599" w:type="dxa"/>
            <w:tcBorders>
              <w:top w:val="nil"/>
              <w:left w:val="nil"/>
              <w:bottom w:val="single" w:sz="4" w:space="0" w:color="auto"/>
              <w:right w:val="single" w:sz="4" w:space="0" w:color="auto"/>
            </w:tcBorders>
            <w:vAlign w:val="center"/>
            <w:hideMark/>
          </w:tcPr>
          <w:p w14:paraId="468E046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Phạt tiền từ 7.000.000 đồng đến 10.000.000 đồng đối với cơ sở có sử dụng lao động từ 500 người đến dưới 1.000 người;</w:t>
            </w:r>
          </w:p>
        </w:tc>
        <w:tc>
          <w:tcPr>
            <w:tcW w:w="2761" w:type="dxa"/>
            <w:tcBorders>
              <w:top w:val="nil"/>
              <w:left w:val="nil"/>
              <w:bottom w:val="single" w:sz="4" w:space="0" w:color="auto"/>
              <w:right w:val="single" w:sz="4" w:space="0" w:color="auto"/>
            </w:tcBorders>
            <w:vAlign w:val="center"/>
            <w:hideMark/>
          </w:tcPr>
          <w:p w14:paraId="514BEC8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8618D13" w14:textId="77777777" w:rsidTr="007A6385">
        <w:tc>
          <w:tcPr>
            <w:tcW w:w="6599" w:type="dxa"/>
            <w:tcBorders>
              <w:top w:val="nil"/>
              <w:left w:val="single" w:sz="4" w:space="0" w:color="auto"/>
              <w:bottom w:val="single" w:sz="4" w:space="0" w:color="auto"/>
              <w:right w:val="single" w:sz="4" w:space="0" w:color="auto"/>
            </w:tcBorders>
            <w:vAlign w:val="center"/>
            <w:hideMark/>
          </w:tcPr>
          <w:p w14:paraId="62D2E0B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Phạt tiền từ 10.000.000 đồng đến 15.000.000 đồng đối với cơ sở có sử dụng lao động từ 1.000 người đến dưới 1.500 người;</w:t>
            </w:r>
          </w:p>
        </w:tc>
        <w:tc>
          <w:tcPr>
            <w:tcW w:w="6599" w:type="dxa"/>
            <w:tcBorders>
              <w:top w:val="nil"/>
              <w:left w:val="nil"/>
              <w:bottom w:val="single" w:sz="4" w:space="0" w:color="auto"/>
              <w:right w:val="single" w:sz="4" w:space="0" w:color="auto"/>
            </w:tcBorders>
            <w:vAlign w:val="center"/>
            <w:hideMark/>
          </w:tcPr>
          <w:p w14:paraId="4F032DD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Phạt tiền từ 10.000.000 đồng đến 15.000.000 đồng đối với cơ sở có sử dụng lao động từ 1.000 người đến dưới 1.500 người;</w:t>
            </w:r>
          </w:p>
        </w:tc>
        <w:tc>
          <w:tcPr>
            <w:tcW w:w="2761" w:type="dxa"/>
            <w:tcBorders>
              <w:top w:val="nil"/>
              <w:left w:val="nil"/>
              <w:bottom w:val="single" w:sz="4" w:space="0" w:color="auto"/>
              <w:right w:val="single" w:sz="4" w:space="0" w:color="auto"/>
            </w:tcBorders>
            <w:vAlign w:val="center"/>
            <w:hideMark/>
          </w:tcPr>
          <w:p w14:paraId="4802396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096CDC3" w14:textId="77777777" w:rsidTr="007A6385">
        <w:tc>
          <w:tcPr>
            <w:tcW w:w="6599" w:type="dxa"/>
            <w:tcBorders>
              <w:top w:val="nil"/>
              <w:left w:val="single" w:sz="4" w:space="0" w:color="auto"/>
              <w:bottom w:val="single" w:sz="4" w:space="0" w:color="auto"/>
              <w:right w:val="single" w:sz="4" w:space="0" w:color="auto"/>
            </w:tcBorders>
            <w:vAlign w:val="center"/>
            <w:hideMark/>
          </w:tcPr>
          <w:p w14:paraId="716DC52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Phạt tiền từ 15.000.000 đồng đến 20.000.000 đồng đối với cơ sở có sử dụng lao động từ 1.500 người đến dưới 2.500 người;</w:t>
            </w:r>
          </w:p>
        </w:tc>
        <w:tc>
          <w:tcPr>
            <w:tcW w:w="6599" w:type="dxa"/>
            <w:tcBorders>
              <w:top w:val="nil"/>
              <w:left w:val="nil"/>
              <w:bottom w:val="single" w:sz="4" w:space="0" w:color="auto"/>
              <w:right w:val="single" w:sz="4" w:space="0" w:color="auto"/>
            </w:tcBorders>
            <w:vAlign w:val="center"/>
            <w:hideMark/>
          </w:tcPr>
          <w:p w14:paraId="1B314C4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Phạt tiền từ 15.000.000 đồng đến 20.000.000 đồng đối với cơ sở có sử dụng lao động từ 1.500 người đến dưới 2.500 người;</w:t>
            </w:r>
          </w:p>
        </w:tc>
        <w:tc>
          <w:tcPr>
            <w:tcW w:w="2761" w:type="dxa"/>
            <w:tcBorders>
              <w:top w:val="nil"/>
              <w:left w:val="nil"/>
              <w:bottom w:val="single" w:sz="4" w:space="0" w:color="auto"/>
              <w:right w:val="single" w:sz="4" w:space="0" w:color="auto"/>
            </w:tcBorders>
            <w:vAlign w:val="center"/>
            <w:hideMark/>
          </w:tcPr>
          <w:p w14:paraId="4D48E57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A4AC5C3" w14:textId="77777777" w:rsidTr="007A6385">
        <w:tc>
          <w:tcPr>
            <w:tcW w:w="6599" w:type="dxa"/>
            <w:tcBorders>
              <w:top w:val="nil"/>
              <w:left w:val="single" w:sz="4" w:space="0" w:color="auto"/>
              <w:bottom w:val="single" w:sz="4" w:space="0" w:color="auto"/>
              <w:right w:val="single" w:sz="4" w:space="0" w:color="auto"/>
            </w:tcBorders>
            <w:vAlign w:val="center"/>
            <w:hideMark/>
          </w:tcPr>
          <w:p w14:paraId="34605DA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Phạt tiền từ 20.000.000 đồng đến 25.000.000 đồng đối với cơ sở có sử dụng lao động từ 2.500 người trở lên.</w:t>
            </w:r>
          </w:p>
        </w:tc>
        <w:tc>
          <w:tcPr>
            <w:tcW w:w="6599" w:type="dxa"/>
            <w:tcBorders>
              <w:top w:val="nil"/>
              <w:left w:val="nil"/>
              <w:bottom w:val="single" w:sz="4" w:space="0" w:color="auto"/>
              <w:right w:val="single" w:sz="4" w:space="0" w:color="auto"/>
            </w:tcBorders>
            <w:vAlign w:val="center"/>
            <w:hideMark/>
          </w:tcPr>
          <w:p w14:paraId="6FF6734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Phạt tiền từ 20.000.000 đồng đến 25.000.000 đồng đối với cơ sở có sử dụng lao động từ 2.500 người trở lên.</w:t>
            </w:r>
          </w:p>
        </w:tc>
        <w:tc>
          <w:tcPr>
            <w:tcW w:w="2761" w:type="dxa"/>
            <w:tcBorders>
              <w:top w:val="nil"/>
              <w:left w:val="nil"/>
              <w:bottom w:val="single" w:sz="4" w:space="0" w:color="auto"/>
              <w:right w:val="single" w:sz="4" w:space="0" w:color="auto"/>
            </w:tcBorders>
            <w:vAlign w:val="center"/>
            <w:hideMark/>
          </w:tcPr>
          <w:p w14:paraId="5CB1C12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19FF717" w14:textId="77777777" w:rsidTr="007A6385">
        <w:tc>
          <w:tcPr>
            <w:tcW w:w="6599" w:type="dxa"/>
            <w:tcBorders>
              <w:top w:val="nil"/>
              <w:left w:val="single" w:sz="4" w:space="0" w:color="auto"/>
              <w:bottom w:val="single" w:sz="4" w:space="0" w:color="auto"/>
              <w:right w:val="single" w:sz="4" w:space="0" w:color="auto"/>
            </w:tcBorders>
            <w:vAlign w:val="center"/>
            <w:hideMark/>
          </w:tcPr>
          <w:p w14:paraId="11919B3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hành vi không thực hiện hoặc thực hiện không đúng quy định của pháp luật về thời điểm hoặc thời lượng phát sóng hoặc dung lượng hoặc vị trí đăng tải thông tin về phòng, chống bệnh truyền nhiễm.</w:t>
            </w:r>
          </w:p>
        </w:tc>
        <w:tc>
          <w:tcPr>
            <w:tcW w:w="6599" w:type="dxa"/>
            <w:tcBorders>
              <w:top w:val="nil"/>
              <w:left w:val="nil"/>
              <w:bottom w:val="single" w:sz="4" w:space="0" w:color="auto"/>
              <w:right w:val="single" w:sz="4" w:space="0" w:color="auto"/>
            </w:tcBorders>
            <w:vAlign w:val="center"/>
            <w:hideMark/>
          </w:tcPr>
          <w:p w14:paraId="19FC4A8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hành vi không thực hiện hoặc thực hiện không đúng quy định của pháp luật về thời điểm hoặc thời lượng phát sóng hoặc dung lượng hoặc vị trí đăng tải thông tin về phòng, chống bệnh truyền nhiễm.</w:t>
            </w:r>
          </w:p>
        </w:tc>
        <w:tc>
          <w:tcPr>
            <w:tcW w:w="2761" w:type="dxa"/>
            <w:tcBorders>
              <w:top w:val="nil"/>
              <w:left w:val="nil"/>
              <w:bottom w:val="single" w:sz="4" w:space="0" w:color="auto"/>
              <w:right w:val="single" w:sz="4" w:space="0" w:color="auto"/>
            </w:tcBorders>
            <w:vAlign w:val="center"/>
            <w:hideMark/>
          </w:tcPr>
          <w:p w14:paraId="7EC2C8D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2C64892" w14:textId="77777777" w:rsidTr="007A6385">
        <w:tc>
          <w:tcPr>
            <w:tcW w:w="6599" w:type="dxa"/>
            <w:tcBorders>
              <w:top w:val="nil"/>
              <w:left w:val="single" w:sz="4" w:space="0" w:color="auto"/>
              <w:bottom w:val="single" w:sz="4" w:space="0" w:color="auto"/>
              <w:right w:val="single" w:sz="4" w:space="0" w:color="auto"/>
            </w:tcBorders>
            <w:vAlign w:val="center"/>
            <w:hideMark/>
          </w:tcPr>
          <w:p w14:paraId="40D6E12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15.000.000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0E879C8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15.000.000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038CFCA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EB10D93" w14:textId="77777777" w:rsidTr="007A6385">
        <w:tc>
          <w:tcPr>
            <w:tcW w:w="6599" w:type="dxa"/>
            <w:tcBorders>
              <w:top w:val="nil"/>
              <w:left w:val="single" w:sz="4" w:space="0" w:color="auto"/>
              <w:bottom w:val="single" w:sz="4" w:space="0" w:color="auto"/>
              <w:right w:val="single" w:sz="4" w:space="0" w:color="auto"/>
            </w:tcBorders>
            <w:vAlign w:val="center"/>
            <w:hideMark/>
          </w:tcPr>
          <w:p w14:paraId="1BDAED1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Đưa tin không chính xác hoặc không kịp thời về tình hình dịch bệnh truyền nhiễm sau khi công bố dịch hoặc công bố hết dịch theo nội dung do cơ quan nhà nước có thẩm quyền về y tế cung cấp;</w:t>
            </w:r>
          </w:p>
        </w:tc>
        <w:tc>
          <w:tcPr>
            <w:tcW w:w="6599" w:type="dxa"/>
            <w:tcBorders>
              <w:top w:val="nil"/>
              <w:left w:val="nil"/>
              <w:bottom w:val="single" w:sz="4" w:space="0" w:color="auto"/>
              <w:right w:val="single" w:sz="4" w:space="0" w:color="auto"/>
            </w:tcBorders>
            <w:vAlign w:val="center"/>
            <w:hideMark/>
          </w:tcPr>
          <w:p w14:paraId="38C591D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Đưa tin không chính xác hoặc không kịp thời về tình hình dịch bệnh truyền nhiễm sau khi công bố dịch hoặc công bố hết dịch theo nội dung do cơ quan nhà nước có thẩm quyền về y tế cung cấp;</w:t>
            </w:r>
          </w:p>
        </w:tc>
        <w:tc>
          <w:tcPr>
            <w:tcW w:w="2761" w:type="dxa"/>
            <w:tcBorders>
              <w:top w:val="nil"/>
              <w:left w:val="nil"/>
              <w:bottom w:val="single" w:sz="4" w:space="0" w:color="auto"/>
              <w:right w:val="single" w:sz="4" w:space="0" w:color="auto"/>
            </w:tcBorders>
            <w:vAlign w:val="center"/>
            <w:hideMark/>
          </w:tcPr>
          <w:p w14:paraId="0E780DA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8BC1669" w14:textId="77777777" w:rsidTr="007A6385">
        <w:tc>
          <w:tcPr>
            <w:tcW w:w="6599" w:type="dxa"/>
            <w:tcBorders>
              <w:top w:val="nil"/>
              <w:left w:val="single" w:sz="4" w:space="0" w:color="auto"/>
              <w:bottom w:val="single" w:sz="4" w:space="0" w:color="auto"/>
              <w:right w:val="single" w:sz="4" w:space="0" w:color="auto"/>
            </w:tcBorders>
            <w:vAlign w:val="center"/>
            <w:hideMark/>
          </w:tcPr>
          <w:p w14:paraId="596279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Thu tiền việc thông tin, giáo dục, truyền thông về phòng, chống bệnh truyền nhiễm trên phương tiện thông tin đại chúng, trừ trường hợp có hợp đồng riêng với chương trình, dự án hoặc do tổ chức, cá nhân trong nước, nước ngoài tài trợ.</w:t>
            </w:r>
          </w:p>
        </w:tc>
        <w:tc>
          <w:tcPr>
            <w:tcW w:w="6599" w:type="dxa"/>
            <w:tcBorders>
              <w:top w:val="nil"/>
              <w:left w:val="nil"/>
              <w:bottom w:val="single" w:sz="4" w:space="0" w:color="auto"/>
              <w:right w:val="single" w:sz="4" w:space="0" w:color="auto"/>
            </w:tcBorders>
            <w:vAlign w:val="center"/>
            <w:hideMark/>
          </w:tcPr>
          <w:p w14:paraId="31DEC69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Thu tiền việc thông tin, giáo dục, truyền thông về phòng, chống bệnh truyền nhiễm trên phương tiện thông tin đại chúng, trừ trường hợp có hợp đồng riêng với chương trình, dự án hoặc do tổ chức, cá nhân trong nước, nước ngoài tài trợ.</w:t>
            </w:r>
          </w:p>
        </w:tc>
        <w:tc>
          <w:tcPr>
            <w:tcW w:w="2761" w:type="dxa"/>
            <w:tcBorders>
              <w:top w:val="nil"/>
              <w:left w:val="nil"/>
              <w:bottom w:val="single" w:sz="4" w:space="0" w:color="auto"/>
              <w:right w:val="single" w:sz="4" w:space="0" w:color="auto"/>
            </w:tcBorders>
            <w:vAlign w:val="center"/>
            <w:hideMark/>
          </w:tcPr>
          <w:p w14:paraId="4A75153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2ED7405" w14:textId="77777777" w:rsidTr="007A6385">
        <w:tc>
          <w:tcPr>
            <w:tcW w:w="6599" w:type="dxa"/>
            <w:tcBorders>
              <w:top w:val="nil"/>
              <w:left w:val="single" w:sz="4" w:space="0" w:color="auto"/>
              <w:bottom w:val="single" w:sz="4" w:space="0" w:color="auto"/>
              <w:right w:val="single" w:sz="4" w:space="0" w:color="auto"/>
            </w:tcBorders>
            <w:vAlign w:val="center"/>
            <w:hideMark/>
          </w:tcPr>
          <w:p w14:paraId="32B4606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6599" w:type="dxa"/>
            <w:tcBorders>
              <w:top w:val="nil"/>
              <w:left w:val="nil"/>
              <w:bottom w:val="single" w:sz="4" w:space="0" w:color="auto"/>
              <w:right w:val="single" w:sz="4" w:space="0" w:color="auto"/>
            </w:tcBorders>
            <w:vAlign w:val="center"/>
            <w:hideMark/>
          </w:tcPr>
          <w:p w14:paraId="4CE4553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2761" w:type="dxa"/>
            <w:tcBorders>
              <w:top w:val="nil"/>
              <w:left w:val="nil"/>
              <w:bottom w:val="single" w:sz="4" w:space="0" w:color="auto"/>
              <w:right w:val="single" w:sz="4" w:space="0" w:color="auto"/>
            </w:tcBorders>
            <w:vAlign w:val="center"/>
            <w:hideMark/>
          </w:tcPr>
          <w:p w14:paraId="6EA534F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C5019B9" w14:textId="77777777" w:rsidTr="007A6385">
        <w:tc>
          <w:tcPr>
            <w:tcW w:w="6599" w:type="dxa"/>
            <w:tcBorders>
              <w:top w:val="nil"/>
              <w:left w:val="single" w:sz="4" w:space="0" w:color="auto"/>
              <w:bottom w:val="single" w:sz="4" w:space="0" w:color="auto"/>
              <w:right w:val="single" w:sz="4" w:space="0" w:color="auto"/>
            </w:tcBorders>
            <w:vAlign w:val="center"/>
            <w:hideMark/>
          </w:tcPr>
          <w:p w14:paraId="7A88B58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2" w:name="RANGE!B103"/>
            <w:r w:rsidRPr="007A6385">
              <w:rPr>
                <w:rFonts w:ascii="Times New Roman" w:eastAsia="Times New Roman" w:hAnsi="Times New Roman"/>
                <w:color w:val="000000"/>
                <w:sz w:val="24"/>
                <w:szCs w:val="24"/>
              </w:rPr>
              <w:t>a) Buộc cải chính thông tin sai sự thật trên phương tiện thông tin đại chúng trên địa bàn đã đưa tin trước đó</w:t>
            </w:r>
            <w:r w:rsidRPr="007A6385">
              <w:rPr>
                <w:rFonts w:ascii="Times New Roman" w:eastAsia="Times New Roman" w:hAnsi="Times New Roman"/>
                <w:b/>
                <w:bCs/>
                <w:color w:val="000000"/>
                <w:sz w:val="24"/>
                <w:szCs w:val="24"/>
              </w:rPr>
              <w:t xml:space="preserve"> </w:t>
            </w:r>
            <w:r w:rsidRPr="007A6385">
              <w:rPr>
                <w:rFonts w:ascii="Times New Roman" w:eastAsia="Times New Roman" w:hAnsi="Times New Roman"/>
                <w:color w:val="000000"/>
                <w:sz w:val="24"/>
                <w:szCs w:val="24"/>
              </w:rPr>
              <w:t xml:space="preserve">liên tục trong 03 ngày </w:t>
            </w:r>
            <w:r w:rsidRPr="007A6385">
              <w:rPr>
                <w:rFonts w:ascii="Times New Roman" w:eastAsia="Times New Roman" w:hAnsi="Times New Roman"/>
                <w:color w:val="000000"/>
                <w:sz w:val="24"/>
                <w:szCs w:val="24"/>
              </w:rPr>
              <w:lastRenderedPageBreak/>
              <w:t>theo quy định của pháp luật đối với hành vi quy định tại điểm a khoản 3 Điều này;</w:t>
            </w:r>
            <w:bookmarkEnd w:id="2"/>
          </w:p>
        </w:tc>
        <w:tc>
          <w:tcPr>
            <w:tcW w:w="6599" w:type="dxa"/>
            <w:tcBorders>
              <w:top w:val="nil"/>
              <w:left w:val="nil"/>
              <w:bottom w:val="single" w:sz="4" w:space="0" w:color="auto"/>
              <w:right w:val="single" w:sz="4" w:space="0" w:color="auto"/>
            </w:tcBorders>
            <w:vAlign w:val="center"/>
            <w:hideMark/>
          </w:tcPr>
          <w:p w14:paraId="69AA35A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a) Buộc cải chính thông tin sai sự thật trên phương tiện thông tin đại chúng trên địa bàn đã đưa tin trước đó</w:t>
            </w:r>
            <w:r w:rsidRPr="007A6385">
              <w:rPr>
                <w:rFonts w:ascii="Times New Roman" w:eastAsia="Times New Roman" w:hAnsi="Times New Roman"/>
                <w:b/>
                <w:bCs/>
                <w:color w:val="000000"/>
                <w:sz w:val="24"/>
                <w:szCs w:val="24"/>
              </w:rPr>
              <w:t xml:space="preserve"> </w:t>
            </w:r>
            <w:r w:rsidRPr="007A6385">
              <w:rPr>
                <w:rFonts w:ascii="Times New Roman" w:eastAsia="Times New Roman" w:hAnsi="Times New Roman"/>
                <w:color w:val="000000"/>
                <w:sz w:val="24"/>
                <w:szCs w:val="24"/>
              </w:rPr>
              <w:t xml:space="preserve">liên tục trong 03 ngày </w:t>
            </w:r>
            <w:r w:rsidRPr="007A6385">
              <w:rPr>
                <w:rFonts w:ascii="Times New Roman" w:eastAsia="Times New Roman" w:hAnsi="Times New Roman"/>
                <w:color w:val="000000"/>
                <w:sz w:val="24"/>
                <w:szCs w:val="24"/>
              </w:rPr>
              <w:lastRenderedPageBreak/>
              <w:t>theo quy định của pháp luật đối với hành vi quy định tại điểm a khoản 3 Điều này;</w:t>
            </w:r>
          </w:p>
        </w:tc>
        <w:tc>
          <w:tcPr>
            <w:tcW w:w="2761" w:type="dxa"/>
            <w:tcBorders>
              <w:top w:val="nil"/>
              <w:left w:val="nil"/>
              <w:bottom w:val="single" w:sz="4" w:space="0" w:color="auto"/>
              <w:right w:val="single" w:sz="4" w:space="0" w:color="auto"/>
            </w:tcBorders>
            <w:vAlign w:val="center"/>
            <w:hideMark/>
          </w:tcPr>
          <w:p w14:paraId="41D9D1B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lastRenderedPageBreak/>
              <w:t>Giữ nguyên</w:t>
            </w:r>
          </w:p>
        </w:tc>
      </w:tr>
      <w:tr w:rsidR="007A6385" w:rsidRPr="007A6385" w14:paraId="3BDE264E" w14:textId="77777777" w:rsidTr="007A6385">
        <w:tc>
          <w:tcPr>
            <w:tcW w:w="6599" w:type="dxa"/>
            <w:tcBorders>
              <w:top w:val="nil"/>
              <w:left w:val="single" w:sz="4" w:space="0" w:color="auto"/>
              <w:bottom w:val="single" w:sz="4" w:space="0" w:color="auto"/>
              <w:right w:val="single" w:sz="4" w:space="0" w:color="auto"/>
            </w:tcBorders>
            <w:vAlign w:val="center"/>
            <w:hideMark/>
          </w:tcPr>
          <w:p w14:paraId="07F7B4C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3" w:name="RANGE!B104"/>
            <w:r w:rsidRPr="007A6385">
              <w:rPr>
                <w:rFonts w:ascii="Times New Roman" w:eastAsia="Times New Roman" w:hAnsi="Times New Roman"/>
                <w:color w:val="000000"/>
                <w:sz w:val="24"/>
                <w:szCs w:val="24"/>
              </w:rPr>
              <w:t>b) Buộc hoàn trả số tiền đã thu không đúng quy định của pháp luật đối với hành vi quy định tại điểm b khoản 3 Điều này. Trường hợp không hoàn trả được cho đối tượng thì nộp vào ngân sách nhà nước theo quy định của pháp luật.</w:t>
            </w:r>
            <w:bookmarkEnd w:id="3"/>
          </w:p>
        </w:tc>
        <w:tc>
          <w:tcPr>
            <w:tcW w:w="6599" w:type="dxa"/>
            <w:tcBorders>
              <w:top w:val="nil"/>
              <w:left w:val="nil"/>
              <w:bottom w:val="single" w:sz="4" w:space="0" w:color="auto"/>
              <w:right w:val="single" w:sz="4" w:space="0" w:color="auto"/>
            </w:tcBorders>
            <w:vAlign w:val="center"/>
            <w:hideMark/>
          </w:tcPr>
          <w:p w14:paraId="44DF500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hoàn trả số tiền đã thu không đúng quy định của pháp luật đối với hành vi quy định tại điểm b khoản 3 Điều này. Trường hợp không hoàn trả được cho đối tượng thì nộp vào ngân sách nhà nước theo quy định của pháp luật.</w:t>
            </w:r>
          </w:p>
        </w:tc>
        <w:tc>
          <w:tcPr>
            <w:tcW w:w="2761" w:type="dxa"/>
            <w:tcBorders>
              <w:top w:val="nil"/>
              <w:left w:val="nil"/>
              <w:bottom w:val="single" w:sz="4" w:space="0" w:color="auto"/>
              <w:right w:val="single" w:sz="4" w:space="0" w:color="auto"/>
            </w:tcBorders>
            <w:vAlign w:val="center"/>
            <w:hideMark/>
          </w:tcPr>
          <w:p w14:paraId="460EABB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8857F65" w14:textId="77777777" w:rsidTr="007A6385">
        <w:tc>
          <w:tcPr>
            <w:tcW w:w="6599" w:type="dxa"/>
            <w:tcBorders>
              <w:top w:val="nil"/>
              <w:left w:val="single" w:sz="4" w:space="0" w:color="auto"/>
              <w:bottom w:val="single" w:sz="4" w:space="0" w:color="auto"/>
              <w:right w:val="single" w:sz="4" w:space="0" w:color="auto"/>
            </w:tcBorders>
            <w:vAlign w:val="center"/>
            <w:hideMark/>
          </w:tcPr>
          <w:p w14:paraId="54705939"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6. Vi phạm các quy định về vệ sinh phòng bệnh truyền nhiễm</w:t>
            </w:r>
          </w:p>
        </w:tc>
        <w:tc>
          <w:tcPr>
            <w:tcW w:w="6599" w:type="dxa"/>
            <w:tcBorders>
              <w:top w:val="nil"/>
              <w:left w:val="nil"/>
              <w:bottom w:val="single" w:sz="4" w:space="0" w:color="auto"/>
              <w:right w:val="single" w:sz="4" w:space="0" w:color="auto"/>
            </w:tcBorders>
            <w:vAlign w:val="center"/>
            <w:hideMark/>
          </w:tcPr>
          <w:p w14:paraId="751BC635"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6. Vi phạm các quy định về vệ sinh phòng bệnh truyền nhiễm</w:t>
            </w:r>
          </w:p>
        </w:tc>
        <w:tc>
          <w:tcPr>
            <w:tcW w:w="2761" w:type="dxa"/>
            <w:tcBorders>
              <w:top w:val="nil"/>
              <w:left w:val="nil"/>
              <w:bottom w:val="single" w:sz="4" w:space="0" w:color="auto"/>
              <w:right w:val="single" w:sz="4" w:space="0" w:color="auto"/>
            </w:tcBorders>
            <w:vAlign w:val="center"/>
            <w:hideMark/>
          </w:tcPr>
          <w:p w14:paraId="458FCBA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F5C7842" w14:textId="77777777" w:rsidTr="007A6385">
        <w:tc>
          <w:tcPr>
            <w:tcW w:w="6599" w:type="dxa"/>
            <w:tcBorders>
              <w:top w:val="nil"/>
              <w:left w:val="single" w:sz="4" w:space="0" w:color="auto"/>
              <w:bottom w:val="single" w:sz="4" w:space="0" w:color="auto"/>
              <w:right w:val="single" w:sz="4" w:space="0" w:color="auto"/>
            </w:tcBorders>
            <w:vAlign w:val="center"/>
            <w:hideMark/>
          </w:tcPr>
          <w:p w14:paraId="74750D7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cáo hoặc phạt tiền từ 200.000 đồng đến 500.000 đồng đối với hành vi không thực hiện biện pháp bảo đảm vệ sinh nơi ở, nơi công cộng, phương tiện giao thông, nơi chứa chất thải sinh hoạt để phòng ngừa bệnh truyền nhiễm.</w:t>
            </w:r>
          </w:p>
        </w:tc>
        <w:tc>
          <w:tcPr>
            <w:tcW w:w="6599" w:type="dxa"/>
            <w:tcBorders>
              <w:top w:val="nil"/>
              <w:left w:val="nil"/>
              <w:bottom w:val="single" w:sz="4" w:space="0" w:color="auto"/>
              <w:right w:val="single" w:sz="4" w:space="0" w:color="auto"/>
            </w:tcBorders>
            <w:vAlign w:val="center"/>
            <w:hideMark/>
          </w:tcPr>
          <w:p w14:paraId="4992B53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w:t>
            </w:r>
            <w:r w:rsidRPr="007A6385">
              <w:rPr>
                <w:rFonts w:ascii="Times New Roman" w:eastAsia="Times New Roman" w:hAnsi="Times New Roman"/>
                <w:strike/>
                <w:color w:val="FF0000"/>
                <w:sz w:val="24"/>
                <w:szCs w:val="24"/>
              </w:rPr>
              <w:t>Cảnh cáo hoặc p</w:t>
            </w:r>
            <w:r w:rsidRPr="007A6385">
              <w:rPr>
                <w:rFonts w:ascii="Times New Roman" w:eastAsia="Times New Roman" w:hAnsi="Times New Roman"/>
                <w:color w:val="FF0000"/>
                <w:sz w:val="24"/>
                <w:szCs w:val="24"/>
              </w:rPr>
              <w:t>P</w:t>
            </w:r>
            <w:r w:rsidRPr="007A6385">
              <w:rPr>
                <w:rFonts w:ascii="Times New Roman" w:eastAsia="Times New Roman" w:hAnsi="Times New Roman"/>
                <w:color w:val="000000"/>
                <w:sz w:val="24"/>
                <w:szCs w:val="24"/>
              </w:rPr>
              <w:t>hạt tiền từ 200.000 đồng đến 500.000 đồng đối với hành vi không thực hiện biện pháp bảo đảm vệ sinh nơi ở, nơi công cộng, phương tiện giao thông, nơi chứa chất thải sinh hoạt để phòng ngừa bệnh truyền nhiễm.</w:t>
            </w:r>
          </w:p>
        </w:tc>
        <w:tc>
          <w:tcPr>
            <w:tcW w:w="2761" w:type="dxa"/>
            <w:tcBorders>
              <w:top w:val="nil"/>
              <w:left w:val="nil"/>
              <w:bottom w:val="single" w:sz="4" w:space="0" w:color="auto"/>
              <w:right w:val="single" w:sz="4" w:space="0" w:color="auto"/>
            </w:tcBorders>
            <w:vAlign w:val="center"/>
            <w:hideMark/>
          </w:tcPr>
          <w:p w14:paraId="1C40071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6F0F3BF" w14:textId="77777777" w:rsidTr="007A6385">
        <w:tc>
          <w:tcPr>
            <w:tcW w:w="6599" w:type="dxa"/>
            <w:tcBorders>
              <w:top w:val="nil"/>
              <w:left w:val="single" w:sz="4" w:space="0" w:color="auto"/>
              <w:bottom w:val="single" w:sz="4" w:space="0" w:color="auto"/>
              <w:right w:val="single" w:sz="4" w:space="0" w:color="auto"/>
            </w:tcBorders>
            <w:vAlign w:val="center"/>
            <w:hideMark/>
          </w:tcPr>
          <w:p w14:paraId="797E6EB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 đồng đến 3.000.000 đồng đối với hành vi không thực hiện biện pháp bảo đảm vệ sinh nơi ở, nơi công cộng, phương tiện giao thông, nơi chứa chất thải sinh hoạt làm phát sinh, lây lan bệnh truyền nhiễm.</w:t>
            </w:r>
          </w:p>
        </w:tc>
        <w:tc>
          <w:tcPr>
            <w:tcW w:w="6599" w:type="dxa"/>
            <w:tcBorders>
              <w:top w:val="nil"/>
              <w:left w:val="nil"/>
              <w:bottom w:val="single" w:sz="4" w:space="0" w:color="auto"/>
              <w:right w:val="single" w:sz="4" w:space="0" w:color="auto"/>
            </w:tcBorders>
            <w:vAlign w:val="center"/>
            <w:hideMark/>
          </w:tcPr>
          <w:p w14:paraId="026959A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 đồng đến 3.000.000 đồng đối với hành vi không thực hiện biện pháp bảo đảm vệ sinh nơi ở, nơi công cộng, phương tiện giao thông, nơi chứa chất thải sinh hoạt làm phát sinh, lây lan bệnh truyền nhiễm.</w:t>
            </w:r>
          </w:p>
        </w:tc>
        <w:tc>
          <w:tcPr>
            <w:tcW w:w="2761" w:type="dxa"/>
            <w:tcBorders>
              <w:top w:val="nil"/>
              <w:left w:val="nil"/>
              <w:bottom w:val="single" w:sz="4" w:space="0" w:color="auto"/>
              <w:right w:val="single" w:sz="4" w:space="0" w:color="auto"/>
            </w:tcBorders>
            <w:vAlign w:val="center"/>
            <w:hideMark/>
          </w:tcPr>
          <w:p w14:paraId="1EA18ED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CEDAD3C" w14:textId="77777777" w:rsidTr="007A6385">
        <w:tc>
          <w:tcPr>
            <w:tcW w:w="6599" w:type="dxa"/>
            <w:tcBorders>
              <w:top w:val="nil"/>
              <w:left w:val="single" w:sz="4" w:space="0" w:color="auto"/>
              <w:bottom w:val="single" w:sz="4" w:space="0" w:color="auto"/>
              <w:right w:val="single" w:sz="4" w:space="0" w:color="auto"/>
            </w:tcBorders>
            <w:vAlign w:val="center"/>
            <w:hideMark/>
          </w:tcPr>
          <w:p w14:paraId="54C3AE9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20EC12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3B14181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32EC9F9" w14:textId="77777777" w:rsidTr="007A6385">
        <w:tc>
          <w:tcPr>
            <w:tcW w:w="6599" w:type="dxa"/>
            <w:tcBorders>
              <w:top w:val="nil"/>
              <w:left w:val="single" w:sz="4" w:space="0" w:color="auto"/>
              <w:bottom w:val="single" w:sz="4" w:space="0" w:color="auto"/>
              <w:right w:val="single" w:sz="4" w:space="0" w:color="auto"/>
            </w:tcBorders>
            <w:vAlign w:val="center"/>
            <w:hideMark/>
          </w:tcPr>
          <w:p w14:paraId="151BA01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đủ nước uống, nước sạch sử dụng cho mục đích sinh hoạt bảo đảm chất lượng trong cơ sở giáo dục theo quy định của pháp luật;</w:t>
            </w:r>
          </w:p>
        </w:tc>
        <w:tc>
          <w:tcPr>
            <w:tcW w:w="6599" w:type="dxa"/>
            <w:tcBorders>
              <w:top w:val="nil"/>
              <w:left w:val="nil"/>
              <w:bottom w:val="single" w:sz="4" w:space="0" w:color="auto"/>
              <w:right w:val="single" w:sz="4" w:space="0" w:color="auto"/>
            </w:tcBorders>
            <w:vAlign w:val="center"/>
            <w:hideMark/>
          </w:tcPr>
          <w:p w14:paraId="5FD8EB7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đủ nước uống, nước sạch sử dụng cho mục đích sinh hoạt bảo đảm chất lượng trong cơ sở giáo dục theo quy định của pháp luật;</w:t>
            </w:r>
          </w:p>
        </w:tc>
        <w:tc>
          <w:tcPr>
            <w:tcW w:w="2761" w:type="dxa"/>
            <w:tcBorders>
              <w:top w:val="nil"/>
              <w:left w:val="nil"/>
              <w:bottom w:val="single" w:sz="4" w:space="0" w:color="auto"/>
              <w:right w:val="single" w:sz="4" w:space="0" w:color="auto"/>
            </w:tcBorders>
            <w:vAlign w:val="center"/>
            <w:hideMark/>
          </w:tcPr>
          <w:p w14:paraId="1FCE2A0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0B28FA4" w14:textId="77777777" w:rsidTr="007A6385">
        <w:tc>
          <w:tcPr>
            <w:tcW w:w="6599" w:type="dxa"/>
            <w:tcBorders>
              <w:top w:val="nil"/>
              <w:left w:val="single" w:sz="4" w:space="0" w:color="auto"/>
              <w:bottom w:val="single" w:sz="4" w:space="0" w:color="auto"/>
              <w:right w:val="single" w:sz="4" w:space="0" w:color="auto"/>
            </w:tcBorders>
            <w:vAlign w:val="center"/>
            <w:hideMark/>
          </w:tcPr>
          <w:p w14:paraId="75072C3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có hoặc có công trình vệ sinh nhưng không bảo đảm yêu cầu vệ sinh trong cơ sở giáo dục theo quy định của pháp luật;</w:t>
            </w:r>
          </w:p>
        </w:tc>
        <w:tc>
          <w:tcPr>
            <w:tcW w:w="6599" w:type="dxa"/>
            <w:tcBorders>
              <w:top w:val="nil"/>
              <w:left w:val="nil"/>
              <w:bottom w:val="single" w:sz="4" w:space="0" w:color="auto"/>
              <w:right w:val="single" w:sz="4" w:space="0" w:color="auto"/>
            </w:tcBorders>
            <w:vAlign w:val="center"/>
            <w:hideMark/>
          </w:tcPr>
          <w:p w14:paraId="2F386D9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có hoặc có công trình vệ sinh nhưng không bảo đảm yêu cầu vệ sinh trong cơ sở giáo dục theo quy định của pháp luật;</w:t>
            </w:r>
          </w:p>
        </w:tc>
        <w:tc>
          <w:tcPr>
            <w:tcW w:w="2761" w:type="dxa"/>
            <w:tcBorders>
              <w:top w:val="nil"/>
              <w:left w:val="nil"/>
              <w:bottom w:val="single" w:sz="4" w:space="0" w:color="auto"/>
              <w:right w:val="single" w:sz="4" w:space="0" w:color="auto"/>
            </w:tcBorders>
            <w:vAlign w:val="center"/>
            <w:hideMark/>
          </w:tcPr>
          <w:p w14:paraId="22D0D61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00313B3" w14:textId="77777777" w:rsidTr="007A6385">
        <w:tc>
          <w:tcPr>
            <w:tcW w:w="6599" w:type="dxa"/>
            <w:tcBorders>
              <w:top w:val="nil"/>
              <w:left w:val="single" w:sz="4" w:space="0" w:color="auto"/>
              <w:bottom w:val="single" w:sz="4" w:space="0" w:color="auto"/>
              <w:right w:val="single" w:sz="4" w:space="0" w:color="auto"/>
            </w:tcBorders>
            <w:vAlign w:val="center"/>
            <w:hideMark/>
          </w:tcPr>
          <w:p w14:paraId="1D3D6B8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đủ ánh sáng trong cơ sở giáo dục theo quy định của pháp luật;</w:t>
            </w:r>
          </w:p>
        </w:tc>
        <w:tc>
          <w:tcPr>
            <w:tcW w:w="6599" w:type="dxa"/>
            <w:tcBorders>
              <w:top w:val="nil"/>
              <w:left w:val="nil"/>
              <w:bottom w:val="single" w:sz="4" w:space="0" w:color="auto"/>
              <w:right w:val="single" w:sz="4" w:space="0" w:color="auto"/>
            </w:tcBorders>
            <w:vAlign w:val="center"/>
            <w:hideMark/>
          </w:tcPr>
          <w:p w14:paraId="5852276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đủ ánh sáng trong cơ sở giáo dục theo quy định của pháp luật;</w:t>
            </w:r>
          </w:p>
        </w:tc>
        <w:tc>
          <w:tcPr>
            <w:tcW w:w="2761" w:type="dxa"/>
            <w:tcBorders>
              <w:top w:val="nil"/>
              <w:left w:val="nil"/>
              <w:bottom w:val="single" w:sz="4" w:space="0" w:color="auto"/>
              <w:right w:val="single" w:sz="4" w:space="0" w:color="auto"/>
            </w:tcBorders>
            <w:vAlign w:val="center"/>
            <w:hideMark/>
          </w:tcPr>
          <w:p w14:paraId="62BE77B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E4A13CD" w14:textId="77777777" w:rsidTr="007A6385">
        <w:tc>
          <w:tcPr>
            <w:tcW w:w="6599" w:type="dxa"/>
            <w:tcBorders>
              <w:top w:val="nil"/>
              <w:left w:val="single" w:sz="4" w:space="0" w:color="auto"/>
              <w:bottom w:val="single" w:sz="4" w:space="0" w:color="auto"/>
              <w:right w:val="single" w:sz="4" w:space="0" w:color="auto"/>
            </w:tcBorders>
            <w:vAlign w:val="center"/>
            <w:hideMark/>
          </w:tcPr>
          <w:p w14:paraId="511795A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giáo dục cho người học về vệ sinh phòng bệnh truyền nhiễm bao gồm vệ sinh cá nhân, vệ sinh trong sinh hoạt, lao động và vệ sinh môi trường;</w:t>
            </w:r>
          </w:p>
        </w:tc>
        <w:tc>
          <w:tcPr>
            <w:tcW w:w="6599" w:type="dxa"/>
            <w:tcBorders>
              <w:top w:val="nil"/>
              <w:left w:val="nil"/>
              <w:bottom w:val="single" w:sz="4" w:space="0" w:color="auto"/>
              <w:right w:val="single" w:sz="4" w:space="0" w:color="auto"/>
            </w:tcBorders>
            <w:vAlign w:val="center"/>
            <w:hideMark/>
          </w:tcPr>
          <w:p w14:paraId="10D57A3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giáo dục cho người học về vệ sinh phòng bệnh truyền nhiễm bao gồm vệ sinh cá nhân, vệ sinh trong sinh hoạt, lao động và vệ sinh môi trường;</w:t>
            </w:r>
          </w:p>
        </w:tc>
        <w:tc>
          <w:tcPr>
            <w:tcW w:w="2761" w:type="dxa"/>
            <w:tcBorders>
              <w:top w:val="nil"/>
              <w:left w:val="nil"/>
              <w:bottom w:val="single" w:sz="4" w:space="0" w:color="auto"/>
              <w:right w:val="single" w:sz="4" w:space="0" w:color="auto"/>
            </w:tcBorders>
            <w:vAlign w:val="center"/>
            <w:hideMark/>
          </w:tcPr>
          <w:p w14:paraId="68BE798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C3F70AA" w14:textId="77777777" w:rsidTr="007A6385">
        <w:tc>
          <w:tcPr>
            <w:tcW w:w="6599" w:type="dxa"/>
            <w:tcBorders>
              <w:top w:val="nil"/>
              <w:left w:val="single" w:sz="4" w:space="0" w:color="auto"/>
              <w:bottom w:val="single" w:sz="4" w:space="0" w:color="auto"/>
              <w:right w:val="single" w:sz="4" w:space="0" w:color="auto"/>
            </w:tcBorders>
            <w:vAlign w:val="center"/>
            <w:hideMark/>
          </w:tcPr>
          <w:p w14:paraId="2AE689C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tuyên truyền về vệ sinh phòng bệnh hoặc không kiểm tra, giám sát vệ sinh môi trường; không triển khai thực hiện các biện pháp phòng, chống bệnh truyền nhiễm trong cơ sở giáo dục.</w:t>
            </w:r>
          </w:p>
        </w:tc>
        <w:tc>
          <w:tcPr>
            <w:tcW w:w="6599" w:type="dxa"/>
            <w:tcBorders>
              <w:top w:val="nil"/>
              <w:left w:val="nil"/>
              <w:bottom w:val="single" w:sz="4" w:space="0" w:color="auto"/>
              <w:right w:val="single" w:sz="4" w:space="0" w:color="auto"/>
            </w:tcBorders>
            <w:vAlign w:val="center"/>
            <w:hideMark/>
          </w:tcPr>
          <w:p w14:paraId="6941275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tuyên truyền về vệ sinh phòng bệnh hoặc không kiểm tra, giám sát vệ sinh môi trường; không triển khai thực hiện các biện pháp phòng, chống bệnh truyền nhiễm trong cơ sở giáo dục.</w:t>
            </w:r>
          </w:p>
        </w:tc>
        <w:tc>
          <w:tcPr>
            <w:tcW w:w="2761" w:type="dxa"/>
            <w:tcBorders>
              <w:top w:val="nil"/>
              <w:left w:val="nil"/>
              <w:bottom w:val="single" w:sz="4" w:space="0" w:color="auto"/>
              <w:right w:val="single" w:sz="4" w:space="0" w:color="auto"/>
            </w:tcBorders>
            <w:vAlign w:val="center"/>
            <w:hideMark/>
          </w:tcPr>
          <w:p w14:paraId="038FBC8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2D52C34" w14:textId="77777777" w:rsidTr="007A6385">
        <w:tc>
          <w:tcPr>
            <w:tcW w:w="6599" w:type="dxa"/>
            <w:tcBorders>
              <w:top w:val="nil"/>
              <w:left w:val="single" w:sz="4" w:space="0" w:color="auto"/>
              <w:bottom w:val="single" w:sz="4" w:space="0" w:color="auto"/>
              <w:right w:val="single" w:sz="4" w:space="0" w:color="auto"/>
            </w:tcBorders>
            <w:vAlign w:val="center"/>
            <w:hideMark/>
          </w:tcPr>
          <w:p w14:paraId="68D1EE6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10.000.000 đồng đến 20.000.000 đồng đối với hành vi không thực hiện biện pháp bảo đảm vệ sinh nơi sản xuất, kinh doanh, xử lý chất thải công nghiệp và biện pháp vệ sinh khác theo quy định của pháp luật làm phát sinh, lây lan bệnh truyền nhiễm.</w:t>
            </w:r>
          </w:p>
        </w:tc>
        <w:tc>
          <w:tcPr>
            <w:tcW w:w="6599" w:type="dxa"/>
            <w:tcBorders>
              <w:top w:val="nil"/>
              <w:left w:val="nil"/>
              <w:bottom w:val="single" w:sz="4" w:space="0" w:color="auto"/>
              <w:right w:val="single" w:sz="4" w:space="0" w:color="auto"/>
            </w:tcBorders>
            <w:vAlign w:val="center"/>
            <w:hideMark/>
          </w:tcPr>
          <w:p w14:paraId="58B35AD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10.000.000 đồng đến 20.000.000 đồng đối với hành vi không thực hiện biện pháp bảo đảm vệ sinh nơi sản xuất, kinh doanh, xử lý chất thải công nghiệp và biện pháp vệ sinh khác theo quy định của pháp luật làm phát sinh, lây lan bệnh truyền nhiễm.</w:t>
            </w:r>
          </w:p>
        </w:tc>
        <w:tc>
          <w:tcPr>
            <w:tcW w:w="2761" w:type="dxa"/>
            <w:tcBorders>
              <w:top w:val="nil"/>
              <w:left w:val="nil"/>
              <w:bottom w:val="single" w:sz="4" w:space="0" w:color="auto"/>
              <w:right w:val="single" w:sz="4" w:space="0" w:color="auto"/>
            </w:tcBorders>
            <w:vAlign w:val="center"/>
            <w:hideMark/>
          </w:tcPr>
          <w:p w14:paraId="73B145F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70820B0" w14:textId="77777777" w:rsidTr="007A6385">
        <w:tc>
          <w:tcPr>
            <w:tcW w:w="6599" w:type="dxa"/>
            <w:tcBorders>
              <w:top w:val="nil"/>
              <w:left w:val="single" w:sz="4" w:space="0" w:color="auto"/>
              <w:bottom w:val="single" w:sz="4" w:space="0" w:color="auto"/>
              <w:right w:val="single" w:sz="4" w:space="0" w:color="auto"/>
            </w:tcBorders>
            <w:vAlign w:val="center"/>
            <w:hideMark/>
          </w:tcPr>
          <w:p w14:paraId="770DB84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6599" w:type="dxa"/>
            <w:tcBorders>
              <w:top w:val="nil"/>
              <w:left w:val="nil"/>
              <w:bottom w:val="single" w:sz="4" w:space="0" w:color="auto"/>
              <w:right w:val="single" w:sz="4" w:space="0" w:color="auto"/>
            </w:tcBorders>
            <w:vAlign w:val="center"/>
            <w:hideMark/>
          </w:tcPr>
          <w:p w14:paraId="64628F1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2761" w:type="dxa"/>
            <w:tcBorders>
              <w:top w:val="nil"/>
              <w:left w:val="nil"/>
              <w:bottom w:val="single" w:sz="4" w:space="0" w:color="auto"/>
              <w:right w:val="single" w:sz="4" w:space="0" w:color="auto"/>
            </w:tcBorders>
            <w:vAlign w:val="center"/>
            <w:hideMark/>
          </w:tcPr>
          <w:p w14:paraId="3417905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7DD2EA8" w14:textId="77777777" w:rsidTr="007A6385">
        <w:tc>
          <w:tcPr>
            <w:tcW w:w="6599" w:type="dxa"/>
            <w:tcBorders>
              <w:top w:val="nil"/>
              <w:left w:val="single" w:sz="4" w:space="0" w:color="auto"/>
              <w:bottom w:val="single" w:sz="4" w:space="0" w:color="auto"/>
              <w:right w:val="single" w:sz="4" w:space="0" w:color="auto"/>
            </w:tcBorders>
            <w:vAlign w:val="center"/>
            <w:hideMark/>
          </w:tcPr>
          <w:p w14:paraId="5DDAA85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Buộc thực hiện biện pháp vệ sinh, khử trùng, tẩy uế đối với hành vi quy định tại các khoản 2 và 4 Điều này.</w:t>
            </w:r>
          </w:p>
        </w:tc>
        <w:tc>
          <w:tcPr>
            <w:tcW w:w="6599" w:type="dxa"/>
            <w:tcBorders>
              <w:top w:val="nil"/>
              <w:left w:val="nil"/>
              <w:bottom w:val="single" w:sz="4" w:space="0" w:color="auto"/>
              <w:right w:val="single" w:sz="4" w:space="0" w:color="auto"/>
            </w:tcBorders>
            <w:vAlign w:val="center"/>
            <w:hideMark/>
          </w:tcPr>
          <w:p w14:paraId="28784E5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thực hiện biện pháp vệ sinh, khử trùng, tẩy uế đối với hành vi quy định tại các khoản 2 và 4 Điều này.</w:t>
            </w:r>
          </w:p>
        </w:tc>
        <w:tc>
          <w:tcPr>
            <w:tcW w:w="2761" w:type="dxa"/>
            <w:tcBorders>
              <w:top w:val="nil"/>
              <w:left w:val="nil"/>
              <w:bottom w:val="single" w:sz="4" w:space="0" w:color="auto"/>
              <w:right w:val="single" w:sz="4" w:space="0" w:color="auto"/>
            </w:tcBorders>
            <w:vAlign w:val="center"/>
            <w:hideMark/>
          </w:tcPr>
          <w:p w14:paraId="2A61754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277EC3E" w14:textId="77777777" w:rsidTr="007A6385">
        <w:tc>
          <w:tcPr>
            <w:tcW w:w="6599" w:type="dxa"/>
            <w:tcBorders>
              <w:top w:val="nil"/>
              <w:left w:val="single" w:sz="4" w:space="0" w:color="auto"/>
              <w:bottom w:val="single" w:sz="4" w:space="0" w:color="auto"/>
              <w:right w:val="single" w:sz="4" w:space="0" w:color="auto"/>
            </w:tcBorders>
            <w:vAlign w:val="center"/>
            <w:hideMark/>
          </w:tcPr>
          <w:p w14:paraId="7B53EB9F"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7. Vi phạm quy định về giám sát bệnh truyền nhiễm</w:t>
            </w:r>
          </w:p>
        </w:tc>
        <w:tc>
          <w:tcPr>
            <w:tcW w:w="6599" w:type="dxa"/>
            <w:tcBorders>
              <w:top w:val="nil"/>
              <w:left w:val="nil"/>
              <w:bottom w:val="single" w:sz="4" w:space="0" w:color="auto"/>
              <w:right w:val="single" w:sz="4" w:space="0" w:color="auto"/>
            </w:tcBorders>
            <w:vAlign w:val="center"/>
            <w:hideMark/>
          </w:tcPr>
          <w:p w14:paraId="5D83380F"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7. Vi phạm quy định về giám sát bệnh truyền nhiễm</w:t>
            </w:r>
          </w:p>
        </w:tc>
        <w:tc>
          <w:tcPr>
            <w:tcW w:w="2761" w:type="dxa"/>
            <w:tcBorders>
              <w:top w:val="nil"/>
              <w:left w:val="nil"/>
              <w:bottom w:val="single" w:sz="4" w:space="0" w:color="auto"/>
              <w:right w:val="single" w:sz="4" w:space="0" w:color="auto"/>
            </w:tcBorders>
            <w:vAlign w:val="center"/>
            <w:hideMark/>
          </w:tcPr>
          <w:p w14:paraId="0E0A76B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F47FFC7" w14:textId="77777777" w:rsidTr="007A6385">
        <w:tc>
          <w:tcPr>
            <w:tcW w:w="6599" w:type="dxa"/>
            <w:tcBorders>
              <w:top w:val="nil"/>
              <w:left w:val="single" w:sz="4" w:space="0" w:color="auto"/>
              <w:bottom w:val="single" w:sz="4" w:space="0" w:color="auto"/>
              <w:right w:val="single" w:sz="4" w:space="0" w:color="auto"/>
            </w:tcBorders>
            <w:vAlign w:val="center"/>
            <w:hideMark/>
          </w:tcPr>
          <w:p w14:paraId="0DAEEA1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 đồng đến 1.000.000 đồng đối với hành vi che giấu, không khai báo hoặc khai báo không kịp thời khi phát hiện người khác mắc bệnh truyền nhiễm theo quy định của pháp luật, trừ trường hợp quy định tại điểm a khoản 3 Điều này.</w:t>
            </w:r>
          </w:p>
        </w:tc>
        <w:tc>
          <w:tcPr>
            <w:tcW w:w="6599" w:type="dxa"/>
            <w:tcBorders>
              <w:top w:val="nil"/>
              <w:left w:val="nil"/>
              <w:bottom w:val="single" w:sz="4" w:space="0" w:color="auto"/>
              <w:right w:val="single" w:sz="4" w:space="0" w:color="auto"/>
            </w:tcBorders>
            <w:vAlign w:val="center"/>
            <w:hideMark/>
          </w:tcPr>
          <w:p w14:paraId="0A57D0A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 đồng đến 1.000.000 đồng đối với hành vi che giấu, không khai báo hoặc khai báo không kịp thời khi phát hiện người khác mắc bệnh truyền nhiễm theo quy định của pháp luật, trừ trường hợp quy định tại điểm a khoản 3 Điều này.</w:t>
            </w:r>
          </w:p>
        </w:tc>
        <w:tc>
          <w:tcPr>
            <w:tcW w:w="2761" w:type="dxa"/>
            <w:tcBorders>
              <w:top w:val="nil"/>
              <w:left w:val="nil"/>
              <w:bottom w:val="single" w:sz="4" w:space="0" w:color="auto"/>
              <w:right w:val="single" w:sz="4" w:space="0" w:color="auto"/>
            </w:tcBorders>
            <w:vAlign w:val="center"/>
            <w:hideMark/>
          </w:tcPr>
          <w:p w14:paraId="65EC24A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1FB180A" w14:textId="77777777" w:rsidTr="007A6385">
        <w:tc>
          <w:tcPr>
            <w:tcW w:w="6599" w:type="dxa"/>
            <w:tcBorders>
              <w:top w:val="nil"/>
              <w:left w:val="single" w:sz="4" w:space="0" w:color="auto"/>
              <w:bottom w:val="single" w:sz="4" w:space="0" w:color="auto"/>
              <w:right w:val="single" w:sz="4" w:space="0" w:color="auto"/>
            </w:tcBorders>
            <w:vAlign w:val="center"/>
            <w:hideMark/>
          </w:tcPr>
          <w:p w14:paraId="782C439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 đồng đến 3.000.000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529F0F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 đồng đến 3.000.000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450D156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D90230A" w14:textId="77777777" w:rsidTr="007A6385">
        <w:tc>
          <w:tcPr>
            <w:tcW w:w="6599" w:type="dxa"/>
            <w:tcBorders>
              <w:top w:val="nil"/>
              <w:left w:val="single" w:sz="4" w:space="0" w:color="auto"/>
              <w:bottom w:val="single" w:sz="4" w:space="0" w:color="auto"/>
              <w:right w:val="single" w:sz="4" w:space="0" w:color="auto"/>
            </w:tcBorders>
            <w:vAlign w:val="center"/>
            <w:hideMark/>
          </w:tcPr>
          <w:p w14:paraId="38D608A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xét nghiệm theo yêu cầu của cơ quan y tế có thẩm quyền trong quá trình thực hiện giám sát bệnh truyền nhiễm;</w:t>
            </w:r>
          </w:p>
        </w:tc>
        <w:tc>
          <w:tcPr>
            <w:tcW w:w="6599" w:type="dxa"/>
            <w:tcBorders>
              <w:top w:val="nil"/>
              <w:left w:val="nil"/>
              <w:bottom w:val="single" w:sz="4" w:space="0" w:color="auto"/>
              <w:right w:val="single" w:sz="4" w:space="0" w:color="auto"/>
            </w:tcBorders>
            <w:vAlign w:val="center"/>
            <w:hideMark/>
          </w:tcPr>
          <w:p w14:paraId="0615EFE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xét nghiệm theo yêu cầu của cơ quan y tế có thẩm quyền trong quá trình thực hiện giám sát bệnh truyền nhiễm;</w:t>
            </w:r>
          </w:p>
        </w:tc>
        <w:tc>
          <w:tcPr>
            <w:tcW w:w="2761" w:type="dxa"/>
            <w:tcBorders>
              <w:top w:val="nil"/>
              <w:left w:val="nil"/>
              <w:bottom w:val="single" w:sz="4" w:space="0" w:color="auto"/>
              <w:right w:val="single" w:sz="4" w:space="0" w:color="auto"/>
            </w:tcBorders>
            <w:vAlign w:val="center"/>
            <w:hideMark/>
          </w:tcPr>
          <w:p w14:paraId="12A0CAC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72A3E69" w14:textId="77777777" w:rsidTr="007A6385">
        <w:tc>
          <w:tcPr>
            <w:tcW w:w="6599" w:type="dxa"/>
            <w:tcBorders>
              <w:top w:val="nil"/>
              <w:left w:val="single" w:sz="4" w:space="0" w:color="auto"/>
              <w:bottom w:val="single" w:sz="4" w:space="0" w:color="auto"/>
              <w:right w:val="single" w:sz="4" w:space="0" w:color="auto"/>
            </w:tcBorders>
            <w:vAlign w:val="center"/>
            <w:hideMark/>
          </w:tcPr>
          <w:p w14:paraId="5D9CFBF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báo cáo hoặc báo cáo không đầy đủ về giám sát bệnh truyền nhiễm theo quy định của pháp luật;</w:t>
            </w:r>
          </w:p>
        </w:tc>
        <w:tc>
          <w:tcPr>
            <w:tcW w:w="6599" w:type="dxa"/>
            <w:tcBorders>
              <w:top w:val="nil"/>
              <w:left w:val="nil"/>
              <w:bottom w:val="single" w:sz="4" w:space="0" w:color="auto"/>
              <w:right w:val="single" w:sz="4" w:space="0" w:color="auto"/>
            </w:tcBorders>
            <w:vAlign w:val="center"/>
            <w:hideMark/>
          </w:tcPr>
          <w:p w14:paraId="6A7A271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báo cáo hoặc báo cáo không đầy đủ về giám sát bệnh truyền nhiễm theo quy định của pháp luật;</w:t>
            </w:r>
          </w:p>
        </w:tc>
        <w:tc>
          <w:tcPr>
            <w:tcW w:w="2761" w:type="dxa"/>
            <w:tcBorders>
              <w:top w:val="nil"/>
              <w:left w:val="nil"/>
              <w:bottom w:val="single" w:sz="4" w:space="0" w:color="auto"/>
              <w:right w:val="single" w:sz="4" w:space="0" w:color="auto"/>
            </w:tcBorders>
            <w:vAlign w:val="center"/>
            <w:hideMark/>
          </w:tcPr>
          <w:p w14:paraId="6B397AD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D3969CE" w14:textId="77777777" w:rsidTr="007A6385">
        <w:tc>
          <w:tcPr>
            <w:tcW w:w="6599" w:type="dxa"/>
            <w:tcBorders>
              <w:top w:val="nil"/>
              <w:left w:val="single" w:sz="4" w:space="0" w:color="auto"/>
              <w:bottom w:val="single" w:sz="4" w:space="0" w:color="auto"/>
              <w:right w:val="single" w:sz="4" w:space="0" w:color="auto"/>
            </w:tcBorders>
            <w:vAlign w:val="center"/>
            <w:hideMark/>
          </w:tcPr>
          <w:p w14:paraId="4AA8ED8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Che giấu, không khai báo hoặc khai báo không kịp thời hiện trạng bệnh truyền nhiễm của bản thân, trừ trường hợp quy định tại điểm a khoản 3 Điều này.</w:t>
            </w:r>
          </w:p>
        </w:tc>
        <w:tc>
          <w:tcPr>
            <w:tcW w:w="6599" w:type="dxa"/>
            <w:tcBorders>
              <w:top w:val="nil"/>
              <w:left w:val="nil"/>
              <w:bottom w:val="single" w:sz="4" w:space="0" w:color="auto"/>
              <w:right w:val="single" w:sz="4" w:space="0" w:color="auto"/>
            </w:tcBorders>
            <w:vAlign w:val="center"/>
            <w:hideMark/>
          </w:tcPr>
          <w:p w14:paraId="4DAD346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Che giấu, không khai báo hoặc khai báo không kịp thời hiện trạng bệnh truyền nhiễm của bản thân, trừ trường hợp quy định tại điểm a khoản 3 Điều này.</w:t>
            </w:r>
          </w:p>
        </w:tc>
        <w:tc>
          <w:tcPr>
            <w:tcW w:w="2761" w:type="dxa"/>
            <w:tcBorders>
              <w:top w:val="nil"/>
              <w:left w:val="nil"/>
              <w:bottom w:val="single" w:sz="4" w:space="0" w:color="auto"/>
              <w:right w:val="single" w:sz="4" w:space="0" w:color="auto"/>
            </w:tcBorders>
            <w:vAlign w:val="center"/>
            <w:hideMark/>
          </w:tcPr>
          <w:p w14:paraId="08C01D8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97B70C1" w14:textId="77777777" w:rsidTr="007A6385">
        <w:tc>
          <w:tcPr>
            <w:tcW w:w="6599" w:type="dxa"/>
            <w:tcBorders>
              <w:top w:val="nil"/>
              <w:left w:val="single" w:sz="4" w:space="0" w:color="auto"/>
              <w:bottom w:val="single" w:sz="4" w:space="0" w:color="auto"/>
              <w:right w:val="single" w:sz="4" w:space="0" w:color="auto"/>
            </w:tcBorders>
            <w:vAlign w:val="center"/>
            <w:hideMark/>
          </w:tcPr>
          <w:p w14:paraId="2E9CF2A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615E34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20BE241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9DBE224" w14:textId="77777777" w:rsidTr="007A6385">
        <w:tc>
          <w:tcPr>
            <w:tcW w:w="6599" w:type="dxa"/>
            <w:tcBorders>
              <w:top w:val="nil"/>
              <w:left w:val="single" w:sz="4" w:space="0" w:color="auto"/>
              <w:bottom w:val="single" w:sz="4" w:space="0" w:color="auto"/>
              <w:right w:val="single" w:sz="4" w:space="0" w:color="auto"/>
            </w:tcBorders>
            <w:vAlign w:val="center"/>
            <w:hideMark/>
          </w:tcPr>
          <w:p w14:paraId="4FA1734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Che giấu, không khai báo hoặc khai báo không kịp thời hiện trạng bệnh truyền nhiễm thuộc nhóm A của bản thân hoặc của người khác mắc bệnh truyền nhiễm thuộc nhóm A;</w:t>
            </w:r>
          </w:p>
        </w:tc>
        <w:tc>
          <w:tcPr>
            <w:tcW w:w="6599" w:type="dxa"/>
            <w:tcBorders>
              <w:top w:val="nil"/>
              <w:left w:val="nil"/>
              <w:bottom w:val="single" w:sz="4" w:space="0" w:color="auto"/>
              <w:right w:val="single" w:sz="4" w:space="0" w:color="auto"/>
            </w:tcBorders>
            <w:vAlign w:val="center"/>
            <w:hideMark/>
          </w:tcPr>
          <w:p w14:paraId="7FCF67F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Che giấu, không khai báo hoặc khai báo không kịp thời hiện trạng bệnh truyền nhiễm thuộc nhóm A của bản thân hoặc của người khác mắc bệnh truyền nhiễm thuộc nhóm A;</w:t>
            </w:r>
          </w:p>
        </w:tc>
        <w:tc>
          <w:tcPr>
            <w:tcW w:w="2761" w:type="dxa"/>
            <w:tcBorders>
              <w:top w:val="nil"/>
              <w:left w:val="nil"/>
              <w:bottom w:val="single" w:sz="4" w:space="0" w:color="auto"/>
              <w:right w:val="single" w:sz="4" w:space="0" w:color="auto"/>
            </w:tcBorders>
            <w:vAlign w:val="center"/>
            <w:hideMark/>
          </w:tcPr>
          <w:p w14:paraId="52D4696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C01AC8F" w14:textId="77777777" w:rsidTr="007A6385">
        <w:tc>
          <w:tcPr>
            <w:tcW w:w="6599" w:type="dxa"/>
            <w:tcBorders>
              <w:top w:val="nil"/>
              <w:left w:val="single" w:sz="4" w:space="0" w:color="auto"/>
              <w:bottom w:val="single" w:sz="4" w:space="0" w:color="auto"/>
              <w:right w:val="single" w:sz="4" w:space="0" w:color="auto"/>
            </w:tcBorders>
            <w:vAlign w:val="center"/>
            <w:hideMark/>
          </w:tcPr>
          <w:p w14:paraId="437F5D7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Cố ý khai báo, thông tin sai sự thật về bệnh truyền nhiễm thuộc nhóm A;</w:t>
            </w:r>
          </w:p>
        </w:tc>
        <w:tc>
          <w:tcPr>
            <w:tcW w:w="6599" w:type="dxa"/>
            <w:tcBorders>
              <w:top w:val="nil"/>
              <w:left w:val="nil"/>
              <w:bottom w:val="single" w:sz="4" w:space="0" w:color="auto"/>
              <w:right w:val="single" w:sz="4" w:space="0" w:color="auto"/>
            </w:tcBorders>
            <w:vAlign w:val="center"/>
            <w:hideMark/>
          </w:tcPr>
          <w:p w14:paraId="0832592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Cố ý khai báo, thông tin sai sự thật về bệnh truyền nhiễm thuộc nhóm A;</w:t>
            </w:r>
          </w:p>
        </w:tc>
        <w:tc>
          <w:tcPr>
            <w:tcW w:w="2761" w:type="dxa"/>
            <w:tcBorders>
              <w:top w:val="nil"/>
              <w:left w:val="nil"/>
              <w:bottom w:val="single" w:sz="4" w:space="0" w:color="auto"/>
              <w:right w:val="single" w:sz="4" w:space="0" w:color="auto"/>
            </w:tcBorders>
            <w:vAlign w:val="center"/>
            <w:hideMark/>
          </w:tcPr>
          <w:p w14:paraId="0E9317B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B0F31FE" w14:textId="77777777" w:rsidTr="007A6385">
        <w:tc>
          <w:tcPr>
            <w:tcW w:w="6599" w:type="dxa"/>
            <w:tcBorders>
              <w:top w:val="nil"/>
              <w:left w:val="single" w:sz="4" w:space="0" w:color="auto"/>
              <w:bottom w:val="single" w:sz="4" w:space="0" w:color="auto"/>
              <w:right w:val="single" w:sz="4" w:space="0" w:color="auto"/>
            </w:tcBorders>
            <w:vAlign w:val="center"/>
            <w:hideMark/>
          </w:tcPr>
          <w:p w14:paraId="2745C51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Cố ý làm lây lan tác nhân gây bệnh truyền nhiễm thuộc nhóm A.</w:t>
            </w:r>
          </w:p>
        </w:tc>
        <w:tc>
          <w:tcPr>
            <w:tcW w:w="6599" w:type="dxa"/>
            <w:tcBorders>
              <w:top w:val="nil"/>
              <w:left w:val="nil"/>
              <w:bottom w:val="single" w:sz="4" w:space="0" w:color="auto"/>
              <w:right w:val="single" w:sz="4" w:space="0" w:color="auto"/>
            </w:tcBorders>
            <w:vAlign w:val="center"/>
            <w:hideMark/>
          </w:tcPr>
          <w:p w14:paraId="3AA5CBD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Cố ý làm lây lan tác nhân gây bệnh truyền nhiễm thuộc nhóm A.</w:t>
            </w:r>
          </w:p>
        </w:tc>
        <w:tc>
          <w:tcPr>
            <w:tcW w:w="2761" w:type="dxa"/>
            <w:tcBorders>
              <w:top w:val="nil"/>
              <w:left w:val="nil"/>
              <w:bottom w:val="single" w:sz="4" w:space="0" w:color="auto"/>
              <w:right w:val="single" w:sz="4" w:space="0" w:color="auto"/>
            </w:tcBorders>
            <w:vAlign w:val="center"/>
            <w:hideMark/>
          </w:tcPr>
          <w:p w14:paraId="058A709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51F1A2B" w14:textId="77777777" w:rsidTr="007A6385">
        <w:tc>
          <w:tcPr>
            <w:tcW w:w="6599" w:type="dxa"/>
            <w:tcBorders>
              <w:top w:val="nil"/>
              <w:left w:val="single" w:sz="4" w:space="0" w:color="auto"/>
              <w:bottom w:val="single" w:sz="4" w:space="0" w:color="auto"/>
              <w:right w:val="single" w:sz="4" w:space="0" w:color="auto"/>
            </w:tcBorders>
            <w:vAlign w:val="center"/>
            <w:hideMark/>
          </w:tcPr>
          <w:p w14:paraId="00FDB9E4"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8. Vi phạm quy định về bảo đảm an toàn sinh học tại phòng  xét nghiệm</w:t>
            </w:r>
          </w:p>
        </w:tc>
        <w:tc>
          <w:tcPr>
            <w:tcW w:w="6599" w:type="dxa"/>
            <w:tcBorders>
              <w:top w:val="nil"/>
              <w:left w:val="nil"/>
              <w:bottom w:val="single" w:sz="4" w:space="0" w:color="auto"/>
              <w:right w:val="single" w:sz="4" w:space="0" w:color="auto"/>
            </w:tcBorders>
            <w:vAlign w:val="center"/>
            <w:hideMark/>
          </w:tcPr>
          <w:p w14:paraId="20D1006D"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8. Vi phạm quy định về bảo đảm an toàn sinh học tại phòng  xét nghiệm</w:t>
            </w:r>
          </w:p>
        </w:tc>
        <w:tc>
          <w:tcPr>
            <w:tcW w:w="2761" w:type="dxa"/>
            <w:tcBorders>
              <w:top w:val="nil"/>
              <w:left w:val="nil"/>
              <w:bottom w:val="single" w:sz="4" w:space="0" w:color="auto"/>
              <w:right w:val="single" w:sz="4" w:space="0" w:color="auto"/>
            </w:tcBorders>
            <w:vAlign w:val="center"/>
            <w:hideMark/>
          </w:tcPr>
          <w:p w14:paraId="0D0A099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9541224" w14:textId="77777777" w:rsidTr="007A6385">
        <w:tc>
          <w:tcPr>
            <w:tcW w:w="6599" w:type="dxa"/>
            <w:tcBorders>
              <w:top w:val="nil"/>
              <w:left w:val="single" w:sz="4" w:space="0" w:color="auto"/>
              <w:bottom w:val="single" w:sz="4" w:space="0" w:color="auto"/>
              <w:right w:val="single" w:sz="4" w:space="0" w:color="auto"/>
            </w:tcBorders>
            <w:vAlign w:val="center"/>
            <w:hideMark/>
          </w:tcPr>
          <w:p w14:paraId="253BD52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036DF09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2BB2E6F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7A50C3F" w14:textId="77777777" w:rsidTr="007A6385">
        <w:tc>
          <w:tcPr>
            <w:tcW w:w="6599" w:type="dxa"/>
            <w:tcBorders>
              <w:top w:val="nil"/>
              <w:left w:val="single" w:sz="4" w:space="0" w:color="auto"/>
              <w:bottom w:val="single" w:sz="4" w:space="0" w:color="auto"/>
              <w:right w:val="single" w:sz="4" w:space="0" w:color="auto"/>
            </w:tcBorders>
            <w:vAlign w:val="center"/>
            <w:hideMark/>
          </w:tcPr>
          <w:p w14:paraId="7948923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bảo đảm một trong các điều kiện của cơ sở xét nghiệm an toàn sinh học cấp I sau khi đã công bố đạt tiêu chuẩn an toàn sinh học cấp I;</w:t>
            </w:r>
          </w:p>
        </w:tc>
        <w:tc>
          <w:tcPr>
            <w:tcW w:w="6599" w:type="dxa"/>
            <w:tcBorders>
              <w:top w:val="nil"/>
              <w:left w:val="nil"/>
              <w:bottom w:val="single" w:sz="4" w:space="0" w:color="auto"/>
              <w:right w:val="single" w:sz="4" w:space="0" w:color="auto"/>
            </w:tcBorders>
            <w:vAlign w:val="center"/>
            <w:hideMark/>
          </w:tcPr>
          <w:p w14:paraId="701E4F7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bảo đảm một trong các điều kiện của cơ sở xét nghiệm an toàn sinh học cấp I sau khi đã công bố đạt tiêu chuẩn an toàn sinh học cấp I;</w:t>
            </w:r>
          </w:p>
        </w:tc>
        <w:tc>
          <w:tcPr>
            <w:tcW w:w="2761" w:type="dxa"/>
            <w:tcBorders>
              <w:top w:val="nil"/>
              <w:left w:val="nil"/>
              <w:bottom w:val="single" w:sz="4" w:space="0" w:color="auto"/>
              <w:right w:val="single" w:sz="4" w:space="0" w:color="auto"/>
            </w:tcBorders>
            <w:vAlign w:val="center"/>
            <w:hideMark/>
          </w:tcPr>
          <w:p w14:paraId="55DAD83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756EB30" w14:textId="77777777" w:rsidTr="007A6385">
        <w:tc>
          <w:tcPr>
            <w:tcW w:w="6599" w:type="dxa"/>
            <w:tcBorders>
              <w:top w:val="nil"/>
              <w:left w:val="single" w:sz="4" w:space="0" w:color="auto"/>
              <w:bottom w:val="single" w:sz="4" w:space="0" w:color="auto"/>
              <w:right w:val="single" w:sz="4" w:space="0" w:color="auto"/>
            </w:tcBorders>
            <w:vAlign w:val="center"/>
            <w:hideMark/>
          </w:tcPr>
          <w:p w14:paraId="21D3A0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đánh giá nguy cơ xảy ra sự cố an toàn sinh học tại cơ sở xét nghiệm;</w:t>
            </w:r>
          </w:p>
        </w:tc>
        <w:tc>
          <w:tcPr>
            <w:tcW w:w="6599" w:type="dxa"/>
            <w:tcBorders>
              <w:top w:val="nil"/>
              <w:left w:val="nil"/>
              <w:bottom w:val="single" w:sz="4" w:space="0" w:color="auto"/>
              <w:right w:val="single" w:sz="4" w:space="0" w:color="auto"/>
            </w:tcBorders>
            <w:vAlign w:val="center"/>
            <w:hideMark/>
          </w:tcPr>
          <w:p w14:paraId="4EB02AC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đánh giá nguy cơ xảy ra sự cố an toàn sinh học tại cơ sở xét nghiệm;</w:t>
            </w:r>
          </w:p>
        </w:tc>
        <w:tc>
          <w:tcPr>
            <w:tcW w:w="2761" w:type="dxa"/>
            <w:tcBorders>
              <w:top w:val="nil"/>
              <w:left w:val="nil"/>
              <w:bottom w:val="single" w:sz="4" w:space="0" w:color="auto"/>
              <w:right w:val="single" w:sz="4" w:space="0" w:color="auto"/>
            </w:tcBorders>
            <w:vAlign w:val="center"/>
            <w:hideMark/>
          </w:tcPr>
          <w:p w14:paraId="5764F6A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F4D2281" w14:textId="77777777" w:rsidTr="007A6385">
        <w:tc>
          <w:tcPr>
            <w:tcW w:w="6599" w:type="dxa"/>
            <w:tcBorders>
              <w:top w:val="nil"/>
              <w:left w:val="single" w:sz="4" w:space="0" w:color="auto"/>
              <w:bottom w:val="single" w:sz="4" w:space="0" w:color="auto"/>
              <w:right w:val="single" w:sz="4" w:space="0" w:color="auto"/>
            </w:tcBorders>
            <w:vAlign w:val="center"/>
            <w:hideMark/>
          </w:tcPr>
          <w:p w14:paraId="3C8962B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Tiến hành xét nghiệm vượt quá phạm vi chuyên môn sau khi đã được công bố đạt tiêu chuẩn an toàn sinh học cấp I, cấp II;</w:t>
            </w:r>
          </w:p>
        </w:tc>
        <w:tc>
          <w:tcPr>
            <w:tcW w:w="6599" w:type="dxa"/>
            <w:tcBorders>
              <w:top w:val="nil"/>
              <w:left w:val="nil"/>
              <w:bottom w:val="single" w:sz="4" w:space="0" w:color="auto"/>
              <w:right w:val="single" w:sz="4" w:space="0" w:color="auto"/>
            </w:tcBorders>
            <w:vAlign w:val="center"/>
            <w:hideMark/>
          </w:tcPr>
          <w:p w14:paraId="7D9CA48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Tiến hành xét nghiệm vượt quá phạm vi chuyên môn sau khi đã được công bố đạt tiêu chuẩn an toàn sinh học cấp I, cấp II;</w:t>
            </w:r>
          </w:p>
        </w:tc>
        <w:tc>
          <w:tcPr>
            <w:tcW w:w="2761" w:type="dxa"/>
            <w:tcBorders>
              <w:top w:val="nil"/>
              <w:left w:val="nil"/>
              <w:bottom w:val="single" w:sz="4" w:space="0" w:color="auto"/>
              <w:right w:val="single" w:sz="4" w:space="0" w:color="auto"/>
            </w:tcBorders>
            <w:vAlign w:val="center"/>
            <w:hideMark/>
          </w:tcPr>
          <w:p w14:paraId="7D60A2A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FE54F18" w14:textId="77777777" w:rsidTr="007A6385">
        <w:tc>
          <w:tcPr>
            <w:tcW w:w="6599" w:type="dxa"/>
            <w:tcBorders>
              <w:top w:val="nil"/>
              <w:left w:val="single" w:sz="4" w:space="0" w:color="auto"/>
              <w:bottom w:val="single" w:sz="4" w:space="0" w:color="auto"/>
              <w:right w:val="single" w:sz="4" w:space="0" w:color="auto"/>
            </w:tcBorders>
            <w:vAlign w:val="center"/>
            <w:hideMark/>
          </w:tcPr>
          <w:p w14:paraId="4D31AB7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d) Không xây dựng và tổ chức thực hiện quy chế tự kiểm tra an toàn sinh học theo quy định của pháp luật;</w:t>
            </w:r>
          </w:p>
        </w:tc>
        <w:tc>
          <w:tcPr>
            <w:tcW w:w="6599" w:type="dxa"/>
            <w:tcBorders>
              <w:top w:val="nil"/>
              <w:left w:val="nil"/>
              <w:bottom w:val="single" w:sz="4" w:space="0" w:color="auto"/>
              <w:right w:val="single" w:sz="4" w:space="0" w:color="auto"/>
            </w:tcBorders>
            <w:vAlign w:val="center"/>
            <w:hideMark/>
          </w:tcPr>
          <w:p w14:paraId="058BF72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xây dựng và tổ chức thực hiện quy chế tự kiểm tra an toàn sinh học theo quy định của pháp luật;</w:t>
            </w:r>
          </w:p>
        </w:tc>
        <w:tc>
          <w:tcPr>
            <w:tcW w:w="2761" w:type="dxa"/>
            <w:tcBorders>
              <w:top w:val="nil"/>
              <w:left w:val="nil"/>
              <w:bottom w:val="single" w:sz="4" w:space="0" w:color="auto"/>
              <w:right w:val="single" w:sz="4" w:space="0" w:color="auto"/>
            </w:tcBorders>
            <w:vAlign w:val="center"/>
            <w:hideMark/>
          </w:tcPr>
          <w:p w14:paraId="6594935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DB0FC85" w14:textId="77777777" w:rsidTr="007A6385">
        <w:tc>
          <w:tcPr>
            <w:tcW w:w="6599" w:type="dxa"/>
            <w:tcBorders>
              <w:top w:val="nil"/>
              <w:left w:val="single" w:sz="4" w:space="0" w:color="auto"/>
              <w:bottom w:val="single" w:sz="4" w:space="0" w:color="auto"/>
              <w:right w:val="single" w:sz="4" w:space="0" w:color="auto"/>
            </w:tcBorders>
            <w:vAlign w:val="center"/>
            <w:hideMark/>
          </w:tcPr>
          <w:p w14:paraId="6B18011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lập và lưu biên bản tại cơ sở xét nghiệm về xử lý, khắc phục sự cố an toàn sinh học ở mức độ ít nghiêm trọng.</w:t>
            </w:r>
          </w:p>
        </w:tc>
        <w:tc>
          <w:tcPr>
            <w:tcW w:w="6599" w:type="dxa"/>
            <w:tcBorders>
              <w:top w:val="nil"/>
              <w:left w:val="nil"/>
              <w:bottom w:val="single" w:sz="4" w:space="0" w:color="auto"/>
              <w:right w:val="single" w:sz="4" w:space="0" w:color="auto"/>
            </w:tcBorders>
            <w:vAlign w:val="center"/>
            <w:hideMark/>
          </w:tcPr>
          <w:p w14:paraId="12EDCF9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lập và lưu biên bản tại cơ sở xét nghiệm về xử lý, khắc phục sự cố an toàn sinh học ở mức độ ít nghiêm trọng.</w:t>
            </w:r>
          </w:p>
        </w:tc>
        <w:tc>
          <w:tcPr>
            <w:tcW w:w="2761" w:type="dxa"/>
            <w:tcBorders>
              <w:top w:val="nil"/>
              <w:left w:val="nil"/>
              <w:bottom w:val="single" w:sz="4" w:space="0" w:color="auto"/>
              <w:right w:val="single" w:sz="4" w:space="0" w:color="auto"/>
            </w:tcBorders>
            <w:vAlign w:val="center"/>
            <w:hideMark/>
          </w:tcPr>
          <w:p w14:paraId="48422C7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296B07E" w14:textId="77777777" w:rsidTr="007A6385">
        <w:tc>
          <w:tcPr>
            <w:tcW w:w="6599" w:type="dxa"/>
            <w:tcBorders>
              <w:top w:val="nil"/>
              <w:left w:val="single" w:sz="4" w:space="0" w:color="auto"/>
              <w:bottom w:val="single" w:sz="4" w:space="0" w:color="auto"/>
              <w:right w:val="single" w:sz="4" w:space="0" w:color="auto"/>
            </w:tcBorders>
            <w:vAlign w:val="center"/>
            <w:hideMark/>
          </w:tcPr>
          <w:p w14:paraId="79D436A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D40C72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19252F5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43348FC" w14:textId="77777777" w:rsidTr="007A6385">
        <w:tc>
          <w:tcPr>
            <w:tcW w:w="6599" w:type="dxa"/>
            <w:tcBorders>
              <w:top w:val="nil"/>
              <w:left w:val="single" w:sz="4" w:space="0" w:color="auto"/>
              <w:bottom w:val="single" w:sz="4" w:space="0" w:color="auto"/>
              <w:right w:val="single" w:sz="4" w:space="0" w:color="auto"/>
            </w:tcBorders>
            <w:vAlign w:val="center"/>
            <w:hideMark/>
          </w:tcPr>
          <w:p w14:paraId="29FDA3F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bảo đảm một trong các điều kiện của cơ sở xét nghiệm an toàn sinh học cấp II sau khi đã công bố đạt tiêu chuẩn an toàn sinh học cấp II;</w:t>
            </w:r>
          </w:p>
        </w:tc>
        <w:tc>
          <w:tcPr>
            <w:tcW w:w="6599" w:type="dxa"/>
            <w:tcBorders>
              <w:top w:val="nil"/>
              <w:left w:val="nil"/>
              <w:bottom w:val="single" w:sz="4" w:space="0" w:color="auto"/>
              <w:right w:val="single" w:sz="4" w:space="0" w:color="auto"/>
            </w:tcBorders>
            <w:vAlign w:val="center"/>
            <w:hideMark/>
          </w:tcPr>
          <w:p w14:paraId="028844E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bảo đảm một trong các điều kiện của cơ sở xét nghiệm an toàn sinh học cấp II sau khi đã công bố đạt tiêu chuẩn an toàn sinh học cấp II;</w:t>
            </w:r>
          </w:p>
        </w:tc>
        <w:tc>
          <w:tcPr>
            <w:tcW w:w="2761" w:type="dxa"/>
            <w:tcBorders>
              <w:top w:val="nil"/>
              <w:left w:val="nil"/>
              <w:bottom w:val="single" w:sz="4" w:space="0" w:color="auto"/>
              <w:right w:val="single" w:sz="4" w:space="0" w:color="auto"/>
            </w:tcBorders>
            <w:vAlign w:val="center"/>
            <w:hideMark/>
          </w:tcPr>
          <w:p w14:paraId="40C8034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379FC61" w14:textId="77777777" w:rsidTr="007A6385">
        <w:tc>
          <w:tcPr>
            <w:tcW w:w="6599" w:type="dxa"/>
            <w:tcBorders>
              <w:top w:val="nil"/>
              <w:left w:val="single" w:sz="4" w:space="0" w:color="auto"/>
              <w:bottom w:val="single" w:sz="4" w:space="0" w:color="auto"/>
              <w:right w:val="single" w:sz="4" w:space="0" w:color="auto"/>
            </w:tcBorders>
            <w:vAlign w:val="center"/>
            <w:hideMark/>
          </w:tcPr>
          <w:p w14:paraId="4E83DC3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xây dựng kế hoạch phòng ngừa, phương án xử lý sự cố an toàn sinh học hoặc kế hoạch xây dựng không đầy đủ nội dung theo quy định của pháp luật;</w:t>
            </w:r>
          </w:p>
        </w:tc>
        <w:tc>
          <w:tcPr>
            <w:tcW w:w="6599" w:type="dxa"/>
            <w:tcBorders>
              <w:top w:val="nil"/>
              <w:left w:val="nil"/>
              <w:bottom w:val="single" w:sz="4" w:space="0" w:color="auto"/>
              <w:right w:val="single" w:sz="4" w:space="0" w:color="auto"/>
            </w:tcBorders>
            <w:vAlign w:val="center"/>
            <w:hideMark/>
          </w:tcPr>
          <w:p w14:paraId="33A4F13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xây dựng kế hoạch phòng ngừa, phương án xử lý sự cố an toàn sinh học hoặc kế hoạch xây dựng không đầy đủ nội dung theo quy định của pháp luật;</w:t>
            </w:r>
          </w:p>
        </w:tc>
        <w:tc>
          <w:tcPr>
            <w:tcW w:w="2761" w:type="dxa"/>
            <w:tcBorders>
              <w:top w:val="nil"/>
              <w:left w:val="nil"/>
              <w:bottom w:val="single" w:sz="4" w:space="0" w:color="auto"/>
              <w:right w:val="single" w:sz="4" w:space="0" w:color="auto"/>
            </w:tcBorders>
            <w:vAlign w:val="center"/>
            <w:hideMark/>
          </w:tcPr>
          <w:p w14:paraId="59C5C74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ED5F112" w14:textId="77777777" w:rsidTr="007A6385">
        <w:tc>
          <w:tcPr>
            <w:tcW w:w="6599" w:type="dxa"/>
            <w:tcBorders>
              <w:top w:val="nil"/>
              <w:left w:val="single" w:sz="4" w:space="0" w:color="auto"/>
              <w:bottom w:val="single" w:sz="4" w:space="0" w:color="auto"/>
              <w:right w:val="single" w:sz="4" w:space="0" w:color="auto"/>
            </w:tcBorders>
            <w:vAlign w:val="center"/>
            <w:hideMark/>
          </w:tcPr>
          <w:p w14:paraId="49D3E11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 Không khử trùng hoặc tiệt trùng chất thải sử dụng trong quá trình xét nghiệm trước khi đưa vào hệ thống thu gom chất thải hoặc nơi lưu giữ tạm thời đối với cơ sở xét nghiệm an toàn sinh học cấp II. </w:t>
            </w:r>
          </w:p>
        </w:tc>
        <w:tc>
          <w:tcPr>
            <w:tcW w:w="6599" w:type="dxa"/>
            <w:tcBorders>
              <w:top w:val="nil"/>
              <w:left w:val="nil"/>
              <w:bottom w:val="single" w:sz="4" w:space="0" w:color="auto"/>
              <w:right w:val="single" w:sz="4" w:space="0" w:color="auto"/>
            </w:tcBorders>
            <w:vAlign w:val="center"/>
            <w:hideMark/>
          </w:tcPr>
          <w:p w14:paraId="606E1C1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 Không khử trùng hoặc tiệt trùng chất thải sử dụng trong quá trình xét nghiệm trước khi đưa vào hệ thống thu gom chất thải hoặc nơi lưu giữ tạm thời đối với cơ sở xét nghiệm an toàn sinh học cấp II. </w:t>
            </w:r>
          </w:p>
        </w:tc>
        <w:tc>
          <w:tcPr>
            <w:tcW w:w="2761" w:type="dxa"/>
            <w:tcBorders>
              <w:top w:val="nil"/>
              <w:left w:val="nil"/>
              <w:bottom w:val="single" w:sz="4" w:space="0" w:color="auto"/>
              <w:right w:val="single" w:sz="4" w:space="0" w:color="auto"/>
            </w:tcBorders>
            <w:vAlign w:val="center"/>
            <w:hideMark/>
          </w:tcPr>
          <w:p w14:paraId="7B39AE0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A395F85" w14:textId="77777777" w:rsidTr="007A6385">
        <w:tc>
          <w:tcPr>
            <w:tcW w:w="6599" w:type="dxa"/>
            <w:tcBorders>
              <w:top w:val="nil"/>
              <w:left w:val="single" w:sz="4" w:space="0" w:color="auto"/>
              <w:bottom w:val="single" w:sz="4" w:space="0" w:color="auto"/>
              <w:right w:val="single" w:sz="4" w:space="0" w:color="auto"/>
            </w:tcBorders>
            <w:vAlign w:val="center"/>
            <w:hideMark/>
          </w:tcPr>
          <w:p w14:paraId="208E381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0B0AFAF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3F4A8E1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B1FC3DC" w14:textId="77777777" w:rsidTr="007A6385">
        <w:tc>
          <w:tcPr>
            <w:tcW w:w="6599" w:type="dxa"/>
            <w:tcBorders>
              <w:top w:val="nil"/>
              <w:left w:val="single" w:sz="4" w:space="0" w:color="auto"/>
              <w:bottom w:val="single" w:sz="4" w:space="0" w:color="auto"/>
              <w:right w:val="single" w:sz="4" w:space="0" w:color="auto"/>
            </w:tcBorders>
            <w:vAlign w:val="center"/>
            <w:hideMark/>
          </w:tcPr>
          <w:p w14:paraId="76124B6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huy động hoặc huy động không kịp thời nhân lực, trang thiết bị để xử lý sự cố an toàn sinh học theo phương án phòng ngừa, xử lý sự cố an toàn sinh học theo quy định của pháp luật;</w:t>
            </w:r>
          </w:p>
        </w:tc>
        <w:tc>
          <w:tcPr>
            <w:tcW w:w="6599" w:type="dxa"/>
            <w:tcBorders>
              <w:top w:val="nil"/>
              <w:left w:val="nil"/>
              <w:bottom w:val="single" w:sz="4" w:space="0" w:color="auto"/>
              <w:right w:val="single" w:sz="4" w:space="0" w:color="auto"/>
            </w:tcBorders>
            <w:vAlign w:val="center"/>
            <w:hideMark/>
          </w:tcPr>
          <w:p w14:paraId="36E2AED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huy động hoặc huy động không kịp thời nhân lực, trang thiết bị để xử lý sự cố an toàn sinh học theo phương án phòng ngừa, xử lý sự cố an toàn sinh học theo quy định của pháp luật;</w:t>
            </w:r>
          </w:p>
        </w:tc>
        <w:tc>
          <w:tcPr>
            <w:tcW w:w="2761" w:type="dxa"/>
            <w:tcBorders>
              <w:top w:val="nil"/>
              <w:left w:val="nil"/>
              <w:bottom w:val="single" w:sz="4" w:space="0" w:color="auto"/>
              <w:right w:val="single" w:sz="4" w:space="0" w:color="auto"/>
            </w:tcBorders>
            <w:vAlign w:val="center"/>
            <w:hideMark/>
          </w:tcPr>
          <w:p w14:paraId="3159550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436F95D" w14:textId="77777777" w:rsidTr="007A6385">
        <w:tc>
          <w:tcPr>
            <w:tcW w:w="6599" w:type="dxa"/>
            <w:tcBorders>
              <w:top w:val="nil"/>
              <w:left w:val="single" w:sz="4" w:space="0" w:color="auto"/>
              <w:bottom w:val="single" w:sz="4" w:space="0" w:color="auto"/>
              <w:right w:val="single" w:sz="4" w:space="0" w:color="auto"/>
            </w:tcBorders>
            <w:vAlign w:val="center"/>
            <w:hideMark/>
          </w:tcPr>
          <w:p w14:paraId="1CA9B25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Thu thập, vận chuyển, bảo quản, lưu giữ, sử dụng, nghiên cứu, trao đổi và tiêu hủy mẫu bệnh phẩm liên quan đến tác nhân gây bệnh truyền nhiễm không tuân thủ quy định về chế độ quản lý mẫu bệnh phẩm truyền nhiễm;</w:t>
            </w:r>
          </w:p>
        </w:tc>
        <w:tc>
          <w:tcPr>
            <w:tcW w:w="6599" w:type="dxa"/>
            <w:tcBorders>
              <w:top w:val="nil"/>
              <w:left w:val="nil"/>
              <w:bottom w:val="single" w:sz="4" w:space="0" w:color="auto"/>
              <w:right w:val="single" w:sz="4" w:space="0" w:color="auto"/>
            </w:tcBorders>
            <w:vAlign w:val="center"/>
            <w:hideMark/>
          </w:tcPr>
          <w:p w14:paraId="352C01F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Thu thập, vận chuyển, bảo quản, lưu giữ, sử dụng, nghiên cứu, trao đổi và tiêu hủy mẫu bệnh phẩm liên quan đến tác nhân gây bệnh truyền nhiễm không tuân thủ quy định về chế độ quản lý mẫu bệnh phẩm truyền nhiễm;</w:t>
            </w:r>
          </w:p>
        </w:tc>
        <w:tc>
          <w:tcPr>
            <w:tcW w:w="2761" w:type="dxa"/>
            <w:tcBorders>
              <w:top w:val="nil"/>
              <w:left w:val="nil"/>
              <w:bottom w:val="single" w:sz="4" w:space="0" w:color="auto"/>
              <w:right w:val="single" w:sz="4" w:space="0" w:color="auto"/>
            </w:tcBorders>
            <w:vAlign w:val="center"/>
            <w:hideMark/>
          </w:tcPr>
          <w:p w14:paraId="7453F6F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345A88F" w14:textId="77777777" w:rsidTr="007A6385">
        <w:tc>
          <w:tcPr>
            <w:tcW w:w="6599" w:type="dxa"/>
            <w:tcBorders>
              <w:top w:val="nil"/>
              <w:left w:val="single" w:sz="4" w:space="0" w:color="auto"/>
              <w:bottom w:val="single" w:sz="4" w:space="0" w:color="auto"/>
              <w:right w:val="single" w:sz="4" w:space="0" w:color="auto"/>
            </w:tcBorders>
            <w:vAlign w:val="center"/>
            <w:hideMark/>
          </w:tcPr>
          <w:p w14:paraId="5C093A2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báo cáo Sở Y tế về sự cố an toàn sinh học và các biện pháp đã áp dụng để xử lý, khắc phục sự cố an toàn sinh học ở mức độ nghiêm trọng.</w:t>
            </w:r>
          </w:p>
        </w:tc>
        <w:tc>
          <w:tcPr>
            <w:tcW w:w="6599" w:type="dxa"/>
            <w:tcBorders>
              <w:top w:val="nil"/>
              <w:left w:val="nil"/>
              <w:bottom w:val="single" w:sz="4" w:space="0" w:color="auto"/>
              <w:right w:val="single" w:sz="4" w:space="0" w:color="auto"/>
            </w:tcBorders>
            <w:vAlign w:val="center"/>
            <w:hideMark/>
          </w:tcPr>
          <w:p w14:paraId="6907D98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báo cáo Sở Y tế về sự cố an toàn sinh học và các biện pháp đã áp dụng để xử lý, khắc phục sự cố an toàn sinh học ở mức độ nghiêm trọng.</w:t>
            </w:r>
          </w:p>
        </w:tc>
        <w:tc>
          <w:tcPr>
            <w:tcW w:w="2761" w:type="dxa"/>
            <w:tcBorders>
              <w:top w:val="nil"/>
              <w:left w:val="nil"/>
              <w:bottom w:val="single" w:sz="4" w:space="0" w:color="auto"/>
              <w:right w:val="single" w:sz="4" w:space="0" w:color="auto"/>
            </w:tcBorders>
            <w:vAlign w:val="center"/>
            <w:hideMark/>
          </w:tcPr>
          <w:p w14:paraId="6D32070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9592926" w14:textId="77777777" w:rsidTr="007A6385">
        <w:tc>
          <w:tcPr>
            <w:tcW w:w="6599" w:type="dxa"/>
            <w:tcBorders>
              <w:top w:val="nil"/>
              <w:left w:val="single" w:sz="4" w:space="0" w:color="auto"/>
              <w:bottom w:val="single" w:sz="4" w:space="0" w:color="auto"/>
              <w:right w:val="single" w:sz="4" w:space="0" w:color="auto"/>
            </w:tcBorders>
            <w:vAlign w:val="center"/>
            <w:hideMark/>
          </w:tcPr>
          <w:p w14:paraId="1260553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4B0C0B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5BDF1C9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FDEB183" w14:textId="77777777" w:rsidTr="007A6385">
        <w:tc>
          <w:tcPr>
            <w:tcW w:w="6599" w:type="dxa"/>
            <w:tcBorders>
              <w:top w:val="nil"/>
              <w:left w:val="single" w:sz="4" w:space="0" w:color="auto"/>
              <w:bottom w:val="single" w:sz="4" w:space="0" w:color="auto"/>
              <w:right w:val="single" w:sz="4" w:space="0" w:color="auto"/>
            </w:tcBorders>
            <w:vAlign w:val="center"/>
            <w:hideMark/>
          </w:tcPr>
          <w:p w14:paraId="0C8C4B2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bảo đảm một trong các điều kiện của cơ sở xét nghiệm an toàn sinh học cấp III sau khi đã được cấp giấy chứng nhận đạt tiêu chuẩn an toàn sinh học cấp III;</w:t>
            </w:r>
          </w:p>
        </w:tc>
        <w:tc>
          <w:tcPr>
            <w:tcW w:w="6599" w:type="dxa"/>
            <w:tcBorders>
              <w:top w:val="nil"/>
              <w:left w:val="nil"/>
              <w:bottom w:val="single" w:sz="4" w:space="0" w:color="auto"/>
              <w:right w:val="single" w:sz="4" w:space="0" w:color="auto"/>
            </w:tcBorders>
            <w:vAlign w:val="center"/>
            <w:hideMark/>
          </w:tcPr>
          <w:p w14:paraId="7D2CFC4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bảo đảm một trong các điều kiện của cơ sở xét nghiệm an toàn sinh học cấp III sau khi đã được cấp giấy chứng nhận đạt tiêu chuẩn an toàn sinh học cấp III;</w:t>
            </w:r>
          </w:p>
        </w:tc>
        <w:tc>
          <w:tcPr>
            <w:tcW w:w="2761" w:type="dxa"/>
            <w:tcBorders>
              <w:top w:val="nil"/>
              <w:left w:val="nil"/>
              <w:bottom w:val="single" w:sz="4" w:space="0" w:color="auto"/>
              <w:right w:val="single" w:sz="4" w:space="0" w:color="auto"/>
            </w:tcBorders>
            <w:vAlign w:val="center"/>
            <w:hideMark/>
          </w:tcPr>
          <w:p w14:paraId="41D6FE1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3BB6FC2" w14:textId="77777777" w:rsidTr="007A6385">
        <w:tc>
          <w:tcPr>
            <w:tcW w:w="6599" w:type="dxa"/>
            <w:tcBorders>
              <w:top w:val="nil"/>
              <w:left w:val="single" w:sz="4" w:space="0" w:color="auto"/>
              <w:bottom w:val="single" w:sz="4" w:space="0" w:color="auto"/>
              <w:right w:val="single" w:sz="4" w:space="0" w:color="auto"/>
            </w:tcBorders>
            <w:vAlign w:val="center"/>
            <w:hideMark/>
          </w:tcPr>
          <w:p w14:paraId="4D4CE3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Bảo quản, lưu giữ, sử dụng, nghiên cứu, trao đổi và tiêu hủy mẫu bệnh phẩm bệnh truyền nhiễm thuộc nhóm A khi không đủ điều kiện;</w:t>
            </w:r>
          </w:p>
        </w:tc>
        <w:tc>
          <w:tcPr>
            <w:tcW w:w="6599" w:type="dxa"/>
            <w:tcBorders>
              <w:top w:val="nil"/>
              <w:left w:val="nil"/>
              <w:bottom w:val="single" w:sz="4" w:space="0" w:color="auto"/>
              <w:right w:val="single" w:sz="4" w:space="0" w:color="auto"/>
            </w:tcBorders>
            <w:vAlign w:val="center"/>
            <w:hideMark/>
          </w:tcPr>
          <w:p w14:paraId="19CB266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Bảo quản, lưu giữ, sử dụng, nghiên cứu, trao đổi và tiêu hủy mẫu bệnh phẩm bệnh truyền nhiễm thuộc nhóm A khi không đủ điều kiện;</w:t>
            </w:r>
          </w:p>
        </w:tc>
        <w:tc>
          <w:tcPr>
            <w:tcW w:w="2761" w:type="dxa"/>
            <w:tcBorders>
              <w:top w:val="nil"/>
              <w:left w:val="nil"/>
              <w:bottom w:val="single" w:sz="4" w:space="0" w:color="auto"/>
              <w:right w:val="single" w:sz="4" w:space="0" w:color="auto"/>
            </w:tcBorders>
            <w:vAlign w:val="center"/>
            <w:hideMark/>
          </w:tcPr>
          <w:p w14:paraId="218E1B5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D701D5D" w14:textId="77777777" w:rsidTr="007A6385">
        <w:tc>
          <w:tcPr>
            <w:tcW w:w="6599" w:type="dxa"/>
            <w:tcBorders>
              <w:top w:val="nil"/>
              <w:left w:val="single" w:sz="4" w:space="0" w:color="auto"/>
              <w:bottom w:val="single" w:sz="4" w:space="0" w:color="auto"/>
              <w:right w:val="single" w:sz="4" w:space="0" w:color="auto"/>
            </w:tcBorders>
            <w:vAlign w:val="center"/>
            <w:hideMark/>
          </w:tcPr>
          <w:p w14:paraId="28BB443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c) Không khử trùng hoặc tiệt trùng chất thải sử dụng trong quá trình xét nghiệm trước khi đưa vào hệ thống thu gom chất thải hoặc nơi lưu giữ tạm thời đối với cơ sở xét nghiệm an toàn sinh học cấp III.</w:t>
            </w:r>
          </w:p>
        </w:tc>
        <w:tc>
          <w:tcPr>
            <w:tcW w:w="6599" w:type="dxa"/>
            <w:tcBorders>
              <w:top w:val="nil"/>
              <w:left w:val="nil"/>
              <w:bottom w:val="single" w:sz="4" w:space="0" w:color="auto"/>
              <w:right w:val="single" w:sz="4" w:space="0" w:color="auto"/>
            </w:tcBorders>
            <w:vAlign w:val="center"/>
            <w:hideMark/>
          </w:tcPr>
          <w:p w14:paraId="3333AFB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khử trùng hoặc tiệt trùng chất thải sử dụng trong quá trình xét nghiệm trước khi đưa vào hệ thống thu gom chất thải hoặc nơi lưu giữ tạm thời đối với cơ sở xét nghiệm an toàn sinh học cấp III.</w:t>
            </w:r>
          </w:p>
        </w:tc>
        <w:tc>
          <w:tcPr>
            <w:tcW w:w="2761" w:type="dxa"/>
            <w:tcBorders>
              <w:top w:val="nil"/>
              <w:left w:val="nil"/>
              <w:bottom w:val="single" w:sz="4" w:space="0" w:color="auto"/>
              <w:right w:val="single" w:sz="4" w:space="0" w:color="auto"/>
            </w:tcBorders>
            <w:vAlign w:val="center"/>
            <w:hideMark/>
          </w:tcPr>
          <w:p w14:paraId="60E7F35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A51460E" w14:textId="77777777" w:rsidTr="007A6385">
        <w:tc>
          <w:tcPr>
            <w:tcW w:w="6599" w:type="dxa"/>
            <w:tcBorders>
              <w:top w:val="nil"/>
              <w:left w:val="single" w:sz="4" w:space="0" w:color="auto"/>
              <w:bottom w:val="single" w:sz="4" w:space="0" w:color="auto"/>
              <w:right w:val="single" w:sz="4" w:space="0" w:color="auto"/>
            </w:tcBorders>
            <w:vAlign w:val="center"/>
            <w:hideMark/>
          </w:tcPr>
          <w:p w14:paraId="112345D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30.000.000 đồng đến 40.000.000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13A0BE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30.000.000 đồng đến 40.000.000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7AE7D13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82922E1" w14:textId="77777777" w:rsidTr="007A6385">
        <w:tc>
          <w:tcPr>
            <w:tcW w:w="6599" w:type="dxa"/>
            <w:tcBorders>
              <w:top w:val="nil"/>
              <w:left w:val="single" w:sz="4" w:space="0" w:color="auto"/>
              <w:bottom w:val="single" w:sz="4" w:space="0" w:color="auto"/>
              <w:right w:val="single" w:sz="4" w:space="0" w:color="auto"/>
            </w:tcBorders>
            <w:vAlign w:val="center"/>
            <w:hideMark/>
          </w:tcPr>
          <w:p w14:paraId="0AF9474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tổ chức diễn tập phòng ngừa và khắc phục sự cố an toàn sinh học hằng năm đối với cơ sở xét nghiệm an toàn sinh học cấp III;</w:t>
            </w:r>
          </w:p>
        </w:tc>
        <w:tc>
          <w:tcPr>
            <w:tcW w:w="6599" w:type="dxa"/>
            <w:tcBorders>
              <w:top w:val="nil"/>
              <w:left w:val="nil"/>
              <w:bottom w:val="single" w:sz="4" w:space="0" w:color="auto"/>
              <w:right w:val="single" w:sz="4" w:space="0" w:color="auto"/>
            </w:tcBorders>
            <w:vAlign w:val="center"/>
            <w:hideMark/>
          </w:tcPr>
          <w:p w14:paraId="1831220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tổ chức diễn tập phòng ngừa và khắc phục sự cố an toàn sinh học hằng năm đối với cơ sở xét nghiệm an toàn sinh học cấp III;</w:t>
            </w:r>
          </w:p>
        </w:tc>
        <w:tc>
          <w:tcPr>
            <w:tcW w:w="2761" w:type="dxa"/>
            <w:tcBorders>
              <w:top w:val="nil"/>
              <w:left w:val="nil"/>
              <w:bottom w:val="single" w:sz="4" w:space="0" w:color="auto"/>
              <w:right w:val="single" w:sz="4" w:space="0" w:color="auto"/>
            </w:tcBorders>
            <w:vAlign w:val="center"/>
            <w:hideMark/>
          </w:tcPr>
          <w:p w14:paraId="2FF2295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823AA09" w14:textId="77777777" w:rsidTr="007A6385">
        <w:tc>
          <w:tcPr>
            <w:tcW w:w="6599" w:type="dxa"/>
            <w:tcBorders>
              <w:top w:val="nil"/>
              <w:left w:val="single" w:sz="4" w:space="0" w:color="auto"/>
              <w:bottom w:val="single" w:sz="4" w:space="0" w:color="auto"/>
              <w:right w:val="single" w:sz="4" w:space="0" w:color="auto"/>
            </w:tcBorders>
            <w:vAlign w:val="center"/>
            <w:hideMark/>
          </w:tcPr>
          <w:p w14:paraId="5D2C12F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Tiến hành xét nghiệm khi chưa thực hiện thủ tục tự công bố đạt tiêu chuẩn an toàn sinh học cấp I, II hoặc chưa được cấp giấy chứng nhận đạt tiêu chuẩn an toàn sinh học cấp III hoặc giấy chứng nhận đạt tiêu chuẩn an toàn sinh học đã hết hiệu lực.</w:t>
            </w:r>
          </w:p>
        </w:tc>
        <w:tc>
          <w:tcPr>
            <w:tcW w:w="6599" w:type="dxa"/>
            <w:tcBorders>
              <w:top w:val="nil"/>
              <w:left w:val="nil"/>
              <w:bottom w:val="single" w:sz="4" w:space="0" w:color="auto"/>
              <w:right w:val="single" w:sz="4" w:space="0" w:color="auto"/>
            </w:tcBorders>
            <w:vAlign w:val="center"/>
            <w:hideMark/>
          </w:tcPr>
          <w:p w14:paraId="7EE15A7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Tiến hành xét nghiệm khi chưa thực hiện thủ tục tự công bố đạt tiêu chuẩn an toàn sinh học cấp I, II hoặc chưa được cấp giấy chứng nhận đạt tiêu chuẩn an toàn sinh học cấp III hoặc giấy chứng nhận đạt tiêu chuẩn an toàn sinh học đã hết hiệu lực.</w:t>
            </w:r>
          </w:p>
        </w:tc>
        <w:tc>
          <w:tcPr>
            <w:tcW w:w="2761" w:type="dxa"/>
            <w:tcBorders>
              <w:top w:val="nil"/>
              <w:left w:val="nil"/>
              <w:bottom w:val="single" w:sz="4" w:space="0" w:color="auto"/>
              <w:right w:val="single" w:sz="4" w:space="0" w:color="auto"/>
            </w:tcBorders>
            <w:vAlign w:val="center"/>
            <w:hideMark/>
          </w:tcPr>
          <w:p w14:paraId="26593A7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F873A41" w14:textId="77777777" w:rsidTr="007A6385">
        <w:tc>
          <w:tcPr>
            <w:tcW w:w="6599" w:type="dxa"/>
            <w:tcBorders>
              <w:top w:val="nil"/>
              <w:left w:val="single" w:sz="4" w:space="0" w:color="auto"/>
              <w:bottom w:val="single" w:sz="4" w:space="0" w:color="auto"/>
              <w:right w:val="single" w:sz="4" w:space="0" w:color="auto"/>
            </w:tcBorders>
            <w:vAlign w:val="center"/>
            <w:hideMark/>
          </w:tcPr>
          <w:p w14:paraId="1B3F02D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Hình thức xử phạt bổ sung:</w:t>
            </w:r>
          </w:p>
        </w:tc>
        <w:tc>
          <w:tcPr>
            <w:tcW w:w="6599" w:type="dxa"/>
            <w:tcBorders>
              <w:top w:val="nil"/>
              <w:left w:val="nil"/>
              <w:bottom w:val="single" w:sz="4" w:space="0" w:color="auto"/>
              <w:right w:val="single" w:sz="4" w:space="0" w:color="auto"/>
            </w:tcBorders>
            <w:vAlign w:val="center"/>
            <w:hideMark/>
          </w:tcPr>
          <w:p w14:paraId="5B5C0D2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Hình thức xử phạt bổ sung:</w:t>
            </w:r>
          </w:p>
        </w:tc>
        <w:tc>
          <w:tcPr>
            <w:tcW w:w="2761" w:type="dxa"/>
            <w:tcBorders>
              <w:top w:val="nil"/>
              <w:left w:val="nil"/>
              <w:bottom w:val="single" w:sz="4" w:space="0" w:color="auto"/>
              <w:right w:val="single" w:sz="4" w:space="0" w:color="auto"/>
            </w:tcBorders>
            <w:vAlign w:val="center"/>
            <w:hideMark/>
          </w:tcPr>
          <w:p w14:paraId="75725DD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93ED9D6" w14:textId="77777777" w:rsidTr="007A6385">
        <w:tc>
          <w:tcPr>
            <w:tcW w:w="6599" w:type="dxa"/>
            <w:tcBorders>
              <w:top w:val="nil"/>
              <w:left w:val="single" w:sz="4" w:space="0" w:color="auto"/>
              <w:bottom w:val="single" w:sz="4" w:space="0" w:color="auto"/>
              <w:right w:val="single" w:sz="4" w:space="0" w:color="auto"/>
            </w:tcBorders>
            <w:vAlign w:val="center"/>
            <w:hideMark/>
          </w:tcPr>
          <w:p w14:paraId="41D2A32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Đình chỉ hoạt động của cơ sở xét nghiệm an toàn sinh học trong thời hạn từ 01 tháng đến 03 tháng đối với hành vi quy định tại các điểm a, c khoản 1, điểm a khoản 2 và điểm b khoản 4 Điều này;</w:t>
            </w:r>
          </w:p>
        </w:tc>
        <w:tc>
          <w:tcPr>
            <w:tcW w:w="6599" w:type="dxa"/>
            <w:tcBorders>
              <w:top w:val="nil"/>
              <w:left w:val="nil"/>
              <w:bottom w:val="single" w:sz="4" w:space="0" w:color="auto"/>
              <w:right w:val="single" w:sz="4" w:space="0" w:color="auto"/>
            </w:tcBorders>
            <w:vAlign w:val="center"/>
            <w:hideMark/>
          </w:tcPr>
          <w:p w14:paraId="48CA23A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Đình chỉ hoạt động của cơ sở xét nghiệm an toàn sinh học trong thời hạn từ 01 tháng đến 03 tháng đối với hành vi quy định tại các điểm a, c khoản 1, điểm a khoản 2 và điểm b khoản 4 Điều này;</w:t>
            </w:r>
          </w:p>
        </w:tc>
        <w:tc>
          <w:tcPr>
            <w:tcW w:w="2761" w:type="dxa"/>
            <w:tcBorders>
              <w:top w:val="nil"/>
              <w:left w:val="nil"/>
              <w:bottom w:val="single" w:sz="4" w:space="0" w:color="auto"/>
              <w:right w:val="single" w:sz="4" w:space="0" w:color="auto"/>
            </w:tcBorders>
            <w:vAlign w:val="center"/>
            <w:hideMark/>
          </w:tcPr>
          <w:p w14:paraId="0DC77E2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F5E2261" w14:textId="77777777" w:rsidTr="007A6385">
        <w:tc>
          <w:tcPr>
            <w:tcW w:w="6599" w:type="dxa"/>
            <w:tcBorders>
              <w:top w:val="nil"/>
              <w:left w:val="single" w:sz="4" w:space="0" w:color="auto"/>
              <w:bottom w:val="single" w:sz="4" w:space="0" w:color="auto"/>
              <w:right w:val="single" w:sz="4" w:space="0" w:color="auto"/>
            </w:tcBorders>
            <w:vAlign w:val="center"/>
            <w:hideMark/>
          </w:tcPr>
          <w:p w14:paraId="3B37A76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Đình chỉ hoạt động của cơ sở xét nghiệm an toàn sinh học cấp I, cấp II trong thời hạn từ 03 tháng đến 06 tháng đối với hành vi quy định điểm b khoản 5 Điều này;</w:t>
            </w:r>
          </w:p>
        </w:tc>
        <w:tc>
          <w:tcPr>
            <w:tcW w:w="6599" w:type="dxa"/>
            <w:tcBorders>
              <w:top w:val="nil"/>
              <w:left w:val="nil"/>
              <w:bottom w:val="single" w:sz="4" w:space="0" w:color="auto"/>
              <w:right w:val="single" w:sz="4" w:space="0" w:color="auto"/>
            </w:tcBorders>
            <w:vAlign w:val="center"/>
            <w:hideMark/>
          </w:tcPr>
          <w:p w14:paraId="611E114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Đình chỉ hoạt động của cơ sở xét nghiệm an toàn sinh học cấp I, cấp II trong thời hạn từ 03 tháng đến 06 tháng đối với hành vi quy định điểm b khoản 5 Điều này;</w:t>
            </w:r>
          </w:p>
        </w:tc>
        <w:tc>
          <w:tcPr>
            <w:tcW w:w="2761" w:type="dxa"/>
            <w:tcBorders>
              <w:top w:val="nil"/>
              <w:left w:val="nil"/>
              <w:bottom w:val="single" w:sz="4" w:space="0" w:color="auto"/>
              <w:right w:val="single" w:sz="4" w:space="0" w:color="auto"/>
            </w:tcBorders>
            <w:vAlign w:val="center"/>
            <w:hideMark/>
          </w:tcPr>
          <w:p w14:paraId="5988C79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B24685A" w14:textId="77777777" w:rsidTr="007A6385">
        <w:tc>
          <w:tcPr>
            <w:tcW w:w="6599" w:type="dxa"/>
            <w:tcBorders>
              <w:top w:val="nil"/>
              <w:left w:val="single" w:sz="4" w:space="0" w:color="auto"/>
              <w:bottom w:val="single" w:sz="4" w:space="0" w:color="auto"/>
              <w:right w:val="single" w:sz="4" w:space="0" w:color="auto"/>
            </w:tcBorders>
            <w:vAlign w:val="center"/>
            <w:hideMark/>
          </w:tcPr>
          <w:p w14:paraId="0959CF5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chứng nhận đạt tiêu chuẩn an toàn sinh học cấp III trong thời hạn từ 01 tháng đến 03 tháng đối với hành vi quy định tại các điểm a, c khoản 4 và điểm b khoản 5 Điều này.</w:t>
            </w:r>
          </w:p>
        </w:tc>
        <w:tc>
          <w:tcPr>
            <w:tcW w:w="6599" w:type="dxa"/>
            <w:tcBorders>
              <w:top w:val="nil"/>
              <w:left w:val="nil"/>
              <w:bottom w:val="single" w:sz="4" w:space="0" w:color="auto"/>
              <w:right w:val="single" w:sz="4" w:space="0" w:color="auto"/>
            </w:tcBorders>
            <w:vAlign w:val="center"/>
            <w:hideMark/>
          </w:tcPr>
          <w:p w14:paraId="5574DA7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chứng nhận đạt tiêu chuẩn an toàn sinh học cấp III trong thời hạn từ 01 tháng đến 03 tháng đối với hành vi quy định tại các điểm a, c khoản 4 và điểm b khoản 5 Điều này.</w:t>
            </w:r>
          </w:p>
        </w:tc>
        <w:tc>
          <w:tcPr>
            <w:tcW w:w="2761" w:type="dxa"/>
            <w:tcBorders>
              <w:top w:val="nil"/>
              <w:left w:val="nil"/>
              <w:bottom w:val="single" w:sz="4" w:space="0" w:color="auto"/>
              <w:right w:val="single" w:sz="4" w:space="0" w:color="auto"/>
            </w:tcBorders>
            <w:vAlign w:val="center"/>
            <w:hideMark/>
          </w:tcPr>
          <w:p w14:paraId="7EED92C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53E2789"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3EC44E57"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 Vi phạm quy định về sử dụng vắc xin, sinh phẩm y tế</w:t>
            </w:r>
          </w:p>
        </w:tc>
        <w:tc>
          <w:tcPr>
            <w:tcW w:w="6599" w:type="dxa"/>
            <w:tcBorders>
              <w:top w:val="nil"/>
              <w:left w:val="nil"/>
              <w:bottom w:val="single" w:sz="4" w:space="0" w:color="auto"/>
              <w:right w:val="single" w:sz="4" w:space="0" w:color="auto"/>
            </w:tcBorders>
            <w:shd w:val="clear" w:color="000000" w:fill="FFFF00"/>
            <w:vAlign w:val="center"/>
            <w:hideMark/>
          </w:tcPr>
          <w:p w14:paraId="0BFE2D03"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 Vi phạm quy định về sử dụng vắc xin, sinh phẩm y tế</w:t>
            </w:r>
          </w:p>
        </w:tc>
        <w:tc>
          <w:tcPr>
            <w:tcW w:w="2761" w:type="dxa"/>
            <w:tcBorders>
              <w:top w:val="nil"/>
              <w:left w:val="nil"/>
              <w:bottom w:val="single" w:sz="4" w:space="0" w:color="auto"/>
              <w:right w:val="single" w:sz="4" w:space="0" w:color="auto"/>
            </w:tcBorders>
            <w:vAlign w:val="center"/>
            <w:hideMark/>
          </w:tcPr>
          <w:p w14:paraId="3111718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718AABD" w14:textId="77777777" w:rsidTr="007A6385">
        <w:tc>
          <w:tcPr>
            <w:tcW w:w="6599" w:type="dxa"/>
            <w:tcBorders>
              <w:top w:val="nil"/>
              <w:left w:val="single" w:sz="4" w:space="0" w:color="auto"/>
              <w:bottom w:val="single" w:sz="4" w:space="0" w:color="auto"/>
              <w:right w:val="single" w:sz="4" w:space="0" w:color="auto"/>
            </w:tcBorders>
            <w:vAlign w:val="center"/>
            <w:hideMark/>
          </w:tcPr>
          <w:p w14:paraId="3C7F692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cáo hoặc phạt tiền từ 300.000 đồng đến 500.000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EF26B8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Cảnh cáo </w:t>
            </w:r>
            <w:r w:rsidRPr="007A6385">
              <w:rPr>
                <w:rFonts w:ascii="Times New Roman" w:eastAsia="Times New Roman" w:hAnsi="Times New Roman"/>
                <w:strike/>
                <w:color w:val="FF0000"/>
                <w:sz w:val="24"/>
                <w:szCs w:val="24"/>
              </w:rPr>
              <w:t>hoặc phạt tiền</w:t>
            </w:r>
            <w:r w:rsidRPr="007A6385">
              <w:rPr>
                <w:rFonts w:ascii="Times New Roman" w:eastAsia="Times New Roman" w:hAnsi="Times New Roman"/>
                <w:color w:val="FF0000"/>
                <w:sz w:val="24"/>
                <w:szCs w:val="24"/>
              </w:rPr>
              <w:t xml:space="preserve"> </w:t>
            </w:r>
            <w:r w:rsidRPr="007A6385">
              <w:rPr>
                <w:rFonts w:ascii="Times New Roman" w:eastAsia="Times New Roman" w:hAnsi="Times New Roman"/>
                <w:strike/>
                <w:color w:val="FF0000"/>
                <w:sz w:val="24"/>
                <w:szCs w:val="24"/>
              </w:rPr>
              <w:t>từ 300.000 đồng đến 500.000 đồng</w:t>
            </w:r>
            <w:r w:rsidRPr="007A6385">
              <w:rPr>
                <w:rFonts w:ascii="Times New Roman" w:eastAsia="Times New Roman" w:hAnsi="Times New Roman"/>
                <w:color w:val="000000"/>
                <w:sz w:val="24"/>
                <w:szCs w:val="24"/>
              </w:rPr>
              <w:t xml:space="preserve"> đối với một trong các hành vi sau đây:</w:t>
            </w:r>
          </w:p>
        </w:tc>
        <w:tc>
          <w:tcPr>
            <w:tcW w:w="2761" w:type="dxa"/>
            <w:tcBorders>
              <w:top w:val="nil"/>
              <w:left w:val="nil"/>
              <w:bottom w:val="single" w:sz="4" w:space="0" w:color="auto"/>
              <w:right w:val="single" w:sz="4" w:space="0" w:color="auto"/>
            </w:tcBorders>
            <w:vAlign w:val="center"/>
            <w:hideMark/>
          </w:tcPr>
          <w:p w14:paraId="3513791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6D45993" w14:textId="77777777" w:rsidTr="007A6385">
        <w:tc>
          <w:tcPr>
            <w:tcW w:w="6599" w:type="dxa"/>
            <w:tcBorders>
              <w:top w:val="nil"/>
              <w:left w:val="single" w:sz="4" w:space="0" w:color="auto"/>
              <w:bottom w:val="single" w:sz="4" w:space="0" w:color="auto"/>
              <w:right w:val="single" w:sz="4" w:space="0" w:color="auto"/>
            </w:tcBorders>
            <w:vAlign w:val="center"/>
            <w:hideMark/>
          </w:tcPr>
          <w:p w14:paraId="185AF08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hoặc cản trở</w:t>
            </w:r>
            <w:r w:rsidRPr="007A6385">
              <w:rPr>
                <w:rFonts w:ascii="Times New Roman" w:eastAsia="Times New Roman" w:hAnsi="Times New Roman"/>
                <w:b/>
                <w:bCs/>
                <w:color w:val="000000"/>
                <w:sz w:val="24"/>
                <w:szCs w:val="24"/>
              </w:rPr>
              <w:t xml:space="preserve"> </w:t>
            </w:r>
            <w:r w:rsidRPr="007A6385">
              <w:rPr>
                <w:rFonts w:ascii="Times New Roman" w:eastAsia="Times New Roman" w:hAnsi="Times New Roman"/>
                <w:color w:val="000000"/>
                <w:sz w:val="24"/>
                <w:szCs w:val="24"/>
              </w:rPr>
              <w:t>trẻ em, phụ nữ có thai</w:t>
            </w:r>
            <w:r w:rsidRPr="007A6385">
              <w:rPr>
                <w:rFonts w:ascii="Times New Roman" w:eastAsia="Times New Roman" w:hAnsi="Times New Roman"/>
                <w:b/>
                <w:bCs/>
                <w:color w:val="000000"/>
                <w:sz w:val="24"/>
                <w:szCs w:val="24"/>
              </w:rPr>
              <w:t xml:space="preserve"> </w:t>
            </w:r>
            <w:r w:rsidRPr="007A6385">
              <w:rPr>
                <w:rFonts w:ascii="Times New Roman" w:eastAsia="Times New Roman" w:hAnsi="Times New Roman"/>
                <w:color w:val="000000"/>
                <w:sz w:val="24"/>
                <w:szCs w:val="24"/>
              </w:rPr>
              <w:t>sử dụng vắc xin, sinh phẩm y tế bắt buộc đối với bệnh truyền nhiễm thuộc chương trình tiêm chủng mở rộng;</w:t>
            </w:r>
          </w:p>
        </w:tc>
        <w:tc>
          <w:tcPr>
            <w:tcW w:w="6599" w:type="dxa"/>
            <w:tcBorders>
              <w:top w:val="nil"/>
              <w:left w:val="nil"/>
              <w:bottom w:val="single" w:sz="4" w:space="0" w:color="auto"/>
              <w:right w:val="single" w:sz="4" w:space="0" w:color="auto"/>
            </w:tcBorders>
            <w:vAlign w:val="center"/>
            <w:hideMark/>
          </w:tcPr>
          <w:p w14:paraId="73CA12A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hoặc cản trở</w:t>
            </w:r>
            <w:r w:rsidRPr="007A6385">
              <w:rPr>
                <w:rFonts w:ascii="Times New Roman" w:eastAsia="Times New Roman" w:hAnsi="Times New Roman"/>
                <w:b/>
                <w:bCs/>
                <w:color w:val="000000"/>
                <w:sz w:val="24"/>
                <w:szCs w:val="24"/>
              </w:rPr>
              <w:t xml:space="preserve"> </w:t>
            </w:r>
            <w:r w:rsidRPr="007A6385">
              <w:rPr>
                <w:rFonts w:ascii="Times New Roman" w:eastAsia="Times New Roman" w:hAnsi="Times New Roman"/>
                <w:color w:val="000000"/>
                <w:sz w:val="24"/>
                <w:szCs w:val="24"/>
              </w:rPr>
              <w:t>trẻ em, phụ nữ có thai</w:t>
            </w:r>
            <w:r w:rsidRPr="007A6385">
              <w:rPr>
                <w:rFonts w:ascii="Times New Roman" w:eastAsia="Times New Roman" w:hAnsi="Times New Roman"/>
                <w:b/>
                <w:bCs/>
                <w:color w:val="000000"/>
                <w:sz w:val="24"/>
                <w:szCs w:val="24"/>
              </w:rPr>
              <w:t xml:space="preserve"> </w:t>
            </w:r>
            <w:r w:rsidRPr="007A6385">
              <w:rPr>
                <w:rFonts w:ascii="Times New Roman" w:eastAsia="Times New Roman" w:hAnsi="Times New Roman"/>
                <w:color w:val="000000"/>
                <w:sz w:val="24"/>
                <w:szCs w:val="24"/>
              </w:rPr>
              <w:t>sử dụng vắc xin, sinh phẩm y tế bắt buộc đối với bệnh truyền nhiễm thuộc chương trình tiêm chủng mở rộng;</w:t>
            </w:r>
          </w:p>
        </w:tc>
        <w:tc>
          <w:tcPr>
            <w:tcW w:w="2761" w:type="dxa"/>
            <w:tcBorders>
              <w:top w:val="nil"/>
              <w:left w:val="nil"/>
              <w:bottom w:val="single" w:sz="4" w:space="0" w:color="auto"/>
              <w:right w:val="single" w:sz="4" w:space="0" w:color="auto"/>
            </w:tcBorders>
            <w:vAlign w:val="center"/>
            <w:hideMark/>
          </w:tcPr>
          <w:p w14:paraId="2A3B7A6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3A67AD5" w14:textId="77777777" w:rsidTr="007A6385">
        <w:tc>
          <w:tcPr>
            <w:tcW w:w="6599" w:type="dxa"/>
            <w:tcBorders>
              <w:top w:val="nil"/>
              <w:left w:val="single" w:sz="4" w:space="0" w:color="auto"/>
              <w:bottom w:val="single" w:sz="4" w:space="0" w:color="auto"/>
              <w:right w:val="single" w:sz="4" w:space="0" w:color="auto"/>
            </w:tcBorders>
            <w:vAlign w:val="center"/>
            <w:hideMark/>
          </w:tcPr>
          <w:p w14:paraId="5B7D3C2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tư vấn cho người được tiêm chủng, cha, mẹ hoặc gia đình, người giám hộ của trẻ được tiêm chủng trước khi tiêm chủng; không tư vấn về lợi ích và rủi ro có thể gặp khi tiêm chủng;</w:t>
            </w:r>
          </w:p>
        </w:tc>
        <w:tc>
          <w:tcPr>
            <w:tcW w:w="6599" w:type="dxa"/>
            <w:tcBorders>
              <w:top w:val="nil"/>
              <w:left w:val="nil"/>
              <w:bottom w:val="single" w:sz="4" w:space="0" w:color="auto"/>
              <w:right w:val="single" w:sz="4" w:space="0" w:color="auto"/>
            </w:tcBorders>
            <w:vAlign w:val="center"/>
            <w:hideMark/>
          </w:tcPr>
          <w:p w14:paraId="6E79CFF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tư vấn cho người được tiêm chủng, cha, mẹ hoặc gia đình, người giám hộ của trẻ được tiêm chủng trước khi tiêm chủng; không tư vấn về lợi ích và rủi ro có thể gặp khi tiêm chủng;</w:t>
            </w:r>
          </w:p>
        </w:tc>
        <w:tc>
          <w:tcPr>
            <w:tcW w:w="2761" w:type="dxa"/>
            <w:tcBorders>
              <w:top w:val="nil"/>
              <w:left w:val="nil"/>
              <w:bottom w:val="single" w:sz="4" w:space="0" w:color="auto"/>
              <w:right w:val="single" w:sz="4" w:space="0" w:color="auto"/>
            </w:tcBorders>
            <w:vAlign w:val="center"/>
            <w:hideMark/>
          </w:tcPr>
          <w:p w14:paraId="522C96E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5CBFF5D" w14:textId="77777777" w:rsidTr="007A6385">
        <w:tc>
          <w:tcPr>
            <w:tcW w:w="6599" w:type="dxa"/>
            <w:tcBorders>
              <w:top w:val="nil"/>
              <w:left w:val="single" w:sz="4" w:space="0" w:color="auto"/>
              <w:bottom w:val="single" w:sz="4" w:space="0" w:color="auto"/>
              <w:right w:val="single" w:sz="4" w:space="0" w:color="auto"/>
            </w:tcBorders>
            <w:vAlign w:val="center"/>
            <w:hideMark/>
          </w:tcPr>
          <w:p w14:paraId="74C2FF7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hướng dẫn người được tiêm chủng hoặc gia đình trẻ được tiêm chủng cách theo dõi, xử trí phản ứng sau tiêm chủng.</w:t>
            </w:r>
          </w:p>
        </w:tc>
        <w:tc>
          <w:tcPr>
            <w:tcW w:w="6599" w:type="dxa"/>
            <w:tcBorders>
              <w:top w:val="nil"/>
              <w:left w:val="nil"/>
              <w:bottom w:val="single" w:sz="4" w:space="0" w:color="auto"/>
              <w:right w:val="single" w:sz="4" w:space="0" w:color="auto"/>
            </w:tcBorders>
            <w:vAlign w:val="center"/>
            <w:hideMark/>
          </w:tcPr>
          <w:p w14:paraId="77CF5A0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hướng dẫn người được tiêm chủng hoặc gia đình trẻ được tiêm chủng cách theo dõi, xử trí phản ứng sau tiêm chủng.</w:t>
            </w:r>
          </w:p>
        </w:tc>
        <w:tc>
          <w:tcPr>
            <w:tcW w:w="2761" w:type="dxa"/>
            <w:tcBorders>
              <w:top w:val="nil"/>
              <w:left w:val="nil"/>
              <w:bottom w:val="single" w:sz="4" w:space="0" w:color="auto"/>
              <w:right w:val="single" w:sz="4" w:space="0" w:color="auto"/>
            </w:tcBorders>
            <w:vAlign w:val="center"/>
            <w:hideMark/>
          </w:tcPr>
          <w:p w14:paraId="68BD009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2BC3686" w14:textId="77777777" w:rsidTr="007A6385">
        <w:tc>
          <w:tcPr>
            <w:tcW w:w="6599" w:type="dxa"/>
            <w:tcBorders>
              <w:top w:val="nil"/>
              <w:left w:val="single" w:sz="4" w:space="0" w:color="auto"/>
              <w:bottom w:val="single" w:sz="4" w:space="0" w:color="auto"/>
              <w:right w:val="single" w:sz="4" w:space="0" w:color="auto"/>
            </w:tcBorders>
            <w:vAlign w:val="center"/>
            <w:hideMark/>
          </w:tcPr>
          <w:p w14:paraId="6E10653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báo cáo hoặc báo cáo không đầy đủ về hoạt động tiêm chủng theo quy định của pháp luật;</w:t>
            </w:r>
          </w:p>
        </w:tc>
        <w:tc>
          <w:tcPr>
            <w:tcW w:w="6599" w:type="dxa"/>
            <w:tcBorders>
              <w:top w:val="nil"/>
              <w:left w:val="nil"/>
              <w:bottom w:val="single" w:sz="4" w:space="0" w:color="auto"/>
              <w:right w:val="single" w:sz="4" w:space="0" w:color="auto"/>
            </w:tcBorders>
            <w:vAlign w:val="center"/>
            <w:hideMark/>
          </w:tcPr>
          <w:p w14:paraId="0607749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báo cáo hoặc báo cáo không đầy đủ về hoạt động tiêm chủng theo quy định của pháp luật;</w:t>
            </w:r>
          </w:p>
        </w:tc>
        <w:tc>
          <w:tcPr>
            <w:tcW w:w="2761" w:type="dxa"/>
            <w:tcBorders>
              <w:top w:val="nil"/>
              <w:left w:val="nil"/>
              <w:bottom w:val="single" w:sz="4" w:space="0" w:color="auto"/>
              <w:right w:val="single" w:sz="4" w:space="0" w:color="auto"/>
            </w:tcBorders>
            <w:vAlign w:val="center"/>
            <w:hideMark/>
          </w:tcPr>
          <w:p w14:paraId="6711036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424DA0D" w14:textId="77777777" w:rsidTr="007A6385">
        <w:tc>
          <w:tcPr>
            <w:tcW w:w="6599" w:type="dxa"/>
            <w:tcBorders>
              <w:top w:val="nil"/>
              <w:left w:val="single" w:sz="4" w:space="0" w:color="auto"/>
              <w:bottom w:val="single" w:sz="4" w:space="0" w:color="auto"/>
              <w:right w:val="single" w:sz="4" w:space="0" w:color="auto"/>
            </w:tcBorders>
            <w:vAlign w:val="center"/>
            <w:hideMark/>
          </w:tcPr>
          <w:p w14:paraId="59847D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2. Phạt tiền từ 1.000.000 đồng đến 3.000.000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AD6759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 đồng đến 3.000.000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206A2BF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A8D008B" w14:textId="77777777" w:rsidTr="007A6385">
        <w:tc>
          <w:tcPr>
            <w:tcW w:w="6599" w:type="dxa"/>
            <w:tcBorders>
              <w:top w:val="nil"/>
              <w:left w:val="single" w:sz="4" w:space="0" w:color="auto"/>
              <w:bottom w:val="single" w:sz="4" w:space="0" w:color="auto"/>
              <w:right w:val="single" w:sz="4" w:space="0" w:color="auto"/>
            </w:tcBorders>
            <w:vAlign w:val="center"/>
            <w:hideMark/>
          </w:tcPr>
          <w:p w14:paraId="34CDF73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sử dụng hoặc cản trở việc sử dụng vắc xin, sinh phẩm y tế đối với các bệnh có vắc xin, sinh phẩm y tế phòng bệnh trong trường hợp có nguy cơ mắc bệnh truyền nhiễm tại vùng có dịch hoặc đến vùng có dịch theo yêu cầu, hướng dẫn của cơ quan có thẩm quyền;</w:t>
            </w:r>
          </w:p>
        </w:tc>
        <w:tc>
          <w:tcPr>
            <w:tcW w:w="6599" w:type="dxa"/>
            <w:tcBorders>
              <w:top w:val="nil"/>
              <w:left w:val="nil"/>
              <w:bottom w:val="single" w:sz="4" w:space="0" w:color="auto"/>
              <w:right w:val="single" w:sz="4" w:space="0" w:color="auto"/>
            </w:tcBorders>
            <w:vAlign w:val="center"/>
            <w:hideMark/>
          </w:tcPr>
          <w:p w14:paraId="5C91F8A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sử dụng hoặc cản trở việc sử dụng vắc xin, sinh phẩm y tế đối với các bệnh có vắc xin, sinh phẩm y tế phòng bệnh trong trường hợp có nguy cơ mắc bệnh truyền nhiễm tại vùng có dịch hoặc đến vùng có dịch theo yêu cầu, hướng dẫn của cơ quan có thẩm quyền;</w:t>
            </w:r>
          </w:p>
        </w:tc>
        <w:tc>
          <w:tcPr>
            <w:tcW w:w="2761" w:type="dxa"/>
            <w:tcBorders>
              <w:top w:val="nil"/>
              <w:left w:val="nil"/>
              <w:bottom w:val="single" w:sz="4" w:space="0" w:color="auto"/>
              <w:right w:val="single" w:sz="4" w:space="0" w:color="auto"/>
            </w:tcBorders>
            <w:vAlign w:val="center"/>
            <w:hideMark/>
          </w:tcPr>
          <w:p w14:paraId="66FD32A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C644CC1" w14:textId="77777777" w:rsidTr="007A6385">
        <w:tc>
          <w:tcPr>
            <w:tcW w:w="6599" w:type="dxa"/>
            <w:tcBorders>
              <w:top w:val="nil"/>
              <w:left w:val="single" w:sz="4" w:space="0" w:color="auto"/>
              <w:bottom w:val="single" w:sz="4" w:space="0" w:color="auto"/>
              <w:right w:val="single" w:sz="4" w:space="0" w:color="auto"/>
            </w:tcBorders>
            <w:vAlign w:val="center"/>
            <w:hideMark/>
          </w:tcPr>
          <w:p w14:paraId="2E5AA01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cấp và ghi sổ theo dõi tiêm chủng cá nhân hoặc sổ tiêm chủng điện tử cho người đến tiêm tại cơ sở tiêm chủng;</w:t>
            </w:r>
          </w:p>
        </w:tc>
        <w:tc>
          <w:tcPr>
            <w:tcW w:w="6599" w:type="dxa"/>
            <w:tcBorders>
              <w:top w:val="nil"/>
              <w:left w:val="nil"/>
              <w:bottom w:val="single" w:sz="4" w:space="0" w:color="auto"/>
              <w:right w:val="single" w:sz="4" w:space="0" w:color="auto"/>
            </w:tcBorders>
            <w:vAlign w:val="center"/>
            <w:hideMark/>
          </w:tcPr>
          <w:p w14:paraId="65BCC37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cấp và ghi sổ theo dõi tiêm chủng cá nhân hoặc sổ tiêm chủng điện tử cho người đến tiêm tại cơ sở tiêm chủng;</w:t>
            </w:r>
          </w:p>
        </w:tc>
        <w:tc>
          <w:tcPr>
            <w:tcW w:w="2761" w:type="dxa"/>
            <w:tcBorders>
              <w:top w:val="nil"/>
              <w:left w:val="nil"/>
              <w:bottom w:val="single" w:sz="4" w:space="0" w:color="auto"/>
              <w:right w:val="single" w:sz="4" w:space="0" w:color="auto"/>
            </w:tcBorders>
            <w:vAlign w:val="center"/>
            <w:hideMark/>
          </w:tcPr>
          <w:p w14:paraId="15A4552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E8AAD25" w14:textId="77777777" w:rsidTr="007A6385">
        <w:tc>
          <w:tcPr>
            <w:tcW w:w="6599" w:type="dxa"/>
            <w:tcBorders>
              <w:top w:val="nil"/>
              <w:left w:val="single" w:sz="4" w:space="0" w:color="auto"/>
              <w:bottom w:val="single" w:sz="4" w:space="0" w:color="auto"/>
              <w:right w:val="single" w:sz="4" w:space="0" w:color="auto"/>
            </w:tcBorders>
            <w:vAlign w:val="center"/>
            <w:hideMark/>
          </w:tcPr>
          <w:p w14:paraId="0EE164C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thống kê danh sách các đối tượng đã tiêm chủng tại cơ sở tiêm chủng;</w:t>
            </w:r>
          </w:p>
        </w:tc>
        <w:tc>
          <w:tcPr>
            <w:tcW w:w="6599" w:type="dxa"/>
            <w:tcBorders>
              <w:top w:val="nil"/>
              <w:left w:val="nil"/>
              <w:bottom w:val="single" w:sz="4" w:space="0" w:color="auto"/>
              <w:right w:val="single" w:sz="4" w:space="0" w:color="auto"/>
            </w:tcBorders>
            <w:vAlign w:val="center"/>
            <w:hideMark/>
          </w:tcPr>
          <w:p w14:paraId="77E4DA6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thống kê danh sách các đối tượng đã tiêm chủng tại cơ sở tiêm chủng;</w:t>
            </w:r>
          </w:p>
        </w:tc>
        <w:tc>
          <w:tcPr>
            <w:tcW w:w="2761" w:type="dxa"/>
            <w:tcBorders>
              <w:top w:val="nil"/>
              <w:left w:val="nil"/>
              <w:bottom w:val="single" w:sz="4" w:space="0" w:color="auto"/>
              <w:right w:val="single" w:sz="4" w:space="0" w:color="auto"/>
            </w:tcBorders>
            <w:vAlign w:val="center"/>
            <w:hideMark/>
          </w:tcPr>
          <w:p w14:paraId="219B514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89C04DE" w14:textId="77777777" w:rsidTr="007A6385">
        <w:tc>
          <w:tcPr>
            <w:tcW w:w="6599" w:type="dxa"/>
            <w:tcBorders>
              <w:top w:val="nil"/>
              <w:left w:val="single" w:sz="4" w:space="0" w:color="auto"/>
              <w:bottom w:val="single" w:sz="4" w:space="0" w:color="auto"/>
              <w:right w:val="single" w:sz="4" w:space="0" w:color="auto"/>
            </w:tcBorders>
            <w:vAlign w:val="center"/>
            <w:hideMark/>
          </w:tcPr>
          <w:p w14:paraId="09214AC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theo dõi người được tiêm chủng ít nhất 30 phút sau tiêm chủng và hướng dẫn gia đình hoặc đối tượng tiêm chủng tiếp tục theo dõi ít nhất 24 giờ sau tiêm chủng;</w:t>
            </w:r>
          </w:p>
        </w:tc>
        <w:tc>
          <w:tcPr>
            <w:tcW w:w="6599" w:type="dxa"/>
            <w:tcBorders>
              <w:top w:val="nil"/>
              <w:left w:val="nil"/>
              <w:bottom w:val="single" w:sz="4" w:space="0" w:color="auto"/>
              <w:right w:val="single" w:sz="4" w:space="0" w:color="auto"/>
            </w:tcBorders>
            <w:vAlign w:val="center"/>
            <w:hideMark/>
          </w:tcPr>
          <w:p w14:paraId="5D3F2C3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theo dõi người được tiêm chủng ít nhất 30 phút sau tiêm chủng và hướng dẫn gia đình hoặc đối tượng tiêm chủng tiếp tục theo dõi ít nhất 24 giờ sau tiêm chủng;</w:t>
            </w:r>
          </w:p>
        </w:tc>
        <w:tc>
          <w:tcPr>
            <w:tcW w:w="2761" w:type="dxa"/>
            <w:tcBorders>
              <w:top w:val="nil"/>
              <w:left w:val="nil"/>
              <w:bottom w:val="single" w:sz="4" w:space="0" w:color="auto"/>
              <w:right w:val="single" w:sz="4" w:space="0" w:color="auto"/>
            </w:tcBorders>
            <w:vAlign w:val="center"/>
            <w:hideMark/>
          </w:tcPr>
          <w:p w14:paraId="5B90AF2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F1F2F56" w14:textId="77777777" w:rsidTr="007A6385">
        <w:tc>
          <w:tcPr>
            <w:tcW w:w="6599" w:type="dxa"/>
            <w:tcBorders>
              <w:top w:val="nil"/>
              <w:left w:val="single" w:sz="4" w:space="0" w:color="auto"/>
              <w:bottom w:val="single" w:sz="4" w:space="0" w:color="auto"/>
              <w:right w:val="single" w:sz="4" w:space="0" w:color="auto"/>
            </w:tcBorders>
            <w:vAlign w:val="center"/>
            <w:hideMark/>
          </w:tcPr>
          <w:p w14:paraId="74739E1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chuẩn bị đầy đủ hồ sơ, tài liệu có liên quan khi có yêu cầu nhằm phục vụ cho Hội đồng tư vấn chuyên môn tỉnh xác định các trường hợp được bồi thường trong trường hợp xảy ra tai biến nặng ảnh hưởng nghiêm trọng đến sức khoẻ hoặc gây thiệt hại đến tính mạng của người được tiêm chủng;</w:t>
            </w:r>
          </w:p>
        </w:tc>
        <w:tc>
          <w:tcPr>
            <w:tcW w:w="6599" w:type="dxa"/>
            <w:tcBorders>
              <w:top w:val="nil"/>
              <w:left w:val="nil"/>
              <w:bottom w:val="single" w:sz="4" w:space="0" w:color="auto"/>
              <w:right w:val="single" w:sz="4" w:space="0" w:color="auto"/>
            </w:tcBorders>
            <w:vAlign w:val="center"/>
            <w:hideMark/>
          </w:tcPr>
          <w:p w14:paraId="1285230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chuẩn bị đầy đủ hồ sơ, tài liệu có liên quan khi có yêu cầu nhằm phục vụ cho Hội đồng tư vấn chuyên môn tỉnh xác định các trường hợp được bồi thường trong trường hợp xảy ra tai biến nặng ảnh hưởng nghiêm trọng đến sức khoẻ hoặc gây thiệt hại đến tính mạng của người được tiêm chủng;</w:t>
            </w:r>
          </w:p>
        </w:tc>
        <w:tc>
          <w:tcPr>
            <w:tcW w:w="2761" w:type="dxa"/>
            <w:tcBorders>
              <w:top w:val="nil"/>
              <w:left w:val="nil"/>
              <w:bottom w:val="single" w:sz="4" w:space="0" w:color="auto"/>
              <w:right w:val="single" w:sz="4" w:space="0" w:color="auto"/>
            </w:tcBorders>
            <w:vAlign w:val="center"/>
            <w:hideMark/>
          </w:tcPr>
          <w:p w14:paraId="189DF72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E4A2489" w14:textId="77777777" w:rsidTr="007A6385">
        <w:tc>
          <w:tcPr>
            <w:tcW w:w="6599" w:type="dxa"/>
            <w:tcBorders>
              <w:top w:val="nil"/>
              <w:left w:val="single" w:sz="4" w:space="0" w:color="auto"/>
              <w:bottom w:val="single" w:sz="4" w:space="0" w:color="auto"/>
              <w:right w:val="single" w:sz="4" w:space="0" w:color="auto"/>
            </w:tcBorders>
            <w:vAlign w:val="center"/>
            <w:hideMark/>
          </w:tcPr>
          <w:p w14:paraId="6A6801D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Không lưu giữ, quản lý các tài liệu, hồ sơ về tiêm chủng và phản ứng sau tiêm chủng theo quy định của pháp luật.</w:t>
            </w:r>
          </w:p>
        </w:tc>
        <w:tc>
          <w:tcPr>
            <w:tcW w:w="6599" w:type="dxa"/>
            <w:tcBorders>
              <w:top w:val="nil"/>
              <w:left w:val="nil"/>
              <w:bottom w:val="single" w:sz="4" w:space="0" w:color="auto"/>
              <w:right w:val="single" w:sz="4" w:space="0" w:color="auto"/>
            </w:tcBorders>
            <w:vAlign w:val="center"/>
            <w:hideMark/>
          </w:tcPr>
          <w:p w14:paraId="331B31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Không lưu giữ, quản lý các tài liệu, hồ sơ về tiêm chủng và phản ứng sau tiêm chủng theo quy định của pháp luật.</w:t>
            </w:r>
          </w:p>
        </w:tc>
        <w:tc>
          <w:tcPr>
            <w:tcW w:w="2761" w:type="dxa"/>
            <w:tcBorders>
              <w:top w:val="nil"/>
              <w:left w:val="nil"/>
              <w:bottom w:val="single" w:sz="4" w:space="0" w:color="auto"/>
              <w:right w:val="single" w:sz="4" w:space="0" w:color="auto"/>
            </w:tcBorders>
            <w:vAlign w:val="center"/>
            <w:hideMark/>
          </w:tcPr>
          <w:p w14:paraId="3546F5A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0EADF18" w14:textId="77777777" w:rsidTr="007A6385">
        <w:tc>
          <w:tcPr>
            <w:tcW w:w="6599" w:type="dxa"/>
            <w:tcBorders>
              <w:top w:val="nil"/>
              <w:left w:val="single" w:sz="4" w:space="0" w:color="auto"/>
              <w:bottom w:val="single" w:sz="4" w:space="0" w:color="auto"/>
              <w:right w:val="single" w:sz="4" w:space="0" w:color="auto"/>
            </w:tcBorders>
            <w:vAlign w:val="center"/>
            <w:hideMark/>
          </w:tcPr>
          <w:p w14:paraId="7D68900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2F6B65B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462913D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2D0ABF6" w14:textId="77777777" w:rsidTr="007A6385">
        <w:tc>
          <w:tcPr>
            <w:tcW w:w="6599" w:type="dxa"/>
            <w:tcBorders>
              <w:top w:val="nil"/>
              <w:left w:val="single" w:sz="4" w:space="0" w:color="auto"/>
              <w:bottom w:val="single" w:sz="4" w:space="0" w:color="auto"/>
              <w:right w:val="single" w:sz="4" w:space="0" w:color="auto"/>
            </w:tcBorders>
            <w:vAlign w:val="center"/>
            <w:hideMark/>
          </w:tcPr>
          <w:p w14:paraId="3D7D7A34" w14:textId="77777777" w:rsidR="007A6385" w:rsidRPr="007A6385" w:rsidRDefault="007A6385" w:rsidP="007A6385">
            <w:pPr>
              <w:spacing w:after="0" w:line="240" w:lineRule="auto"/>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khám sàng lọc hoặc khám sàng lọc không đầy đủ cho đối tượng được tiêm chủng;</w:t>
            </w:r>
          </w:p>
        </w:tc>
        <w:tc>
          <w:tcPr>
            <w:tcW w:w="6599" w:type="dxa"/>
            <w:tcBorders>
              <w:top w:val="nil"/>
              <w:left w:val="nil"/>
              <w:bottom w:val="single" w:sz="4" w:space="0" w:color="auto"/>
              <w:right w:val="single" w:sz="4" w:space="0" w:color="auto"/>
            </w:tcBorders>
            <w:vAlign w:val="center"/>
            <w:hideMark/>
          </w:tcPr>
          <w:p w14:paraId="11C5F89B" w14:textId="77777777" w:rsidR="007A6385" w:rsidRPr="007A6385" w:rsidRDefault="007A6385" w:rsidP="007A6385">
            <w:pPr>
              <w:spacing w:after="0" w:line="240" w:lineRule="auto"/>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khám sàng lọc hoặc khám sàng lọc không đầy đủ cho đối tượng được tiêm chủng;</w:t>
            </w:r>
          </w:p>
        </w:tc>
        <w:tc>
          <w:tcPr>
            <w:tcW w:w="2761" w:type="dxa"/>
            <w:tcBorders>
              <w:top w:val="nil"/>
              <w:left w:val="nil"/>
              <w:bottom w:val="single" w:sz="4" w:space="0" w:color="auto"/>
              <w:right w:val="single" w:sz="4" w:space="0" w:color="auto"/>
            </w:tcBorders>
            <w:vAlign w:val="center"/>
            <w:hideMark/>
          </w:tcPr>
          <w:p w14:paraId="72DF125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DACDEAA" w14:textId="77777777" w:rsidTr="007A6385">
        <w:tc>
          <w:tcPr>
            <w:tcW w:w="6599" w:type="dxa"/>
            <w:tcBorders>
              <w:top w:val="nil"/>
              <w:left w:val="single" w:sz="4" w:space="0" w:color="auto"/>
              <w:bottom w:val="single" w:sz="4" w:space="0" w:color="auto"/>
              <w:right w:val="single" w:sz="4" w:space="0" w:color="auto"/>
            </w:tcBorders>
            <w:vAlign w:val="center"/>
            <w:hideMark/>
          </w:tcPr>
          <w:p w14:paraId="4A61FA7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thực hiện đúng quy định của pháp luật về tiếp nhận, vận chuyển và bảo quản vắc xin;</w:t>
            </w:r>
          </w:p>
        </w:tc>
        <w:tc>
          <w:tcPr>
            <w:tcW w:w="6599" w:type="dxa"/>
            <w:tcBorders>
              <w:top w:val="nil"/>
              <w:left w:val="nil"/>
              <w:bottom w:val="single" w:sz="4" w:space="0" w:color="auto"/>
              <w:right w:val="single" w:sz="4" w:space="0" w:color="auto"/>
            </w:tcBorders>
            <w:vAlign w:val="center"/>
            <w:hideMark/>
          </w:tcPr>
          <w:p w14:paraId="2BD2C26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thực hiện đúng quy định của pháp luật về tiếp nhận, vận chuyển và bảo quản vắc xin;</w:t>
            </w:r>
          </w:p>
        </w:tc>
        <w:tc>
          <w:tcPr>
            <w:tcW w:w="2761" w:type="dxa"/>
            <w:tcBorders>
              <w:top w:val="nil"/>
              <w:left w:val="nil"/>
              <w:bottom w:val="single" w:sz="4" w:space="0" w:color="auto"/>
              <w:right w:val="single" w:sz="4" w:space="0" w:color="auto"/>
            </w:tcBorders>
            <w:vAlign w:val="center"/>
            <w:hideMark/>
          </w:tcPr>
          <w:p w14:paraId="4F78F07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148C9B1" w14:textId="77777777" w:rsidTr="007A6385">
        <w:tc>
          <w:tcPr>
            <w:tcW w:w="6599" w:type="dxa"/>
            <w:tcBorders>
              <w:top w:val="nil"/>
              <w:left w:val="single" w:sz="4" w:space="0" w:color="auto"/>
              <w:bottom w:val="single" w:sz="4" w:space="0" w:color="auto"/>
              <w:right w:val="single" w:sz="4" w:space="0" w:color="auto"/>
            </w:tcBorders>
            <w:vAlign w:val="center"/>
            <w:hideMark/>
          </w:tcPr>
          <w:p w14:paraId="1BE701C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đúng quy định của pháp luật và hướng dẫn chuyên môn về an toàn tiêm chủng, quản lý đối tượng tiêm chủng;</w:t>
            </w:r>
          </w:p>
        </w:tc>
        <w:tc>
          <w:tcPr>
            <w:tcW w:w="6599" w:type="dxa"/>
            <w:tcBorders>
              <w:top w:val="nil"/>
              <w:left w:val="nil"/>
              <w:bottom w:val="single" w:sz="4" w:space="0" w:color="auto"/>
              <w:right w:val="single" w:sz="4" w:space="0" w:color="auto"/>
            </w:tcBorders>
            <w:vAlign w:val="center"/>
            <w:hideMark/>
          </w:tcPr>
          <w:p w14:paraId="083B862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đúng quy định của pháp luật và hướng dẫn chuyên môn về an toàn tiêm chủng, quản lý đối tượng tiêm chủng;</w:t>
            </w:r>
          </w:p>
        </w:tc>
        <w:tc>
          <w:tcPr>
            <w:tcW w:w="2761" w:type="dxa"/>
            <w:tcBorders>
              <w:top w:val="nil"/>
              <w:left w:val="nil"/>
              <w:bottom w:val="single" w:sz="4" w:space="0" w:color="auto"/>
              <w:right w:val="single" w:sz="4" w:space="0" w:color="auto"/>
            </w:tcBorders>
            <w:vAlign w:val="center"/>
            <w:hideMark/>
          </w:tcPr>
          <w:p w14:paraId="6E96911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161DA48" w14:textId="77777777" w:rsidTr="007A6385">
        <w:tc>
          <w:tcPr>
            <w:tcW w:w="6599" w:type="dxa"/>
            <w:tcBorders>
              <w:top w:val="nil"/>
              <w:left w:val="single" w:sz="4" w:space="0" w:color="auto"/>
              <w:bottom w:val="single" w:sz="4" w:space="0" w:color="auto"/>
              <w:right w:val="single" w:sz="4" w:space="0" w:color="auto"/>
            </w:tcBorders>
            <w:vAlign w:val="center"/>
            <w:hideMark/>
          </w:tcPr>
          <w:p w14:paraId="006E56E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dừng ngay buổi tiêm chủng khi đang triển khai tiêm chủng mà xảy ra tai biến nặng sau tiêm chủng;</w:t>
            </w:r>
          </w:p>
        </w:tc>
        <w:tc>
          <w:tcPr>
            <w:tcW w:w="6599" w:type="dxa"/>
            <w:tcBorders>
              <w:top w:val="nil"/>
              <w:left w:val="nil"/>
              <w:bottom w:val="single" w:sz="4" w:space="0" w:color="auto"/>
              <w:right w:val="single" w:sz="4" w:space="0" w:color="auto"/>
            </w:tcBorders>
            <w:vAlign w:val="center"/>
            <w:hideMark/>
          </w:tcPr>
          <w:p w14:paraId="2408C05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dừng ngay buổi tiêm chủng khi đang triển khai tiêm chủng mà xảy ra tai biến nặng sau tiêm chủng;</w:t>
            </w:r>
          </w:p>
        </w:tc>
        <w:tc>
          <w:tcPr>
            <w:tcW w:w="2761" w:type="dxa"/>
            <w:tcBorders>
              <w:top w:val="nil"/>
              <w:left w:val="nil"/>
              <w:bottom w:val="single" w:sz="4" w:space="0" w:color="auto"/>
              <w:right w:val="single" w:sz="4" w:space="0" w:color="auto"/>
            </w:tcBorders>
            <w:vAlign w:val="center"/>
            <w:hideMark/>
          </w:tcPr>
          <w:p w14:paraId="7EC6F2E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FA98936" w14:textId="77777777" w:rsidTr="007A6385">
        <w:tc>
          <w:tcPr>
            <w:tcW w:w="6599" w:type="dxa"/>
            <w:tcBorders>
              <w:top w:val="nil"/>
              <w:left w:val="single" w:sz="4" w:space="0" w:color="auto"/>
              <w:bottom w:val="single" w:sz="4" w:space="0" w:color="auto"/>
              <w:right w:val="single" w:sz="4" w:space="0" w:color="auto"/>
            </w:tcBorders>
            <w:vAlign w:val="center"/>
            <w:hideMark/>
          </w:tcPr>
          <w:p w14:paraId="11FFC12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thống kê đầy đủ thông tin liên quan đến trường hợp tai biến nặng theo quy định của Bộ trưởng Bộ Y tế và báo cáo cho Sở Y tế trong thời hạn 24 giờ kể từ thời điểm xảy ra tai biến;</w:t>
            </w:r>
          </w:p>
        </w:tc>
        <w:tc>
          <w:tcPr>
            <w:tcW w:w="6599" w:type="dxa"/>
            <w:tcBorders>
              <w:top w:val="nil"/>
              <w:left w:val="nil"/>
              <w:bottom w:val="single" w:sz="4" w:space="0" w:color="auto"/>
              <w:right w:val="single" w:sz="4" w:space="0" w:color="auto"/>
            </w:tcBorders>
            <w:vAlign w:val="center"/>
            <w:hideMark/>
          </w:tcPr>
          <w:p w14:paraId="1BA24D4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thống kê đầy đủ thông tin liên quan đến trường hợp tai biến nặng theo quy định của Bộ trưởng Bộ Y tế và báo cáo cho Sở Y tế trong thời hạn 24 giờ kể từ thời điểm xảy ra tai biến;</w:t>
            </w:r>
          </w:p>
        </w:tc>
        <w:tc>
          <w:tcPr>
            <w:tcW w:w="2761" w:type="dxa"/>
            <w:tcBorders>
              <w:top w:val="nil"/>
              <w:left w:val="nil"/>
              <w:bottom w:val="single" w:sz="4" w:space="0" w:color="auto"/>
              <w:right w:val="single" w:sz="4" w:space="0" w:color="auto"/>
            </w:tcBorders>
            <w:vAlign w:val="center"/>
            <w:hideMark/>
          </w:tcPr>
          <w:p w14:paraId="3C7AD77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A70A3C7" w14:textId="77777777" w:rsidTr="007A6385">
        <w:tc>
          <w:tcPr>
            <w:tcW w:w="6599" w:type="dxa"/>
            <w:tcBorders>
              <w:top w:val="nil"/>
              <w:left w:val="single" w:sz="4" w:space="0" w:color="auto"/>
              <w:bottom w:val="single" w:sz="4" w:space="0" w:color="auto"/>
              <w:right w:val="single" w:sz="4" w:space="0" w:color="auto"/>
            </w:tcBorders>
            <w:vAlign w:val="center"/>
            <w:hideMark/>
          </w:tcPr>
          <w:p w14:paraId="3601BC4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e) Không tổ chức tiêm chủng chống dịch khi cơ quan nhà nước có thẩm quyền yêu cầu đối với cơ sở khám bệnh, chữa bệnh đã đăng </w:t>
            </w:r>
            <w:r w:rsidRPr="007A6385">
              <w:rPr>
                <w:rFonts w:ascii="Times New Roman" w:eastAsia="Times New Roman" w:hAnsi="Times New Roman"/>
                <w:color w:val="000000"/>
                <w:sz w:val="24"/>
                <w:szCs w:val="24"/>
              </w:rPr>
              <w:lastRenderedPageBreak/>
              <w:t>ký với Sở Y tế sở tại để thực hiện tiêm chủng vắc xin trong Chương trình tiêm chủng mở rộng;</w:t>
            </w:r>
          </w:p>
        </w:tc>
        <w:tc>
          <w:tcPr>
            <w:tcW w:w="6599" w:type="dxa"/>
            <w:tcBorders>
              <w:top w:val="nil"/>
              <w:left w:val="nil"/>
              <w:bottom w:val="single" w:sz="4" w:space="0" w:color="auto"/>
              <w:right w:val="single" w:sz="4" w:space="0" w:color="auto"/>
            </w:tcBorders>
            <w:vAlign w:val="center"/>
            <w:hideMark/>
          </w:tcPr>
          <w:p w14:paraId="7BA1AE1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xml:space="preserve">e) Không tổ chức tiêm chủng chống dịch khi cơ quan nhà nước có thẩm quyền yêu cầu đối với cơ sở khám bệnh, chữa bệnh đã đăng </w:t>
            </w:r>
            <w:r w:rsidRPr="007A6385">
              <w:rPr>
                <w:rFonts w:ascii="Times New Roman" w:eastAsia="Times New Roman" w:hAnsi="Times New Roman"/>
                <w:color w:val="000000"/>
                <w:sz w:val="24"/>
                <w:szCs w:val="24"/>
              </w:rPr>
              <w:lastRenderedPageBreak/>
              <w:t>ký với Sở Y tế sở tại để thực hiện tiêm chủng vắc xin trong Chương trình tiêm chủng mở rộng;</w:t>
            </w:r>
          </w:p>
        </w:tc>
        <w:tc>
          <w:tcPr>
            <w:tcW w:w="2761" w:type="dxa"/>
            <w:tcBorders>
              <w:top w:val="nil"/>
              <w:left w:val="nil"/>
              <w:bottom w:val="single" w:sz="4" w:space="0" w:color="auto"/>
              <w:right w:val="single" w:sz="4" w:space="0" w:color="auto"/>
            </w:tcBorders>
            <w:vAlign w:val="center"/>
            <w:hideMark/>
          </w:tcPr>
          <w:p w14:paraId="04A0733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lastRenderedPageBreak/>
              <w:t>Giữ nguyên</w:t>
            </w:r>
          </w:p>
        </w:tc>
      </w:tr>
      <w:tr w:rsidR="007A6385" w:rsidRPr="007A6385" w14:paraId="2C4CA73F" w14:textId="77777777" w:rsidTr="007A6385">
        <w:tc>
          <w:tcPr>
            <w:tcW w:w="6599" w:type="dxa"/>
            <w:tcBorders>
              <w:top w:val="nil"/>
              <w:left w:val="single" w:sz="4" w:space="0" w:color="auto"/>
              <w:bottom w:val="single" w:sz="4" w:space="0" w:color="auto"/>
              <w:right w:val="single" w:sz="4" w:space="0" w:color="auto"/>
            </w:tcBorders>
            <w:vAlign w:val="center"/>
            <w:hideMark/>
          </w:tcPr>
          <w:p w14:paraId="6E47D5D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Tính vào giá dịch vụ tiêm chủng vắc xin trong Chương trình tiêm chủng mở rộng, tiêm chủng chống dịch đối với các khoản chi phí đã được ngân sách nhà nước bảo đảm;</w:t>
            </w:r>
          </w:p>
        </w:tc>
        <w:tc>
          <w:tcPr>
            <w:tcW w:w="6599" w:type="dxa"/>
            <w:tcBorders>
              <w:top w:val="nil"/>
              <w:left w:val="nil"/>
              <w:bottom w:val="single" w:sz="4" w:space="0" w:color="auto"/>
              <w:right w:val="single" w:sz="4" w:space="0" w:color="auto"/>
            </w:tcBorders>
            <w:vAlign w:val="center"/>
            <w:hideMark/>
          </w:tcPr>
          <w:p w14:paraId="54E497E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Tính vào giá dịch vụ tiêm chủng vắc xin trong Chương trình tiêm chủng mở rộng, tiêm chủng chống dịch đối với các khoản chi phí đã được ngân sách nhà nước bảo đảm;</w:t>
            </w:r>
          </w:p>
        </w:tc>
        <w:tc>
          <w:tcPr>
            <w:tcW w:w="2761" w:type="dxa"/>
            <w:tcBorders>
              <w:top w:val="nil"/>
              <w:left w:val="nil"/>
              <w:bottom w:val="single" w:sz="4" w:space="0" w:color="auto"/>
              <w:right w:val="single" w:sz="4" w:space="0" w:color="auto"/>
            </w:tcBorders>
            <w:vAlign w:val="center"/>
            <w:hideMark/>
          </w:tcPr>
          <w:p w14:paraId="60A4C5F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A7D00B5" w14:textId="77777777" w:rsidTr="007A6385">
        <w:tc>
          <w:tcPr>
            <w:tcW w:w="6599" w:type="dxa"/>
            <w:tcBorders>
              <w:top w:val="nil"/>
              <w:left w:val="single" w:sz="4" w:space="0" w:color="auto"/>
              <w:bottom w:val="single" w:sz="4" w:space="0" w:color="auto"/>
              <w:right w:val="single" w:sz="4" w:space="0" w:color="auto"/>
            </w:tcBorders>
            <w:vAlign w:val="center"/>
            <w:hideMark/>
          </w:tcPr>
          <w:p w14:paraId="13B8ED0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Bán vắc xin, sinh phẩm y tế thuộc chương trình tiêm chủng mở rộng.</w:t>
            </w:r>
          </w:p>
        </w:tc>
        <w:tc>
          <w:tcPr>
            <w:tcW w:w="6599" w:type="dxa"/>
            <w:tcBorders>
              <w:top w:val="nil"/>
              <w:left w:val="nil"/>
              <w:bottom w:val="single" w:sz="4" w:space="0" w:color="auto"/>
              <w:right w:val="single" w:sz="4" w:space="0" w:color="auto"/>
            </w:tcBorders>
            <w:vAlign w:val="center"/>
            <w:hideMark/>
          </w:tcPr>
          <w:p w14:paraId="386A413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Bán vắc xin, sinh phẩm y tế thuộc chương trình tiêm chủng mở rộng.</w:t>
            </w:r>
          </w:p>
        </w:tc>
        <w:tc>
          <w:tcPr>
            <w:tcW w:w="2761" w:type="dxa"/>
            <w:tcBorders>
              <w:top w:val="nil"/>
              <w:left w:val="nil"/>
              <w:bottom w:val="single" w:sz="4" w:space="0" w:color="auto"/>
              <w:right w:val="single" w:sz="4" w:space="0" w:color="auto"/>
            </w:tcBorders>
            <w:vAlign w:val="center"/>
            <w:hideMark/>
          </w:tcPr>
          <w:p w14:paraId="5F55D29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E1CCA7A" w14:textId="77777777" w:rsidTr="007A6385">
        <w:tc>
          <w:tcPr>
            <w:tcW w:w="6599" w:type="dxa"/>
            <w:tcBorders>
              <w:top w:val="nil"/>
              <w:left w:val="single" w:sz="4" w:space="0" w:color="auto"/>
              <w:bottom w:val="single" w:sz="4" w:space="0" w:color="auto"/>
              <w:right w:val="single" w:sz="4" w:space="0" w:color="auto"/>
            </w:tcBorders>
            <w:vAlign w:val="center"/>
            <w:hideMark/>
          </w:tcPr>
          <w:p w14:paraId="28912AB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6421B92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7CC7F55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566BCC9" w14:textId="77777777" w:rsidTr="007A6385">
        <w:tc>
          <w:tcPr>
            <w:tcW w:w="6599" w:type="dxa"/>
            <w:tcBorders>
              <w:top w:val="nil"/>
              <w:left w:val="single" w:sz="4" w:space="0" w:color="auto"/>
              <w:bottom w:val="single" w:sz="4" w:space="0" w:color="auto"/>
              <w:right w:val="single" w:sz="4" w:space="0" w:color="auto"/>
            </w:tcBorders>
            <w:vAlign w:val="center"/>
            <w:hideMark/>
          </w:tcPr>
          <w:p w14:paraId="51906E2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tiêm chủng đúng chỉ định, không bảo đảm an toàn trong khi tiêm chủng;</w:t>
            </w:r>
          </w:p>
        </w:tc>
        <w:tc>
          <w:tcPr>
            <w:tcW w:w="6599" w:type="dxa"/>
            <w:tcBorders>
              <w:top w:val="nil"/>
              <w:left w:val="nil"/>
              <w:bottom w:val="single" w:sz="4" w:space="0" w:color="auto"/>
              <w:right w:val="single" w:sz="4" w:space="0" w:color="auto"/>
            </w:tcBorders>
            <w:vAlign w:val="center"/>
            <w:hideMark/>
          </w:tcPr>
          <w:p w14:paraId="2CDDD09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tiêm chủng đúng chỉ định, không bảo đảm an toàn trong khi tiêm chủng;</w:t>
            </w:r>
          </w:p>
        </w:tc>
        <w:tc>
          <w:tcPr>
            <w:tcW w:w="2761" w:type="dxa"/>
            <w:tcBorders>
              <w:top w:val="nil"/>
              <w:left w:val="nil"/>
              <w:bottom w:val="single" w:sz="4" w:space="0" w:color="auto"/>
              <w:right w:val="single" w:sz="4" w:space="0" w:color="auto"/>
            </w:tcBorders>
            <w:vAlign w:val="center"/>
            <w:hideMark/>
          </w:tcPr>
          <w:p w14:paraId="5497FA3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5131461" w14:textId="77777777" w:rsidTr="007A6385">
        <w:tc>
          <w:tcPr>
            <w:tcW w:w="6599" w:type="dxa"/>
            <w:tcBorders>
              <w:top w:val="nil"/>
              <w:left w:val="single" w:sz="4" w:space="0" w:color="auto"/>
              <w:bottom w:val="single" w:sz="4" w:space="0" w:color="auto"/>
              <w:right w:val="single" w:sz="4" w:space="0" w:color="auto"/>
            </w:tcBorders>
            <w:vAlign w:val="center"/>
            <w:hideMark/>
          </w:tcPr>
          <w:p w14:paraId="31655CB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xử trí cấp cứu, chẩn đoán nguyên nhân tai biến nặng sau tiêm chủng;</w:t>
            </w:r>
          </w:p>
        </w:tc>
        <w:tc>
          <w:tcPr>
            <w:tcW w:w="6599" w:type="dxa"/>
            <w:tcBorders>
              <w:top w:val="nil"/>
              <w:left w:val="nil"/>
              <w:bottom w:val="single" w:sz="4" w:space="0" w:color="auto"/>
              <w:right w:val="single" w:sz="4" w:space="0" w:color="auto"/>
            </w:tcBorders>
            <w:vAlign w:val="center"/>
            <w:hideMark/>
          </w:tcPr>
          <w:p w14:paraId="18A1947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xử trí cấp cứu, chẩn đoán nguyên nhân tai biến nặng sau tiêm chủng;</w:t>
            </w:r>
          </w:p>
        </w:tc>
        <w:tc>
          <w:tcPr>
            <w:tcW w:w="2761" w:type="dxa"/>
            <w:tcBorders>
              <w:top w:val="nil"/>
              <w:left w:val="nil"/>
              <w:bottom w:val="single" w:sz="4" w:space="0" w:color="auto"/>
              <w:right w:val="single" w:sz="4" w:space="0" w:color="auto"/>
            </w:tcBorders>
            <w:vAlign w:val="center"/>
            <w:hideMark/>
          </w:tcPr>
          <w:p w14:paraId="09C992D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EF78501" w14:textId="77777777" w:rsidTr="007A6385">
        <w:tc>
          <w:tcPr>
            <w:tcW w:w="6599" w:type="dxa"/>
            <w:tcBorders>
              <w:top w:val="nil"/>
              <w:left w:val="single" w:sz="4" w:space="0" w:color="auto"/>
              <w:bottom w:val="single" w:sz="4" w:space="0" w:color="auto"/>
              <w:right w:val="single" w:sz="4" w:space="0" w:color="auto"/>
            </w:tcBorders>
            <w:vAlign w:val="center"/>
            <w:hideMark/>
          </w:tcPr>
          <w:p w14:paraId="180191A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chuyển người bị tai biến nặng sau tiêm chủng đến cơ sở khám bệnh, chữa bệnh gần nhất trong trường hợp vượt quá khả năng;</w:t>
            </w:r>
          </w:p>
        </w:tc>
        <w:tc>
          <w:tcPr>
            <w:tcW w:w="6599" w:type="dxa"/>
            <w:tcBorders>
              <w:top w:val="nil"/>
              <w:left w:val="nil"/>
              <w:bottom w:val="single" w:sz="4" w:space="0" w:color="auto"/>
              <w:right w:val="single" w:sz="4" w:space="0" w:color="auto"/>
            </w:tcBorders>
            <w:vAlign w:val="center"/>
            <w:hideMark/>
          </w:tcPr>
          <w:p w14:paraId="0F3D60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chuyển người bị tai biến nặng sau tiêm chủng đến cơ sở khám bệnh, chữa bệnh gần nhất trong trường hợp vượt quá khả năng;</w:t>
            </w:r>
          </w:p>
        </w:tc>
        <w:tc>
          <w:tcPr>
            <w:tcW w:w="2761" w:type="dxa"/>
            <w:tcBorders>
              <w:top w:val="nil"/>
              <w:left w:val="nil"/>
              <w:bottom w:val="single" w:sz="4" w:space="0" w:color="auto"/>
              <w:right w:val="single" w:sz="4" w:space="0" w:color="auto"/>
            </w:tcBorders>
            <w:vAlign w:val="center"/>
            <w:hideMark/>
          </w:tcPr>
          <w:p w14:paraId="40BC32D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71EDE0A" w14:textId="77777777" w:rsidTr="007A6385">
        <w:tc>
          <w:tcPr>
            <w:tcW w:w="6599" w:type="dxa"/>
            <w:tcBorders>
              <w:top w:val="nil"/>
              <w:left w:val="single" w:sz="4" w:space="0" w:color="auto"/>
              <w:bottom w:val="single" w:sz="4" w:space="0" w:color="auto"/>
              <w:right w:val="single" w:sz="4" w:space="0" w:color="auto"/>
            </w:tcBorders>
            <w:vAlign w:val="center"/>
            <w:hideMark/>
          </w:tcPr>
          <w:p w14:paraId="48B6267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cấp cứu, điều trị người bị tai biến nặng sau tiêm chủng và báo cáo Sở Y tế trong thời hạn 24 giờ kể từ thời điểm tiếp nhận người bị tai biến nặng sau tiêm chủng;</w:t>
            </w:r>
          </w:p>
        </w:tc>
        <w:tc>
          <w:tcPr>
            <w:tcW w:w="6599" w:type="dxa"/>
            <w:tcBorders>
              <w:top w:val="nil"/>
              <w:left w:val="nil"/>
              <w:bottom w:val="single" w:sz="4" w:space="0" w:color="auto"/>
              <w:right w:val="single" w:sz="4" w:space="0" w:color="auto"/>
            </w:tcBorders>
            <w:vAlign w:val="center"/>
            <w:hideMark/>
          </w:tcPr>
          <w:p w14:paraId="0EEF934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cấp cứu, điều trị người bị tai biến nặng sau tiêm chủng và báo cáo Sở Y tế trong thời hạn 24 giờ kể từ thời điểm tiếp nhận người bị tai biến nặng sau tiêm chủng;</w:t>
            </w:r>
          </w:p>
        </w:tc>
        <w:tc>
          <w:tcPr>
            <w:tcW w:w="2761" w:type="dxa"/>
            <w:tcBorders>
              <w:top w:val="nil"/>
              <w:left w:val="nil"/>
              <w:bottom w:val="single" w:sz="4" w:space="0" w:color="auto"/>
              <w:right w:val="single" w:sz="4" w:space="0" w:color="auto"/>
            </w:tcBorders>
            <w:vAlign w:val="center"/>
            <w:hideMark/>
          </w:tcPr>
          <w:p w14:paraId="17F1ED0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10CDC80" w14:textId="77777777" w:rsidTr="007A6385">
        <w:tc>
          <w:tcPr>
            <w:tcW w:w="6599" w:type="dxa"/>
            <w:tcBorders>
              <w:top w:val="nil"/>
              <w:left w:val="single" w:sz="4" w:space="0" w:color="auto"/>
              <w:bottom w:val="single" w:sz="4" w:space="0" w:color="auto"/>
              <w:right w:val="single" w:sz="4" w:space="0" w:color="auto"/>
            </w:tcBorders>
            <w:vAlign w:val="center"/>
            <w:hideMark/>
          </w:tcPr>
          <w:p w14:paraId="3638FDD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bảo đảm một trong các điều kiện của cơ sở tiêm chủng cố định sau khi đã công bố cơ sở đủ điều kiện tiêm chủng.</w:t>
            </w:r>
          </w:p>
        </w:tc>
        <w:tc>
          <w:tcPr>
            <w:tcW w:w="6599" w:type="dxa"/>
            <w:tcBorders>
              <w:top w:val="nil"/>
              <w:left w:val="nil"/>
              <w:bottom w:val="single" w:sz="4" w:space="0" w:color="auto"/>
              <w:right w:val="single" w:sz="4" w:space="0" w:color="auto"/>
            </w:tcBorders>
            <w:vAlign w:val="center"/>
            <w:hideMark/>
          </w:tcPr>
          <w:p w14:paraId="436E597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bảo đảm một trong các điều kiện của cơ sở tiêm chủng cố định sau khi đã công bố cơ sở đủ điều kiện tiêm chủng.</w:t>
            </w:r>
          </w:p>
        </w:tc>
        <w:tc>
          <w:tcPr>
            <w:tcW w:w="2761" w:type="dxa"/>
            <w:tcBorders>
              <w:top w:val="nil"/>
              <w:left w:val="nil"/>
              <w:bottom w:val="single" w:sz="4" w:space="0" w:color="auto"/>
              <w:right w:val="single" w:sz="4" w:space="0" w:color="auto"/>
            </w:tcBorders>
            <w:vAlign w:val="center"/>
            <w:hideMark/>
          </w:tcPr>
          <w:p w14:paraId="7B6B5E4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4333D6F" w14:textId="77777777" w:rsidTr="007A6385">
        <w:tc>
          <w:tcPr>
            <w:tcW w:w="6599" w:type="dxa"/>
            <w:tcBorders>
              <w:top w:val="nil"/>
              <w:left w:val="single" w:sz="4" w:space="0" w:color="auto"/>
              <w:bottom w:val="single" w:sz="4" w:space="0" w:color="auto"/>
              <w:right w:val="single" w:sz="4" w:space="0" w:color="auto"/>
            </w:tcBorders>
            <w:vAlign w:val="center"/>
            <w:hideMark/>
          </w:tcPr>
          <w:p w14:paraId="45740D8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03753D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10.000.000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35979B7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3ED07B4" w14:textId="77777777" w:rsidTr="007A6385">
        <w:tc>
          <w:tcPr>
            <w:tcW w:w="6599" w:type="dxa"/>
            <w:tcBorders>
              <w:top w:val="nil"/>
              <w:left w:val="single" w:sz="4" w:space="0" w:color="auto"/>
              <w:bottom w:val="single" w:sz="4" w:space="0" w:color="auto"/>
              <w:right w:val="single" w:sz="4" w:space="0" w:color="auto"/>
            </w:tcBorders>
            <w:vAlign w:val="center"/>
            <w:hideMark/>
          </w:tcPr>
          <w:p w14:paraId="0CC876B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Sử dụng vắc xin, sinh phẩm y tế tại cơ sở không đủ điều kiện theo quy định của pháp luật;</w:t>
            </w:r>
          </w:p>
        </w:tc>
        <w:tc>
          <w:tcPr>
            <w:tcW w:w="6599" w:type="dxa"/>
            <w:tcBorders>
              <w:top w:val="nil"/>
              <w:left w:val="nil"/>
              <w:bottom w:val="single" w:sz="4" w:space="0" w:color="auto"/>
              <w:right w:val="single" w:sz="4" w:space="0" w:color="auto"/>
            </w:tcBorders>
            <w:vAlign w:val="center"/>
            <w:hideMark/>
          </w:tcPr>
          <w:p w14:paraId="017EDE1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Sử dụng vắc xin, sinh phẩm y tế tại cơ sở không đủ điều kiện theo quy định của pháp luật;</w:t>
            </w:r>
          </w:p>
        </w:tc>
        <w:tc>
          <w:tcPr>
            <w:tcW w:w="2761" w:type="dxa"/>
            <w:tcBorders>
              <w:top w:val="nil"/>
              <w:left w:val="nil"/>
              <w:bottom w:val="single" w:sz="4" w:space="0" w:color="auto"/>
              <w:right w:val="single" w:sz="4" w:space="0" w:color="auto"/>
            </w:tcBorders>
            <w:vAlign w:val="center"/>
            <w:hideMark/>
          </w:tcPr>
          <w:p w14:paraId="7B1BC8A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0958CA5" w14:textId="77777777" w:rsidTr="007A6385">
        <w:tc>
          <w:tcPr>
            <w:tcW w:w="6599" w:type="dxa"/>
            <w:tcBorders>
              <w:top w:val="nil"/>
              <w:left w:val="single" w:sz="4" w:space="0" w:color="auto"/>
              <w:bottom w:val="single" w:sz="4" w:space="0" w:color="auto"/>
              <w:right w:val="single" w:sz="4" w:space="0" w:color="auto"/>
            </w:tcBorders>
            <w:vAlign w:val="center"/>
            <w:hideMark/>
          </w:tcPr>
          <w:p w14:paraId="674D7EB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Tiêm chủng khi chưa thực hiện việc công bố cơ sở đủ điều kiện tiêm chủng.</w:t>
            </w:r>
          </w:p>
        </w:tc>
        <w:tc>
          <w:tcPr>
            <w:tcW w:w="6599" w:type="dxa"/>
            <w:tcBorders>
              <w:top w:val="nil"/>
              <w:left w:val="nil"/>
              <w:bottom w:val="single" w:sz="4" w:space="0" w:color="auto"/>
              <w:right w:val="single" w:sz="4" w:space="0" w:color="auto"/>
            </w:tcBorders>
            <w:vAlign w:val="center"/>
            <w:hideMark/>
          </w:tcPr>
          <w:p w14:paraId="2304570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Tiêm chủng khi chưa thực hiện việc công bố cơ sở đủ điều kiện tiêm chủng.</w:t>
            </w:r>
          </w:p>
        </w:tc>
        <w:tc>
          <w:tcPr>
            <w:tcW w:w="2761" w:type="dxa"/>
            <w:tcBorders>
              <w:top w:val="nil"/>
              <w:left w:val="nil"/>
              <w:bottom w:val="single" w:sz="4" w:space="0" w:color="auto"/>
              <w:right w:val="single" w:sz="4" w:space="0" w:color="auto"/>
            </w:tcBorders>
            <w:vAlign w:val="center"/>
            <w:hideMark/>
          </w:tcPr>
          <w:p w14:paraId="788C7C9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2D1563C" w14:textId="77777777" w:rsidTr="007A6385">
        <w:tc>
          <w:tcPr>
            <w:tcW w:w="6599" w:type="dxa"/>
            <w:tcBorders>
              <w:top w:val="nil"/>
              <w:left w:val="single" w:sz="4" w:space="0" w:color="auto"/>
              <w:bottom w:val="single" w:sz="4" w:space="0" w:color="auto"/>
              <w:right w:val="single" w:sz="4" w:space="0" w:color="auto"/>
            </w:tcBorders>
            <w:vAlign w:val="center"/>
            <w:hideMark/>
          </w:tcPr>
          <w:p w14:paraId="4441684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từ 30.000.000 đồng đến 40.000.000 đồng đối với hành vi sử dụng vắc xin không có giấy đăng ký lưu hành, vắc xin đã hết hạn sử dụng, vắc xin kém chất lượng.</w:t>
            </w:r>
          </w:p>
        </w:tc>
        <w:tc>
          <w:tcPr>
            <w:tcW w:w="6599" w:type="dxa"/>
            <w:tcBorders>
              <w:top w:val="nil"/>
              <w:left w:val="nil"/>
              <w:bottom w:val="single" w:sz="4" w:space="0" w:color="auto"/>
              <w:right w:val="single" w:sz="4" w:space="0" w:color="auto"/>
            </w:tcBorders>
            <w:vAlign w:val="center"/>
            <w:hideMark/>
          </w:tcPr>
          <w:p w14:paraId="1C4AAA4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từ 30.000.000 đồng đến 40.000.000 đồng đối với hành vi sử dụng vắc xin không có giấy đăng ký lưu hành, vắc xin đã hết hạn sử dụng, vắc xin kém chất lượng.</w:t>
            </w:r>
          </w:p>
        </w:tc>
        <w:tc>
          <w:tcPr>
            <w:tcW w:w="2761" w:type="dxa"/>
            <w:tcBorders>
              <w:top w:val="nil"/>
              <w:left w:val="nil"/>
              <w:bottom w:val="single" w:sz="4" w:space="0" w:color="auto"/>
              <w:right w:val="single" w:sz="4" w:space="0" w:color="auto"/>
            </w:tcBorders>
            <w:vAlign w:val="center"/>
            <w:hideMark/>
          </w:tcPr>
          <w:p w14:paraId="77729BD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21FFCCD" w14:textId="77777777" w:rsidTr="007A6385">
        <w:tc>
          <w:tcPr>
            <w:tcW w:w="6599" w:type="dxa"/>
            <w:tcBorders>
              <w:top w:val="nil"/>
              <w:left w:val="single" w:sz="4" w:space="0" w:color="auto"/>
              <w:bottom w:val="single" w:sz="4" w:space="0" w:color="auto"/>
              <w:right w:val="single" w:sz="4" w:space="0" w:color="auto"/>
            </w:tcBorders>
            <w:vAlign w:val="center"/>
            <w:hideMark/>
          </w:tcPr>
          <w:p w14:paraId="33E5E81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Hình thức xử phạt bổ sung:</w:t>
            </w:r>
          </w:p>
        </w:tc>
        <w:tc>
          <w:tcPr>
            <w:tcW w:w="6599" w:type="dxa"/>
            <w:tcBorders>
              <w:top w:val="nil"/>
              <w:left w:val="nil"/>
              <w:bottom w:val="single" w:sz="4" w:space="0" w:color="auto"/>
              <w:right w:val="single" w:sz="4" w:space="0" w:color="auto"/>
            </w:tcBorders>
            <w:vAlign w:val="center"/>
            <w:hideMark/>
          </w:tcPr>
          <w:p w14:paraId="16052E8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Hình thức xử phạt bổ sung:</w:t>
            </w:r>
          </w:p>
        </w:tc>
        <w:tc>
          <w:tcPr>
            <w:tcW w:w="2761" w:type="dxa"/>
            <w:tcBorders>
              <w:top w:val="nil"/>
              <w:left w:val="nil"/>
              <w:bottom w:val="single" w:sz="4" w:space="0" w:color="auto"/>
              <w:right w:val="single" w:sz="4" w:space="0" w:color="auto"/>
            </w:tcBorders>
            <w:vAlign w:val="center"/>
            <w:hideMark/>
          </w:tcPr>
          <w:p w14:paraId="5FD67A5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664CBCF" w14:textId="77777777" w:rsidTr="007A6385">
        <w:tc>
          <w:tcPr>
            <w:tcW w:w="6599" w:type="dxa"/>
            <w:tcBorders>
              <w:top w:val="nil"/>
              <w:left w:val="single" w:sz="4" w:space="0" w:color="auto"/>
              <w:bottom w:val="single" w:sz="4" w:space="0" w:color="auto"/>
              <w:right w:val="single" w:sz="4" w:space="0" w:color="auto"/>
            </w:tcBorders>
            <w:vAlign w:val="center"/>
            <w:hideMark/>
          </w:tcPr>
          <w:p w14:paraId="603209D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Đình chỉ toàn bộ hoặc một phần hoạt động của cơ sở trong thời hạn từ 01 tháng đến 03 tháng đối với hành vi quy định tại các điểm a, b, c, d khoản 3, khoản 4, khoản 5 và khoản 6 Điều này;</w:t>
            </w:r>
          </w:p>
        </w:tc>
        <w:tc>
          <w:tcPr>
            <w:tcW w:w="6599" w:type="dxa"/>
            <w:tcBorders>
              <w:top w:val="nil"/>
              <w:left w:val="nil"/>
              <w:bottom w:val="single" w:sz="4" w:space="0" w:color="auto"/>
              <w:right w:val="single" w:sz="4" w:space="0" w:color="auto"/>
            </w:tcBorders>
            <w:vAlign w:val="center"/>
            <w:hideMark/>
          </w:tcPr>
          <w:p w14:paraId="7AB0F80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Đình chỉ toàn bộ hoặc một phần hoạt động của cơ sở trong thời hạn từ 01 tháng đến 03 tháng đối với hành vi quy định tại các điểm a, b, c, d khoản 3, khoản 4, khoản 5 và khoản 6 Điều này;</w:t>
            </w:r>
          </w:p>
        </w:tc>
        <w:tc>
          <w:tcPr>
            <w:tcW w:w="2761" w:type="dxa"/>
            <w:tcBorders>
              <w:top w:val="nil"/>
              <w:left w:val="nil"/>
              <w:bottom w:val="single" w:sz="4" w:space="0" w:color="auto"/>
              <w:right w:val="single" w:sz="4" w:space="0" w:color="auto"/>
            </w:tcBorders>
            <w:vAlign w:val="center"/>
            <w:hideMark/>
          </w:tcPr>
          <w:p w14:paraId="72287D8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4FC423E" w14:textId="77777777" w:rsidTr="007A6385">
        <w:tc>
          <w:tcPr>
            <w:tcW w:w="6599" w:type="dxa"/>
            <w:tcBorders>
              <w:top w:val="nil"/>
              <w:left w:val="single" w:sz="4" w:space="0" w:color="auto"/>
              <w:bottom w:val="single" w:sz="4" w:space="0" w:color="auto"/>
              <w:right w:val="single" w:sz="4" w:space="0" w:color="auto"/>
            </w:tcBorders>
            <w:vAlign w:val="center"/>
            <w:hideMark/>
          </w:tcPr>
          <w:p w14:paraId="33EB925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Tước quyền sử dụng chứng chỉ hành nghề khám bệnh, chữa bệnh trong thời hạn từ 01 tháng đến 03 tháng đối với hành vi quy định </w:t>
            </w:r>
            <w:r w:rsidRPr="007A6385">
              <w:rPr>
                <w:rFonts w:ascii="Times New Roman" w:eastAsia="Times New Roman" w:hAnsi="Times New Roman"/>
                <w:color w:val="000000"/>
                <w:sz w:val="24"/>
                <w:szCs w:val="24"/>
              </w:rPr>
              <w:lastRenderedPageBreak/>
              <w:t>tại các điểm a, b, c, d khoản 3 và các điểm a, b, c, d khoản 4 Điều này.</w:t>
            </w:r>
          </w:p>
        </w:tc>
        <w:tc>
          <w:tcPr>
            <w:tcW w:w="6599" w:type="dxa"/>
            <w:tcBorders>
              <w:top w:val="nil"/>
              <w:left w:val="nil"/>
              <w:bottom w:val="single" w:sz="4" w:space="0" w:color="auto"/>
              <w:right w:val="single" w:sz="4" w:space="0" w:color="auto"/>
            </w:tcBorders>
            <w:vAlign w:val="center"/>
            <w:hideMark/>
          </w:tcPr>
          <w:p w14:paraId="6F5A4B7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Tước quyền sử dụng</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FF"/>
                <w:sz w:val="24"/>
                <w:szCs w:val="24"/>
                <w:u w:val="single"/>
              </w:rPr>
              <w:t>giấy phép hoặc</w:t>
            </w:r>
            <w:r w:rsidRPr="007A6385">
              <w:rPr>
                <w:rFonts w:ascii="Times New Roman" w:eastAsia="Times New Roman" w:hAnsi="Times New Roman"/>
                <w:color w:val="000000"/>
                <w:sz w:val="24"/>
                <w:szCs w:val="24"/>
              </w:rPr>
              <w:t xml:space="preserve"> chứng chỉ hành nghề khám bệnh, chữa bệnh trong thời hạn từ 01 tháng đến 03 tháng đối với </w:t>
            </w:r>
            <w:r w:rsidRPr="007A6385">
              <w:rPr>
                <w:rFonts w:ascii="Times New Roman" w:eastAsia="Times New Roman" w:hAnsi="Times New Roman"/>
                <w:color w:val="000000"/>
                <w:sz w:val="24"/>
                <w:szCs w:val="24"/>
              </w:rPr>
              <w:lastRenderedPageBreak/>
              <w:t>hành vi quy định tại các điểm a, b, c, d khoản 3 và các điểm a, b, c, d khoản 4 Điều này.</w:t>
            </w:r>
          </w:p>
        </w:tc>
        <w:tc>
          <w:tcPr>
            <w:tcW w:w="2761" w:type="dxa"/>
            <w:tcBorders>
              <w:top w:val="nil"/>
              <w:left w:val="nil"/>
              <w:bottom w:val="single" w:sz="4" w:space="0" w:color="auto"/>
              <w:right w:val="single" w:sz="4" w:space="0" w:color="auto"/>
            </w:tcBorders>
            <w:vAlign w:val="center"/>
            <w:hideMark/>
          </w:tcPr>
          <w:p w14:paraId="760E7DC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lastRenderedPageBreak/>
              <w:t>Để phù hợp với Luật Khám bệnh, chữa bệnh năm 2023</w:t>
            </w:r>
          </w:p>
        </w:tc>
      </w:tr>
      <w:tr w:rsidR="007A6385" w:rsidRPr="007A6385" w14:paraId="3D6901CB" w14:textId="77777777" w:rsidTr="007A6385">
        <w:tc>
          <w:tcPr>
            <w:tcW w:w="6599" w:type="dxa"/>
            <w:tcBorders>
              <w:top w:val="nil"/>
              <w:left w:val="single" w:sz="4" w:space="0" w:color="auto"/>
              <w:bottom w:val="single" w:sz="4" w:space="0" w:color="auto"/>
              <w:right w:val="single" w:sz="4" w:space="0" w:color="auto"/>
            </w:tcBorders>
            <w:vAlign w:val="center"/>
            <w:hideMark/>
          </w:tcPr>
          <w:p w14:paraId="7C85FD3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Biện pháp khắc phục hậu quả:</w:t>
            </w:r>
          </w:p>
        </w:tc>
        <w:tc>
          <w:tcPr>
            <w:tcW w:w="6599" w:type="dxa"/>
            <w:tcBorders>
              <w:top w:val="nil"/>
              <w:left w:val="nil"/>
              <w:bottom w:val="single" w:sz="4" w:space="0" w:color="auto"/>
              <w:right w:val="single" w:sz="4" w:space="0" w:color="auto"/>
            </w:tcBorders>
            <w:vAlign w:val="center"/>
            <w:hideMark/>
          </w:tcPr>
          <w:p w14:paraId="3B51209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Biện pháp khắc phục hậu quả:</w:t>
            </w:r>
          </w:p>
        </w:tc>
        <w:tc>
          <w:tcPr>
            <w:tcW w:w="2761" w:type="dxa"/>
            <w:tcBorders>
              <w:top w:val="nil"/>
              <w:left w:val="nil"/>
              <w:bottom w:val="single" w:sz="4" w:space="0" w:color="auto"/>
              <w:right w:val="single" w:sz="4" w:space="0" w:color="auto"/>
            </w:tcBorders>
            <w:vAlign w:val="center"/>
            <w:hideMark/>
          </w:tcPr>
          <w:p w14:paraId="325D393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EBED97C" w14:textId="77777777" w:rsidTr="007A6385">
        <w:tc>
          <w:tcPr>
            <w:tcW w:w="6599" w:type="dxa"/>
            <w:tcBorders>
              <w:top w:val="nil"/>
              <w:left w:val="single" w:sz="4" w:space="0" w:color="auto"/>
              <w:bottom w:val="single" w:sz="4" w:space="0" w:color="auto"/>
              <w:right w:val="single" w:sz="4" w:space="0" w:color="auto"/>
            </w:tcBorders>
            <w:vAlign w:val="center"/>
            <w:hideMark/>
          </w:tcPr>
          <w:p w14:paraId="0076AA8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đã thu không đúng quy định của pháp luật đối với hành vi quy định tại các điểm g và h khoản 3 Điều này. Trường hợp không hoàn trả được cho đối tượng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6378D8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đã thu không đúng quy định của pháp luật đối với hành vi quy định tại các điểm g và h khoản 3 Điều này. Trường hợp không hoàn trả được cho đối tượng thì nộp vào ngân sách nhà nước theo quy định của pháp luật;</w:t>
            </w:r>
          </w:p>
        </w:tc>
        <w:tc>
          <w:tcPr>
            <w:tcW w:w="2761" w:type="dxa"/>
            <w:tcBorders>
              <w:top w:val="nil"/>
              <w:left w:val="nil"/>
              <w:bottom w:val="single" w:sz="4" w:space="0" w:color="auto"/>
              <w:right w:val="single" w:sz="4" w:space="0" w:color="auto"/>
            </w:tcBorders>
            <w:vAlign w:val="center"/>
            <w:hideMark/>
          </w:tcPr>
          <w:p w14:paraId="2E14CB0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802F2CC" w14:textId="77777777" w:rsidTr="007A6385">
        <w:tc>
          <w:tcPr>
            <w:tcW w:w="6599" w:type="dxa"/>
            <w:tcBorders>
              <w:top w:val="nil"/>
              <w:left w:val="single" w:sz="4" w:space="0" w:color="auto"/>
              <w:bottom w:val="single" w:sz="4" w:space="0" w:color="auto"/>
              <w:right w:val="single" w:sz="4" w:space="0" w:color="auto"/>
            </w:tcBorders>
            <w:vAlign w:val="center"/>
            <w:hideMark/>
          </w:tcPr>
          <w:p w14:paraId="2AAA5E7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tiêu hủy vắc xin đối với hành vi quy định tại khoản 6 Điều này.</w:t>
            </w:r>
          </w:p>
        </w:tc>
        <w:tc>
          <w:tcPr>
            <w:tcW w:w="6599" w:type="dxa"/>
            <w:tcBorders>
              <w:top w:val="nil"/>
              <w:left w:val="nil"/>
              <w:bottom w:val="single" w:sz="4" w:space="0" w:color="auto"/>
              <w:right w:val="single" w:sz="4" w:space="0" w:color="auto"/>
            </w:tcBorders>
            <w:vAlign w:val="center"/>
            <w:hideMark/>
          </w:tcPr>
          <w:p w14:paraId="64F79F6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tiêu hủy vắc xin đối với hành vi quy định tại khoản 6 Điều này.</w:t>
            </w:r>
          </w:p>
        </w:tc>
        <w:tc>
          <w:tcPr>
            <w:tcW w:w="2761" w:type="dxa"/>
            <w:tcBorders>
              <w:top w:val="nil"/>
              <w:left w:val="nil"/>
              <w:bottom w:val="single" w:sz="4" w:space="0" w:color="auto"/>
              <w:right w:val="single" w:sz="4" w:space="0" w:color="auto"/>
            </w:tcBorders>
            <w:vAlign w:val="center"/>
            <w:hideMark/>
          </w:tcPr>
          <w:p w14:paraId="0AAA080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E41180A" w14:textId="77777777" w:rsidTr="007A6385">
        <w:tc>
          <w:tcPr>
            <w:tcW w:w="6599" w:type="dxa"/>
            <w:tcBorders>
              <w:top w:val="nil"/>
              <w:left w:val="single" w:sz="4" w:space="0" w:color="auto"/>
              <w:bottom w:val="single" w:sz="4" w:space="0" w:color="auto"/>
              <w:right w:val="single" w:sz="4" w:space="0" w:color="auto"/>
            </w:tcBorders>
            <w:vAlign w:val="center"/>
            <w:hideMark/>
          </w:tcPr>
          <w:p w14:paraId="6429586B"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10. Vi phạm quy định về phòng lây nhiễm bệnh truyền nhiễm tại cơ sở khám bệnh, chữa bệnh</w:t>
            </w:r>
          </w:p>
        </w:tc>
        <w:tc>
          <w:tcPr>
            <w:tcW w:w="6599" w:type="dxa"/>
            <w:tcBorders>
              <w:top w:val="nil"/>
              <w:left w:val="nil"/>
              <w:bottom w:val="single" w:sz="4" w:space="0" w:color="auto"/>
              <w:right w:val="single" w:sz="4" w:space="0" w:color="auto"/>
            </w:tcBorders>
            <w:vAlign w:val="center"/>
            <w:hideMark/>
          </w:tcPr>
          <w:p w14:paraId="2131F8AF"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10. Vi phạm quy định về phòng lây nhiễm bệnh truyền nhiễm tại cơ sở khám bệnh, chữa bệnh</w:t>
            </w:r>
          </w:p>
        </w:tc>
        <w:tc>
          <w:tcPr>
            <w:tcW w:w="2761" w:type="dxa"/>
            <w:tcBorders>
              <w:top w:val="nil"/>
              <w:left w:val="nil"/>
              <w:bottom w:val="single" w:sz="4" w:space="0" w:color="auto"/>
              <w:right w:val="single" w:sz="4" w:space="0" w:color="auto"/>
            </w:tcBorders>
            <w:vAlign w:val="center"/>
            <w:hideMark/>
          </w:tcPr>
          <w:p w14:paraId="151E161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45F81CD" w14:textId="77777777" w:rsidTr="007A6385">
        <w:tc>
          <w:tcPr>
            <w:tcW w:w="6599" w:type="dxa"/>
            <w:tcBorders>
              <w:top w:val="nil"/>
              <w:left w:val="single" w:sz="4" w:space="0" w:color="auto"/>
              <w:bottom w:val="single" w:sz="4" w:space="0" w:color="auto"/>
              <w:right w:val="single" w:sz="4" w:space="0" w:color="auto"/>
            </w:tcBorders>
            <w:vAlign w:val="center"/>
            <w:hideMark/>
          </w:tcPr>
          <w:p w14:paraId="624402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66179AE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329DA21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2FBD3F2" w14:textId="77777777" w:rsidTr="007A6385">
        <w:tc>
          <w:tcPr>
            <w:tcW w:w="6599" w:type="dxa"/>
            <w:tcBorders>
              <w:top w:val="nil"/>
              <w:left w:val="single" w:sz="4" w:space="0" w:color="auto"/>
              <w:bottom w:val="single" w:sz="4" w:space="0" w:color="auto"/>
              <w:right w:val="single" w:sz="4" w:space="0" w:color="auto"/>
            </w:tcBorders>
            <w:vAlign w:val="center"/>
            <w:hideMark/>
          </w:tcPr>
          <w:p w14:paraId="3F03799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khai báo hoặc khai báo không trung thực diễn biến bệnh truyền nhiễm của bản thân với thầy thuốc, nhân viên y tế;</w:t>
            </w:r>
          </w:p>
        </w:tc>
        <w:tc>
          <w:tcPr>
            <w:tcW w:w="6599" w:type="dxa"/>
            <w:tcBorders>
              <w:top w:val="nil"/>
              <w:left w:val="nil"/>
              <w:bottom w:val="single" w:sz="4" w:space="0" w:color="auto"/>
              <w:right w:val="single" w:sz="4" w:space="0" w:color="auto"/>
            </w:tcBorders>
            <w:vAlign w:val="center"/>
            <w:hideMark/>
          </w:tcPr>
          <w:p w14:paraId="035BF00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khai báo hoặc khai báo không trung thực diễn biến bệnh truyền nhiễm của bản thân với thầy thuốc, nhân viên y tế;</w:t>
            </w:r>
          </w:p>
        </w:tc>
        <w:tc>
          <w:tcPr>
            <w:tcW w:w="2761" w:type="dxa"/>
            <w:tcBorders>
              <w:top w:val="nil"/>
              <w:left w:val="nil"/>
              <w:bottom w:val="single" w:sz="4" w:space="0" w:color="auto"/>
              <w:right w:val="single" w:sz="4" w:space="0" w:color="auto"/>
            </w:tcBorders>
            <w:vAlign w:val="center"/>
            <w:hideMark/>
          </w:tcPr>
          <w:p w14:paraId="7913ADB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EB45215" w14:textId="77777777" w:rsidTr="007A6385">
        <w:tc>
          <w:tcPr>
            <w:tcW w:w="6599" w:type="dxa"/>
            <w:tcBorders>
              <w:top w:val="nil"/>
              <w:left w:val="single" w:sz="4" w:space="0" w:color="auto"/>
              <w:bottom w:val="single" w:sz="4" w:space="0" w:color="auto"/>
              <w:right w:val="single" w:sz="4" w:space="0" w:color="auto"/>
            </w:tcBorders>
            <w:vAlign w:val="center"/>
            <w:hideMark/>
          </w:tcPr>
          <w:p w14:paraId="11FEA0A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đăng ký theo dõi sức khỏe với trạm y tế xã, phường, thị trấn nơi cư trú của người mắc bệnh truyền nhiễm thuộc nhóm A sau khi ra viện hoặc kết thúc việc điều trị tại cơ sở khám bệnh, chữa bệnh;</w:t>
            </w:r>
          </w:p>
        </w:tc>
        <w:tc>
          <w:tcPr>
            <w:tcW w:w="6599" w:type="dxa"/>
            <w:tcBorders>
              <w:top w:val="nil"/>
              <w:left w:val="nil"/>
              <w:bottom w:val="single" w:sz="4" w:space="0" w:color="auto"/>
              <w:right w:val="single" w:sz="4" w:space="0" w:color="auto"/>
            </w:tcBorders>
            <w:vAlign w:val="center"/>
            <w:hideMark/>
          </w:tcPr>
          <w:p w14:paraId="7065701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đăng ký theo dõi sức khỏe với trạm y tế xã, phường, thị trấn nơi cư trú của người mắc bệnh truyền nhiễm thuộc nhóm A sau khi ra viện hoặc kết thúc việc điều trị tại cơ sở khám bệnh, chữa bệnh;</w:t>
            </w:r>
          </w:p>
        </w:tc>
        <w:tc>
          <w:tcPr>
            <w:tcW w:w="2761" w:type="dxa"/>
            <w:tcBorders>
              <w:top w:val="nil"/>
              <w:left w:val="nil"/>
              <w:bottom w:val="single" w:sz="4" w:space="0" w:color="auto"/>
              <w:right w:val="single" w:sz="4" w:space="0" w:color="auto"/>
            </w:tcBorders>
            <w:vAlign w:val="center"/>
            <w:hideMark/>
          </w:tcPr>
          <w:p w14:paraId="7E8B3D1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BBA8685" w14:textId="77777777" w:rsidTr="007A6385">
        <w:tc>
          <w:tcPr>
            <w:tcW w:w="6599" w:type="dxa"/>
            <w:tcBorders>
              <w:top w:val="nil"/>
              <w:left w:val="single" w:sz="4" w:space="0" w:color="auto"/>
              <w:bottom w:val="single" w:sz="4" w:space="0" w:color="auto"/>
              <w:right w:val="single" w:sz="4" w:space="0" w:color="auto"/>
            </w:tcBorders>
            <w:vAlign w:val="center"/>
            <w:hideMark/>
          </w:tcPr>
          <w:p w14:paraId="26BDD3A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tư vấn về các biện pháp phòng, chống bệnh truyền nhiễm cho người bệnh và người nhà người bệnh đến cơ sở khám bệnh, chữa bệnh.</w:t>
            </w:r>
          </w:p>
        </w:tc>
        <w:tc>
          <w:tcPr>
            <w:tcW w:w="6599" w:type="dxa"/>
            <w:tcBorders>
              <w:top w:val="nil"/>
              <w:left w:val="nil"/>
              <w:bottom w:val="single" w:sz="4" w:space="0" w:color="auto"/>
              <w:right w:val="single" w:sz="4" w:space="0" w:color="auto"/>
            </w:tcBorders>
            <w:vAlign w:val="center"/>
            <w:hideMark/>
          </w:tcPr>
          <w:p w14:paraId="5B6DC0A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tư vấn về các biện pháp phòng, chống bệnh truyền nhiễm cho người bệnh và người nhà người bệnh đến cơ sở khám bệnh, chữa bệnh.</w:t>
            </w:r>
          </w:p>
        </w:tc>
        <w:tc>
          <w:tcPr>
            <w:tcW w:w="2761" w:type="dxa"/>
            <w:tcBorders>
              <w:top w:val="nil"/>
              <w:left w:val="nil"/>
              <w:bottom w:val="single" w:sz="4" w:space="0" w:color="auto"/>
              <w:right w:val="single" w:sz="4" w:space="0" w:color="auto"/>
            </w:tcBorders>
            <w:vAlign w:val="center"/>
            <w:hideMark/>
          </w:tcPr>
          <w:p w14:paraId="1C85953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D0199DD" w14:textId="77777777" w:rsidTr="007A6385">
        <w:tc>
          <w:tcPr>
            <w:tcW w:w="6599" w:type="dxa"/>
            <w:tcBorders>
              <w:top w:val="nil"/>
              <w:left w:val="single" w:sz="4" w:space="0" w:color="auto"/>
              <w:bottom w:val="single" w:sz="4" w:space="0" w:color="auto"/>
              <w:right w:val="single" w:sz="4" w:space="0" w:color="auto"/>
            </w:tcBorders>
            <w:vAlign w:val="center"/>
            <w:hideMark/>
          </w:tcPr>
          <w:p w14:paraId="4DC77BD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8E7245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566B49F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40E4416" w14:textId="77777777" w:rsidTr="007A6385">
        <w:tc>
          <w:tcPr>
            <w:tcW w:w="6599" w:type="dxa"/>
            <w:tcBorders>
              <w:top w:val="nil"/>
              <w:left w:val="single" w:sz="4" w:space="0" w:color="auto"/>
              <w:bottom w:val="single" w:sz="4" w:space="0" w:color="auto"/>
              <w:right w:val="single" w:sz="4" w:space="0" w:color="auto"/>
            </w:tcBorders>
            <w:vAlign w:val="center"/>
            <w:hideMark/>
          </w:tcPr>
          <w:p w14:paraId="7178AD4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thông báo thông tin liên quan đến người mắc bệnh truyền nhiễm được khám bệnh, chữa bệnh tại cơ sở của mình cho cơ quan y tế dự phòng cùng cấp;</w:t>
            </w:r>
          </w:p>
        </w:tc>
        <w:tc>
          <w:tcPr>
            <w:tcW w:w="6599" w:type="dxa"/>
            <w:tcBorders>
              <w:top w:val="nil"/>
              <w:left w:val="nil"/>
              <w:bottom w:val="single" w:sz="4" w:space="0" w:color="auto"/>
              <w:right w:val="single" w:sz="4" w:space="0" w:color="auto"/>
            </w:tcBorders>
            <w:vAlign w:val="center"/>
            <w:hideMark/>
          </w:tcPr>
          <w:p w14:paraId="3D9BFED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thông báo thông tin liên quan đến người mắc bệnh truyền nhiễm được khám bệnh, chữa bệnh tại cơ sở của mình cho cơ quan y tế dự phòng cùng cấp;</w:t>
            </w:r>
          </w:p>
        </w:tc>
        <w:tc>
          <w:tcPr>
            <w:tcW w:w="2761" w:type="dxa"/>
            <w:tcBorders>
              <w:top w:val="nil"/>
              <w:left w:val="nil"/>
              <w:bottom w:val="single" w:sz="4" w:space="0" w:color="auto"/>
              <w:right w:val="single" w:sz="4" w:space="0" w:color="auto"/>
            </w:tcBorders>
            <w:vAlign w:val="center"/>
            <w:hideMark/>
          </w:tcPr>
          <w:p w14:paraId="248B6E2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E0BC2F4" w14:textId="77777777" w:rsidTr="007A6385">
        <w:tc>
          <w:tcPr>
            <w:tcW w:w="6599" w:type="dxa"/>
            <w:tcBorders>
              <w:top w:val="nil"/>
              <w:left w:val="single" w:sz="4" w:space="0" w:color="auto"/>
              <w:bottom w:val="single" w:sz="4" w:space="0" w:color="auto"/>
              <w:right w:val="single" w:sz="4" w:space="0" w:color="auto"/>
            </w:tcBorders>
            <w:vAlign w:val="center"/>
            <w:hideMark/>
          </w:tcPr>
          <w:p w14:paraId="0256B90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theo dõi sức khỏe của thầy thuốc, nhân viên y tế của cơ sở khám bệnh, chữa bệnh trực tiếp tham gia khám bệnh, chăm sóc, điều trị người mắc bệnh truyền nhiễm thuộc nhóm A;</w:t>
            </w:r>
          </w:p>
        </w:tc>
        <w:tc>
          <w:tcPr>
            <w:tcW w:w="6599" w:type="dxa"/>
            <w:tcBorders>
              <w:top w:val="nil"/>
              <w:left w:val="nil"/>
              <w:bottom w:val="single" w:sz="4" w:space="0" w:color="auto"/>
              <w:right w:val="single" w:sz="4" w:space="0" w:color="auto"/>
            </w:tcBorders>
            <w:vAlign w:val="center"/>
            <w:hideMark/>
          </w:tcPr>
          <w:p w14:paraId="54048AB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theo dõi sức khỏe của thầy thuốc, nhân viên y tế của cơ sở khám bệnh, chữa bệnh trực tiếp tham gia khám bệnh, chăm sóc, điều trị người mắc bệnh truyền nhiễm thuộc nhóm A;</w:t>
            </w:r>
          </w:p>
        </w:tc>
        <w:tc>
          <w:tcPr>
            <w:tcW w:w="2761" w:type="dxa"/>
            <w:tcBorders>
              <w:top w:val="nil"/>
              <w:left w:val="nil"/>
              <w:bottom w:val="single" w:sz="4" w:space="0" w:color="auto"/>
              <w:right w:val="single" w:sz="4" w:space="0" w:color="auto"/>
            </w:tcBorders>
            <w:vAlign w:val="center"/>
            <w:hideMark/>
          </w:tcPr>
          <w:p w14:paraId="4D49AA0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5D930D7" w14:textId="77777777" w:rsidTr="007A6385">
        <w:tc>
          <w:tcPr>
            <w:tcW w:w="6599" w:type="dxa"/>
            <w:tcBorders>
              <w:top w:val="nil"/>
              <w:left w:val="single" w:sz="4" w:space="0" w:color="auto"/>
              <w:bottom w:val="single" w:sz="4" w:space="0" w:color="auto"/>
              <w:right w:val="single" w:sz="4" w:space="0" w:color="auto"/>
            </w:tcBorders>
            <w:vAlign w:val="center"/>
            <w:hideMark/>
          </w:tcPr>
          <w:p w14:paraId="4442D5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các biện pháp phòng, chống lây nhiễm bệnh đối với người mắc bệnh truyền nhiễm;</w:t>
            </w:r>
          </w:p>
        </w:tc>
        <w:tc>
          <w:tcPr>
            <w:tcW w:w="6599" w:type="dxa"/>
            <w:tcBorders>
              <w:top w:val="nil"/>
              <w:left w:val="nil"/>
              <w:bottom w:val="single" w:sz="4" w:space="0" w:color="auto"/>
              <w:right w:val="single" w:sz="4" w:space="0" w:color="auto"/>
            </w:tcBorders>
            <w:vAlign w:val="center"/>
            <w:hideMark/>
          </w:tcPr>
          <w:p w14:paraId="52FC8E9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các biện pháp phòng, chống lây nhiễm bệnh đối với người mắc bệnh truyền nhiễm;</w:t>
            </w:r>
          </w:p>
        </w:tc>
        <w:tc>
          <w:tcPr>
            <w:tcW w:w="2761" w:type="dxa"/>
            <w:tcBorders>
              <w:top w:val="nil"/>
              <w:left w:val="nil"/>
              <w:bottom w:val="single" w:sz="4" w:space="0" w:color="auto"/>
              <w:right w:val="single" w:sz="4" w:space="0" w:color="auto"/>
            </w:tcBorders>
            <w:vAlign w:val="center"/>
            <w:hideMark/>
          </w:tcPr>
          <w:p w14:paraId="3DF7C8A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300C11C" w14:textId="77777777" w:rsidTr="007A6385">
        <w:tc>
          <w:tcPr>
            <w:tcW w:w="6599" w:type="dxa"/>
            <w:tcBorders>
              <w:top w:val="nil"/>
              <w:left w:val="single" w:sz="4" w:space="0" w:color="auto"/>
              <w:bottom w:val="single" w:sz="4" w:space="0" w:color="auto"/>
              <w:right w:val="single" w:sz="4" w:space="0" w:color="auto"/>
            </w:tcBorders>
            <w:vAlign w:val="center"/>
            <w:hideMark/>
          </w:tcPr>
          <w:p w14:paraId="58338C3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d) Không vệ sinh, khử trùng, tẩy uế và các biện pháp phòng, chống bệnh truyền nhiễm khác khi phát hiện môi trường có tác nhân gây bệnh truyền nhiễm thuộc nhóm B và C, người mắc bệnh truyền nhiễm thuộc nhóm B và C, người bị nghi ngờ mắc bệnh truyền </w:t>
            </w:r>
            <w:r w:rsidRPr="007A6385">
              <w:rPr>
                <w:rFonts w:ascii="Times New Roman" w:eastAsia="Times New Roman" w:hAnsi="Times New Roman"/>
                <w:color w:val="000000"/>
                <w:sz w:val="24"/>
                <w:szCs w:val="24"/>
              </w:rPr>
              <w:lastRenderedPageBreak/>
              <w:t>nhiễm thuộc nhóm B và C, người mang mầm bệnh truyền nhiễm thuộc nhóm B và C.</w:t>
            </w:r>
          </w:p>
        </w:tc>
        <w:tc>
          <w:tcPr>
            <w:tcW w:w="6599" w:type="dxa"/>
            <w:tcBorders>
              <w:top w:val="nil"/>
              <w:left w:val="nil"/>
              <w:bottom w:val="single" w:sz="4" w:space="0" w:color="auto"/>
              <w:right w:val="single" w:sz="4" w:space="0" w:color="auto"/>
            </w:tcBorders>
            <w:vAlign w:val="center"/>
            <w:hideMark/>
          </w:tcPr>
          <w:p w14:paraId="4C96C0D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xml:space="preserve">d) Không vệ sinh, khử trùng, tẩy uế và các biện pháp phòng, chống bệnh truyền nhiễm khác khi phát hiện môi trường có tác nhân gây bệnh truyền nhiễm thuộc nhóm B và C, người mắc bệnh truyền nhiễm thuộc nhóm B và C, người bị nghi ngờ mắc bệnh truyền </w:t>
            </w:r>
            <w:r w:rsidRPr="007A6385">
              <w:rPr>
                <w:rFonts w:ascii="Times New Roman" w:eastAsia="Times New Roman" w:hAnsi="Times New Roman"/>
                <w:color w:val="000000"/>
                <w:sz w:val="24"/>
                <w:szCs w:val="24"/>
              </w:rPr>
              <w:lastRenderedPageBreak/>
              <w:t>nhiễm thuộc nhóm B và C, người mang mầm bệnh truyền nhiễm thuộc nhóm B và C.</w:t>
            </w:r>
          </w:p>
        </w:tc>
        <w:tc>
          <w:tcPr>
            <w:tcW w:w="2761" w:type="dxa"/>
            <w:tcBorders>
              <w:top w:val="nil"/>
              <w:left w:val="nil"/>
              <w:bottom w:val="single" w:sz="4" w:space="0" w:color="auto"/>
              <w:right w:val="single" w:sz="4" w:space="0" w:color="auto"/>
            </w:tcBorders>
            <w:vAlign w:val="center"/>
            <w:hideMark/>
          </w:tcPr>
          <w:p w14:paraId="4E71E8E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lastRenderedPageBreak/>
              <w:t>Giữ nguyên</w:t>
            </w:r>
          </w:p>
        </w:tc>
      </w:tr>
      <w:tr w:rsidR="007A6385" w:rsidRPr="007A6385" w14:paraId="65198704" w14:textId="77777777" w:rsidTr="007A6385">
        <w:tc>
          <w:tcPr>
            <w:tcW w:w="6599" w:type="dxa"/>
            <w:tcBorders>
              <w:top w:val="nil"/>
              <w:left w:val="single" w:sz="4" w:space="0" w:color="auto"/>
              <w:bottom w:val="single" w:sz="4" w:space="0" w:color="auto"/>
              <w:right w:val="single" w:sz="4" w:space="0" w:color="auto"/>
            </w:tcBorders>
            <w:vAlign w:val="center"/>
            <w:hideMark/>
          </w:tcPr>
          <w:p w14:paraId="4EFD04D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5.000.000 đồng đến 7.000.000 đồng đối với hành vi không thông báo cho cơ quan nhà nước có thẩm quyền về y tế khi phát hiện môi trường có tác nhân gây bệnh truyền nhiễm thuộc nhóm A, người mắc bệnh truyền nhiễm thuộc nhóm A, người bị nghi ngờ mắc bệnh truyền nhiễm thuộc nhóm A, người mang mầm bệnh truyền nhiễm thuộc nhóm A.</w:t>
            </w:r>
          </w:p>
        </w:tc>
        <w:tc>
          <w:tcPr>
            <w:tcW w:w="6599" w:type="dxa"/>
            <w:tcBorders>
              <w:top w:val="nil"/>
              <w:left w:val="nil"/>
              <w:bottom w:val="single" w:sz="4" w:space="0" w:color="auto"/>
              <w:right w:val="single" w:sz="4" w:space="0" w:color="auto"/>
            </w:tcBorders>
            <w:vAlign w:val="center"/>
            <w:hideMark/>
          </w:tcPr>
          <w:p w14:paraId="5BAEC83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5.000.000 đồng đến 7.000.000 đồng đối với hành vi không thông báo cho cơ quan nhà nước có thẩm quyền về y tế khi phát hiện môi trường có tác nhân gây bệnh truyền nhiễm thuộc nhóm A, người mắc bệnh truyền nhiễm thuộc nhóm A, người bị nghi ngờ mắc bệnh truyền nhiễm thuộc nhóm A, người mang mầm bệnh truyền nhiễm thuộc nhóm A.</w:t>
            </w:r>
          </w:p>
        </w:tc>
        <w:tc>
          <w:tcPr>
            <w:tcW w:w="2761" w:type="dxa"/>
            <w:tcBorders>
              <w:top w:val="nil"/>
              <w:left w:val="nil"/>
              <w:bottom w:val="single" w:sz="4" w:space="0" w:color="auto"/>
              <w:right w:val="single" w:sz="4" w:space="0" w:color="auto"/>
            </w:tcBorders>
            <w:vAlign w:val="center"/>
            <w:hideMark/>
          </w:tcPr>
          <w:p w14:paraId="5B44450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4EB7213" w14:textId="77777777" w:rsidTr="007A6385">
        <w:tc>
          <w:tcPr>
            <w:tcW w:w="6599" w:type="dxa"/>
            <w:tcBorders>
              <w:top w:val="nil"/>
              <w:left w:val="single" w:sz="4" w:space="0" w:color="auto"/>
              <w:bottom w:val="single" w:sz="4" w:space="0" w:color="auto"/>
              <w:right w:val="single" w:sz="4" w:space="0" w:color="auto"/>
            </w:tcBorders>
            <w:vAlign w:val="center"/>
            <w:hideMark/>
          </w:tcPr>
          <w:p w14:paraId="1F5DA45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7.000.000 đồng đến 10.000.000 đồng đối với hành vi không vệ sinh, khử trùng, tẩy uế và các biện pháp phòng, chống bệnh truyền nhiễm khác khi phát hiện môi trường có tác nhân gây bệnh truyền nhiễm thuộc nhóm A, người mắc bệnh truyền nhiễm thuộc nhóm A, người bị nghi ngờ mắc bệnh truyền nhiễm thuộc nhóm A, người mang mầm bệnh truyền nhiễm thuộc nhóm A.</w:t>
            </w:r>
          </w:p>
        </w:tc>
        <w:tc>
          <w:tcPr>
            <w:tcW w:w="6599" w:type="dxa"/>
            <w:tcBorders>
              <w:top w:val="nil"/>
              <w:left w:val="nil"/>
              <w:bottom w:val="single" w:sz="4" w:space="0" w:color="auto"/>
              <w:right w:val="single" w:sz="4" w:space="0" w:color="auto"/>
            </w:tcBorders>
            <w:vAlign w:val="center"/>
            <w:hideMark/>
          </w:tcPr>
          <w:p w14:paraId="6677133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7.000.000 đồng đến 10.000.000 đồng đối với hành vi không vệ sinh, khử trùng, tẩy uế và các biện pháp phòng, chống bệnh truyền nhiễm khác khi phát hiện môi trường có tác nhân gây bệnh truyền nhiễm thuộc nhóm A, người mắc bệnh truyền nhiễm thuộc nhóm A, người bị nghi ngờ mắc bệnh truyền nhiễm thuộc nhóm A, người mang mầm bệnh truyền nhiễm thuộc nhóm A.</w:t>
            </w:r>
          </w:p>
        </w:tc>
        <w:tc>
          <w:tcPr>
            <w:tcW w:w="2761" w:type="dxa"/>
            <w:tcBorders>
              <w:top w:val="nil"/>
              <w:left w:val="nil"/>
              <w:bottom w:val="single" w:sz="4" w:space="0" w:color="auto"/>
              <w:right w:val="single" w:sz="4" w:space="0" w:color="auto"/>
            </w:tcBorders>
            <w:vAlign w:val="center"/>
            <w:hideMark/>
          </w:tcPr>
          <w:p w14:paraId="0129353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169C1A7" w14:textId="77777777" w:rsidTr="007A6385">
        <w:tc>
          <w:tcPr>
            <w:tcW w:w="6599" w:type="dxa"/>
            <w:tcBorders>
              <w:top w:val="nil"/>
              <w:left w:val="single" w:sz="4" w:space="0" w:color="auto"/>
              <w:bottom w:val="single" w:sz="4" w:space="0" w:color="auto"/>
              <w:right w:val="single" w:sz="4" w:space="0" w:color="auto"/>
            </w:tcBorders>
            <w:vAlign w:val="center"/>
            <w:hideMark/>
          </w:tcPr>
          <w:p w14:paraId="7783F66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6599" w:type="dxa"/>
            <w:tcBorders>
              <w:top w:val="nil"/>
              <w:left w:val="nil"/>
              <w:bottom w:val="single" w:sz="4" w:space="0" w:color="auto"/>
              <w:right w:val="single" w:sz="4" w:space="0" w:color="auto"/>
            </w:tcBorders>
            <w:vAlign w:val="center"/>
            <w:hideMark/>
          </w:tcPr>
          <w:p w14:paraId="1C8FC46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2761" w:type="dxa"/>
            <w:tcBorders>
              <w:top w:val="nil"/>
              <w:left w:val="nil"/>
              <w:bottom w:val="single" w:sz="4" w:space="0" w:color="auto"/>
              <w:right w:val="single" w:sz="4" w:space="0" w:color="auto"/>
            </w:tcBorders>
            <w:vAlign w:val="center"/>
            <w:hideMark/>
          </w:tcPr>
          <w:p w14:paraId="526ED83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D2777BE" w14:textId="77777777" w:rsidTr="007A6385">
        <w:tc>
          <w:tcPr>
            <w:tcW w:w="6599" w:type="dxa"/>
            <w:tcBorders>
              <w:top w:val="nil"/>
              <w:left w:val="single" w:sz="4" w:space="0" w:color="auto"/>
              <w:bottom w:val="single" w:sz="4" w:space="0" w:color="auto"/>
              <w:right w:val="single" w:sz="4" w:space="0" w:color="auto"/>
            </w:tcBorders>
            <w:vAlign w:val="center"/>
            <w:hideMark/>
          </w:tcPr>
          <w:p w14:paraId="5136C6F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thực hiện biện pháp vệ sinh, khử trùng, tẩy uế và biện pháp phòng, chống bệnh truyền nhiễm khác đối với hành vi vi phạm quy định tại điểm d khoản 2 và khoản 4 Điều này.</w:t>
            </w:r>
          </w:p>
        </w:tc>
        <w:tc>
          <w:tcPr>
            <w:tcW w:w="6599" w:type="dxa"/>
            <w:tcBorders>
              <w:top w:val="nil"/>
              <w:left w:val="nil"/>
              <w:bottom w:val="single" w:sz="4" w:space="0" w:color="auto"/>
              <w:right w:val="single" w:sz="4" w:space="0" w:color="auto"/>
            </w:tcBorders>
            <w:vAlign w:val="center"/>
            <w:hideMark/>
          </w:tcPr>
          <w:p w14:paraId="3D7B940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thực hiện biện pháp vệ sinh, khử trùng, tẩy uế và biện pháp phòng, chống bệnh truyền nhiễm khác đối với hành vi vi phạm quy định tại điểm d khoản 2 và khoản 4 Điều này.</w:t>
            </w:r>
          </w:p>
        </w:tc>
        <w:tc>
          <w:tcPr>
            <w:tcW w:w="2761" w:type="dxa"/>
            <w:tcBorders>
              <w:top w:val="nil"/>
              <w:left w:val="nil"/>
              <w:bottom w:val="single" w:sz="4" w:space="0" w:color="auto"/>
              <w:right w:val="single" w:sz="4" w:space="0" w:color="auto"/>
            </w:tcBorders>
            <w:vAlign w:val="center"/>
            <w:hideMark/>
          </w:tcPr>
          <w:p w14:paraId="48EB7D0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F3853BC" w14:textId="77777777" w:rsidTr="007A6385">
        <w:tc>
          <w:tcPr>
            <w:tcW w:w="6599" w:type="dxa"/>
            <w:tcBorders>
              <w:top w:val="nil"/>
              <w:left w:val="single" w:sz="4" w:space="0" w:color="auto"/>
              <w:bottom w:val="single" w:sz="4" w:space="0" w:color="auto"/>
              <w:right w:val="single" w:sz="4" w:space="0" w:color="auto"/>
            </w:tcBorders>
            <w:vAlign w:val="center"/>
            <w:hideMark/>
          </w:tcPr>
          <w:p w14:paraId="3E296879"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11. Vi phạm quy định về cách ly y tế, cưỡng chế cách ly y tế</w:t>
            </w:r>
          </w:p>
        </w:tc>
        <w:tc>
          <w:tcPr>
            <w:tcW w:w="6599" w:type="dxa"/>
            <w:tcBorders>
              <w:top w:val="nil"/>
              <w:left w:val="nil"/>
              <w:bottom w:val="single" w:sz="4" w:space="0" w:color="auto"/>
              <w:right w:val="single" w:sz="4" w:space="0" w:color="auto"/>
            </w:tcBorders>
            <w:vAlign w:val="center"/>
            <w:hideMark/>
          </w:tcPr>
          <w:p w14:paraId="5599C97D"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11. Vi phạm quy định về cách ly y tế, cưỡng chế cách ly y tế</w:t>
            </w:r>
          </w:p>
        </w:tc>
        <w:tc>
          <w:tcPr>
            <w:tcW w:w="2761" w:type="dxa"/>
            <w:tcBorders>
              <w:top w:val="nil"/>
              <w:left w:val="nil"/>
              <w:bottom w:val="single" w:sz="4" w:space="0" w:color="auto"/>
              <w:right w:val="single" w:sz="4" w:space="0" w:color="auto"/>
            </w:tcBorders>
            <w:vAlign w:val="center"/>
            <w:hideMark/>
          </w:tcPr>
          <w:p w14:paraId="07D3B0F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A11F2E8" w14:textId="77777777" w:rsidTr="007A6385">
        <w:tc>
          <w:tcPr>
            <w:tcW w:w="6599" w:type="dxa"/>
            <w:tcBorders>
              <w:top w:val="nil"/>
              <w:left w:val="single" w:sz="4" w:space="0" w:color="auto"/>
              <w:bottom w:val="single" w:sz="4" w:space="0" w:color="auto"/>
              <w:right w:val="single" w:sz="4" w:space="0" w:color="auto"/>
            </w:tcBorders>
            <w:vAlign w:val="center"/>
            <w:hideMark/>
          </w:tcPr>
          <w:p w14:paraId="0EF13E0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7E42C4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6783E5C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5EDA9FB" w14:textId="77777777" w:rsidTr="007A6385">
        <w:tc>
          <w:tcPr>
            <w:tcW w:w="6599" w:type="dxa"/>
            <w:tcBorders>
              <w:top w:val="nil"/>
              <w:left w:val="single" w:sz="4" w:space="0" w:color="auto"/>
              <w:bottom w:val="single" w:sz="4" w:space="0" w:color="auto"/>
              <w:right w:val="single" w:sz="4" w:space="0" w:color="auto"/>
            </w:tcBorders>
            <w:vAlign w:val="center"/>
            <w:hideMark/>
          </w:tcPr>
          <w:p w14:paraId="2DA0874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tổ chức cách ly y tế, cưỡng chế cách ly y tế đối với trường hợp phải thực hiện việc cách ly y tế theo quy định của pháp luật, trừ trường hợp quy định tại Điểm a Khoản 2 Điều này;</w:t>
            </w:r>
          </w:p>
        </w:tc>
        <w:tc>
          <w:tcPr>
            <w:tcW w:w="6599" w:type="dxa"/>
            <w:tcBorders>
              <w:top w:val="nil"/>
              <w:left w:val="nil"/>
              <w:bottom w:val="single" w:sz="4" w:space="0" w:color="auto"/>
              <w:right w:val="single" w:sz="4" w:space="0" w:color="auto"/>
            </w:tcBorders>
            <w:vAlign w:val="center"/>
            <w:hideMark/>
          </w:tcPr>
          <w:p w14:paraId="0273405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tổ chức cách ly y tế, cưỡng chế cách ly y tế đối với trường hợp phải thực hiện việc cách ly y tế theo quy định của pháp luật, trừ trường hợp quy định tại Điểm a Khoản 2 Điều này;</w:t>
            </w:r>
          </w:p>
        </w:tc>
        <w:tc>
          <w:tcPr>
            <w:tcW w:w="2761" w:type="dxa"/>
            <w:tcBorders>
              <w:top w:val="nil"/>
              <w:left w:val="nil"/>
              <w:bottom w:val="single" w:sz="4" w:space="0" w:color="auto"/>
              <w:right w:val="single" w:sz="4" w:space="0" w:color="auto"/>
            </w:tcBorders>
            <w:vAlign w:val="center"/>
            <w:hideMark/>
          </w:tcPr>
          <w:p w14:paraId="1A78C36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374A90B" w14:textId="77777777" w:rsidTr="007A6385">
        <w:tc>
          <w:tcPr>
            <w:tcW w:w="6599" w:type="dxa"/>
            <w:tcBorders>
              <w:top w:val="nil"/>
              <w:left w:val="single" w:sz="4" w:space="0" w:color="auto"/>
              <w:bottom w:val="single" w:sz="4" w:space="0" w:color="auto"/>
              <w:right w:val="single" w:sz="4" w:space="0" w:color="auto"/>
            </w:tcBorders>
            <w:vAlign w:val="center"/>
            <w:hideMark/>
          </w:tcPr>
          <w:p w14:paraId="299EBEF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chối hoặc trốn tránh việc áp dụng biện pháp cách ly y tế, cưỡng chế cách ly y tế của cơ quan nhà nước có thẩm quyền, trừ trường hợp quy định tại Điểm b Khoản 2 Điều này;</w:t>
            </w:r>
          </w:p>
        </w:tc>
        <w:tc>
          <w:tcPr>
            <w:tcW w:w="6599" w:type="dxa"/>
            <w:tcBorders>
              <w:top w:val="nil"/>
              <w:left w:val="nil"/>
              <w:bottom w:val="single" w:sz="4" w:space="0" w:color="auto"/>
              <w:right w:val="single" w:sz="4" w:space="0" w:color="auto"/>
            </w:tcBorders>
            <w:vAlign w:val="center"/>
            <w:hideMark/>
          </w:tcPr>
          <w:p w14:paraId="4A10560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chối hoặc trốn tránh việc áp dụng biện pháp cách ly y tế, cưỡng chế cách ly y tế của cơ quan nhà nước có thẩm quyền, trừ trường hợp quy định tại Điểm b Khoản 2 Điều này;</w:t>
            </w:r>
          </w:p>
        </w:tc>
        <w:tc>
          <w:tcPr>
            <w:tcW w:w="2761" w:type="dxa"/>
            <w:tcBorders>
              <w:top w:val="nil"/>
              <w:left w:val="nil"/>
              <w:bottom w:val="single" w:sz="4" w:space="0" w:color="auto"/>
              <w:right w:val="single" w:sz="4" w:space="0" w:color="auto"/>
            </w:tcBorders>
            <w:vAlign w:val="center"/>
            <w:hideMark/>
          </w:tcPr>
          <w:p w14:paraId="6FC13E0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F1BFDBB" w14:textId="77777777" w:rsidTr="007A6385">
        <w:tc>
          <w:tcPr>
            <w:tcW w:w="6599" w:type="dxa"/>
            <w:tcBorders>
              <w:top w:val="nil"/>
              <w:left w:val="single" w:sz="4" w:space="0" w:color="auto"/>
              <w:bottom w:val="single" w:sz="4" w:space="0" w:color="auto"/>
              <w:right w:val="single" w:sz="4" w:space="0" w:color="auto"/>
            </w:tcBorders>
            <w:vAlign w:val="center"/>
            <w:hideMark/>
          </w:tcPr>
          <w:p w14:paraId="0D85EE6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lập danh sách và theo dõi sức khỏe của những người tiếp xúc với người bị áp dụng biện pháp cách ly y tế, cưỡng chế cách ly y tế theo quy định của pháp luật.</w:t>
            </w:r>
          </w:p>
        </w:tc>
        <w:tc>
          <w:tcPr>
            <w:tcW w:w="6599" w:type="dxa"/>
            <w:tcBorders>
              <w:top w:val="nil"/>
              <w:left w:val="nil"/>
              <w:bottom w:val="single" w:sz="4" w:space="0" w:color="auto"/>
              <w:right w:val="single" w:sz="4" w:space="0" w:color="auto"/>
            </w:tcBorders>
            <w:vAlign w:val="center"/>
            <w:hideMark/>
          </w:tcPr>
          <w:p w14:paraId="6618A6D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lập danh sách và theo dõi sức khỏe của những người tiếp xúc với người bị áp dụng biện pháp cách ly y tế, cưỡng chế cách ly y tế theo quy định của pháp luật.</w:t>
            </w:r>
          </w:p>
        </w:tc>
        <w:tc>
          <w:tcPr>
            <w:tcW w:w="2761" w:type="dxa"/>
            <w:tcBorders>
              <w:top w:val="nil"/>
              <w:left w:val="nil"/>
              <w:bottom w:val="single" w:sz="4" w:space="0" w:color="auto"/>
              <w:right w:val="single" w:sz="4" w:space="0" w:color="auto"/>
            </w:tcBorders>
            <w:vAlign w:val="center"/>
            <w:hideMark/>
          </w:tcPr>
          <w:p w14:paraId="5AC628E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EA9BCE0" w14:textId="77777777" w:rsidTr="007A6385">
        <w:tc>
          <w:tcPr>
            <w:tcW w:w="6599" w:type="dxa"/>
            <w:tcBorders>
              <w:top w:val="nil"/>
              <w:left w:val="single" w:sz="4" w:space="0" w:color="auto"/>
              <w:bottom w:val="single" w:sz="4" w:space="0" w:color="auto"/>
              <w:right w:val="single" w:sz="4" w:space="0" w:color="auto"/>
            </w:tcBorders>
            <w:vAlign w:val="center"/>
            <w:hideMark/>
          </w:tcPr>
          <w:p w14:paraId="6FE1EAA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15.000.000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8F36B3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15.000.000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3D6534D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6D9894F" w14:textId="77777777" w:rsidTr="007A6385">
        <w:tc>
          <w:tcPr>
            <w:tcW w:w="6599" w:type="dxa"/>
            <w:tcBorders>
              <w:top w:val="nil"/>
              <w:left w:val="single" w:sz="4" w:space="0" w:color="auto"/>
              <w:bottom w:val="single" w:sz="4" w:space="0" w:color="auto"/>
              <w:right w:val="single" w:sz="4" w:space="0" w:color="auto"/>
            </w:tcBorders>
            <w:vAlign w:val="center"/>
            <w:hideMark/>
          </w:tcPr>
          <w:p w14:paraId="00BFDF3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tổ chức cách ly y tế đối với người mắc bệnh truyền nhiễm thuộc nhóm A;</w:t>
            </w:r>
          </w:p>
        </w:tc>
        <w:tc>
          <w:tcPr>
            <w:tcW w:w="6599" w:type="dxa"/>
            <w:tcBorders>
              <w:top w:val="nil"/>
              <w:left w:val="nil"/>
              <w:bottom w:val="single" w:sz="4" w:space="0" w:color="auto"/>
              <w:right w:val="single" w:sz="4" w:space="0" w:color="auto"/>
            </w:tcBorders>
            <w:vAlign w:val="center"/>
            <w:hideMark/>
          </w:tcPr>
          <w:p w14:paraId="5BE385A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tổ chức cách ly y tế đối với người mắc bệnh truyền nhiễm thuộc nhóm A;</w:t>
            </w:r>
          </w:p>
        </w:tc>
        <w:tc>
          <w:tcPr>
            <w:tcW w:w="2761" w:type="dxa"/>
            <w:tcBorders>
              <w:top w:val="nil"/>
              <w:left w:val="nil"/>
              <w:bottom w:val="single" w:sz="4" w:space="0" w:color="auto"/>
              <w:right w:val="single" w:sz="4" w:space="0" w:color="auto"/>
            </w:tcBorders>
            <w:vAlign w:val="center"/>
            <w:hideMark/>
          </w:tcPr>
          <w:p w14:paraId="428BC38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19C5A78" w14:textId="77777777" w:rsidTr="007A6385">
        <w:tc>
          <w:tcPr>
            <w:tcW w:w="6599" w:type="dxa"/>
            <w:tcBorders>
              <w:top w:val="nil"/>
              <w:left w:val="single" w:sz="4" w:space="0" w:color="auto"/>
              <w:bottom w:val="single" w:sz="4" w:space="0" w:color="auto"/>
              <w:right w:val="single" w:sz="4" w:space="0" w:color="auto"/>
            </w:tcBorders>
            <w:vAlign w:val="center"/>
            <w:hideMark/>
          </w:tcPr>
          <w:p w14:paraId="62755F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Từ chối hoặc trốn tránh việc áp dụng quyết định cách ly y tế, cưỡng chế cách ly y tế của cơ quan nhà nước có thẩm quyền đối với người mắc bệnh truyền nhiễm thuộc nhóm A, đối tượng kiểm dịch y tế biên giới mắc bệnh hoặc mang tác nhân gây bệnh truyền nhiễm thuộc nhóm A;</w:t>
            </w:r>
          </w:p>
        </w:tc>
        <w:tc>
          <w:tcPr>
            <w:tcW w:w="6599" w:type="dxa"/>
            <w:tcBorders>
              <w:top w:val="nil"/>
              <w:left w:val="nil"/>
              <w:bottom w:val="single" w:sz="4" w:space="0" w:color="auto"/>
              <w:right w:val="single" w:sz="4" w:space="0" w:color="auto"/>
            </w:tcBorders>
            <w:vAlign w:val="center"/>
            <w:hideMark/>
          </w:tcPr>
          <w:p w14:paraId="4BCCA79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chối hoặc trốn tránh việc áp dụng quyết định cách ly y tế, cưỡng chế cách ly y tế của cơ quan nhà nước có thẩm quyền đối với người mắc bệnh truyền nhiễm thuộc nhóm A, đối tượng kiểm dịch y tế biên giới mắc bệnh hoặc mang tác nhân gây bệnh truyền nhiễm thuộc nhóm A;</w:t>
            </w:r>
          </w:p>
        </w:tc>
        <w:tc>
          <w:tcPr>
            <w:tcW w:w="2761" w:type="dxa"/>
            <w:tcBorders>
              <w:top w:val="nil"/>
              <w:left w:val="nil"/>
              <w:bottom w:val="single" w:sz="4" w:space="0" w:color="auto"/>
              <w:right w:val="single" w:sz="4" w:space="0" w:color="auto"/>
            </w:tcBorders>
            <w:vAlign w:val="center"/>
            <w:hideMark/>
          </w:tcPr>
          <w:p w14:paraId="0546A10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7318F03" w14:textId="77777777" w:rsidTr="007A6385">
        <w:tc>
          <w:tcPr>
            <w:tcW w:w="6599" w:type="dxa"/>
            <w:tcBorders>
              <w:top w:val="nil"/>
              <w:left w:val="single" w:sz="4" w:space="0" w:color="auto"/>
              <w:bottom w:val="single" w:sz="4" w:space="0" w:color="auto"/>
              <w:right w:val="single" w:sz="4" w:space="0" w:color="auto"/>
            </w:tcBorders>
            <w:vAlign w:val="center"/>
            <w:hideMark/>
          </w:tcPr>
          <w:p w14:paraId="664767A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Cách ly y tế, cưỡng chế cách ly y tế tại địa điểm không đủ điều kiện thực hiện cách ly y tế, cưỡng chế cách ly y tế theo quy định của pháp luật.</w:t>
            </w:r>
          </w:p>
        </w:tc>
        <w:tc>
          <w:tcPr>
            <w:tcW w:w="6599" w:type="dxa"/>
            <w:tcBorders>
              <w:top w:val="nil"/>
              <w:left w:val="nil"/>
              <w:bottom w:val="single" w:sz="4" w:space="0" w:color="auto"/>
              <w:right w:val="single" w:sz="4" w:space="0" w:color="auto"/>
            </w:tcBorders>
            <w:vAlign w:val="center"/>
            <w:hideMark/>
          </w:tcPr>
          <w:p w14:paraId="5C60B5D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Cách ly y tế, cưỡng chế cách ly y tế tại địa điểm không đủ điều kiện thực hiện cách ly y tế, cưỡng chế cách ly y tế theo quy định của pháp luật.</w:t>
            </w:r>
          </w:p>
        </w:tc>
        <w:tc>
          <w:tcPr>
            <w:tcW w:w="2761" w:type="dxa"/>
            <w:tcBorders>
              <w:top w:val="nil"/>
              <w:left w:val="nil"/>
              <w:bottom w:val="single" w:sz="4" w:space="0" w:color="auto"/>
              <w:right w:val="single" w:sz="4" w:space="0" w:color="auto"/>
            </w:tcBorders>
            <w:vAlign w:val="center"/>
            <w:hideMark/>
          </w:tcPr>
          <w:p w14:paraId="052C7FD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2411FCD" w14:textId="77777777" w:rsidTr="007A6385">
        <w:tc>
          <w:tcPr>
            <w:tcW w:w="6599" w:type="dxa"/>
            <w:tcBorders>
              <w:top w:val="nil"/>
              <w:left w:val="single" w:sz="4" w:space="0" w:color="auto"/>
              <w:bottom w:val="single" w:sz="4" w:space="0" w:color="auto"/>
              <w:right w:val="single" w:sz="4" w:space="0" w:color="auto"/>
            </w:tcBorders>
            <w:vAlign w:val="center"/>
            <w:hideMark/>
          </w:tcPr>
          <w:p w14:paraId="63481E2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Biện pháp khắc phục hậu quả:</w:t>
            </w:r>
          </w:p>
        </w:tc>
        <w:tc>
          <w:tcPr>
            <w:tcW w:w="6599" w:type="dxa"/>
            <w:tcBorders>
              <w:top w:val="nil"/>
              <w:left w:val="nil"/>
              <w:bottom w:val="single" w:sz="4" w:space="0" w:color="auto"/>
              <w:right w:val="single" w:sz="4" w:space="0" w:color="auto"/>
            </w:tcBorders>
            <w:vAlign w:val="center"/>
            <w:hideMark/>
          </w:tcPr>
          <w:p w14:paraId="60B8F97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Biện pháp khắc phục hậu quả:</w:t>
            </w:r>
          </w:p>
        </w:tc>
        <w:tc>
          <w:tcPr>
            <w:tcW w:w="2761" w:type="dxa"/>
            <w:tcBorders>
              <w:top w:val="nil"/>
              <w:left w:val="nil"/>
              <w:bottom w:val="single" w:sz="4" w:space="0" w:color="auto"/>
              <w:right w:val="single" w:sz="4" w:space="0" w:color="auto"/>
            </w:tcBorders>
            <w:vAlign w:val="center"/>
            <w:hideMark/>
          </w:tcPr>
          <w:p w14:paraId="3346E80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2FA399D" w14:textId="77777777" w:rsidTr="007A6385">
        <w:tc>
          <w:tcPr>
            <w:tcW w:w="6599" w:type="dxa"/>
            <w:tcBorders>
              <w:top w:val="nil"/>
              <w:left w:val="single" w:sz="4" w:space="0" w:color="auto"/>
              <w:bottom w:val="single" w:sz="4" w:space="0" w:color="auto"/>
              <w:right w:val="single" w:sz="4" w:space="0" w:color="auto"/>
            </w:tcBorders>
            <w:vAlign w:val="center"/>
            <w:hideMark/>
          </w:tcPr>
          <w:p w14:paraId="576DD69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thực hiện việc cách ly y tế, cưỡng chế cách ly y tế đối với hành vi quy định tại các điểm a, b khoản 1 và các điểm a, b khoản 2 Điều này.</w:t>
            </w:r>
          </w:p>
        </w:tc>
        <w:tc>
          <w:tcPr>
            <w:tcW w:w="6599" w:type="dxa"/>
            <w:tcBorders>
              <w:top w:val="nil"/>
              <w:left w:val="nil"/>
              <w:bottom w:val="single" w:sz="4" w:space="0" w:color="auto"/>
              <w:right w:val="single" w:sz="4" w:space="0" w:color="auto"/>
            </w:tcBorders>
            <w:vAlign w:val="center"/>
            <w:hideMark/>
          </w:tcPr>
          <w:p w14:paraId="2BCE0D8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thực hiện việc cách ly y tế, cưỡng chế cách ly y tế đối với hành vi quy định tại các điểm a, b khoản 1 và các điểm a, b khoản 2 Điều này.</w:t>
            </w:r>
          </w:p>
        </w:tc>
        <w:tc>
          <w:tcPr>
            <w:tcW w:w="2761" w:type="dxa"/>
            <w:tcBorders>
              <w:top w:val="nil"/>
              <w:left w:val="nil"/>
              <w:bottom w:val="single" w:sz="4" w:space="0" w:color="auto"/>
              <w:right w:val="single" w:sz="4" w:space="0" w:color="auto"/>
            </w:tcBorders>
            <w:vAlign w:val="center"/>
            <w:hideMark/>
          </w:tcPr>
          <w:p w14:paraId="1AEA20D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ED3B888" w14:textId="77777777" w:rsidTr="007A6385">
        <w:tc>
          <w:tcPr>
            <w:tcW w:w="6599" w:type="dxa"/>
            <w:tcBorders>
              <w:top w:val="nil"/>
              <w:left w:val="single" w:sz="4" w:space="0" w:color="auto"/>
              <w:bottom w:val="single" w:sz="4" w:space="0" w:color="auto"/>
              <w:right w:val="single" w:sz="4" w:space="0" w:color="auto"/>
            </w:tcBorders>
            <w:vAlign w:val="center"/>
            <w:hideMark/>
          </w:tcPr>
          <w:p w14:paraId="7480F248"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12. Vi phạm quy định về áp dụng biện pháp chống dịch</w:t>
            </w:r>
          </w:p>
        </w:tc>
        <w:tc>
          <w:tcPr>
            <w:tcW w:w="6599" w:type="dxa"/>
            <w:tcBorders>
              <w:top w:val="nil"/>
              <w:left w:val="nil"/>
              <w:bottom w:val="single" w:sz="4" w:space="0" w:color="auto"/>
              <w:right w:val="single" w:sz="4" w:space="0" w:color="auto"/>
            </w:tcBorders>
            <w:vAlign w:val="center"/>
            <w:hideMark/>
          </w:tcPr>
          <w:p w14:paraId="11DBA17B"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12. Vi phạm quy định về áp dụng biện pháp chống dịch</w:t>
            </w:r>
          </w:p>
        </w:tc>
        <w:tc>
          <w:tcPr>
            <w:tcW w:w="2761" w:type="dxa"/>
            <w:tcBorders>
              <w:top w:val="nil"/>
              <w:left w:val="nil"/>
              <w:bottom w:val="single" w:sz="4" w:space="0" w:color="auto"/>
              <w:right w:val="single" w:sz="4" w:space="0" w:color="auto"/>
            </w:tcBorders>
            <w:vAlign w:val="center"/>
            <w:hideMark/>
          </w:tcPr>
          <w:p w14:paraId="31CE9FC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097814B" w14:textId="77777777" w:rsidTr="007A6385">
        <w:tc>
          <w:tcPr>
            <w:tcW w:w="6599" w:type="dxa"/>
            <w:tcBorders>
              <w:top w:val="nil"/>
              <w:left w:val="single" w:sz="4" w:space="0" w:color="auto"/>
              <w:bottom w:val="single" w:sz="4" w:space="0" w:color="auto"/>
              <w:right w:val="single" w:sz="4" w:space="0" w:color="auto"/>
            </w:tcBorders>
            <w:vAlign w:val="center"/>
            <w:hideMark/>
          </w:tcPr>
          <w:p w14:paraId="7B5B183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0BBE10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72B4791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DD0EF12" w14:textId="77777777" w:rsidTr="007A6385">
        <w:tc>
          <w:tcPr>
            <w:tcW w:w="6599" w:type="dxa"/>
            <w:tcBorders>
              <w:top w:val="nil"/>
              <w:left w:val="single" w:sz="4" w:space="0" w:color="auto"/>
              <w:bottom w:val="single" w:sz="4" w:space="0" w:color="auto"/>
              <w:right w:val="single" w:sz="4" w:space="0" w:color="auto"/>
            </w:tcBorders>
            <w:vAlign w:val="center"/>
            <w:hideMark/>
          </w:tcPr>
          <w:p w14:paraId="1F47C46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biện pháp bảo vệ cá nhân đối với người tham gia chống dịch và người có nguy cơ mắc bệnh dịch theo hướng dẫn của cơ quan y tế, bao gồm: đeo khẩu trang, sát khuẩn, giữ khoảng cách, khai bao y tế và các biện pháp khác;</w:t>
            </w:r>
          </w:p>
        </w:tc>
        <w:tc>
          <w:tcPr>
            <w:tcW w:w="6599" w:type="dxa"/>
            <w:tcBorders>
              <w:top w:val="nil"/>
              <w:left w:val="nil"/>
              <w:bottom w:val="single" w:sz="4" w:space="0" w:color="auto"/>
              <w:right w:val="single" w:sz="4" w:space="0" w:color="auto"/>
            </w:tcBorders>
            <w:vAlign w:val="center"/>
            <w:hideMark/>
          </w:tcPr>
          <w:p w14:paraId="1F4793E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biện pháp bảo vệ cá nhân đối với người tham gia chống dịch và người có nguy cơ mắc bệnh dịch theo hướng dẫn của cơ quan y tế, bao gồm: đeo khẩu trang, sát khuẩn, giữ khoảng cách, khai bao y tế và các biện pháp khác;</w:t>
            </w:r>
          </w:p>
        </w:tc>
        <w:tc>
          <w:tcPr>
            <w:tcW w:w="2761" w:type="dxa"/>
            <w:tcBorders>
              <w:top w:val="nil"/>
              <w:left w:val="nil"/>
              <w:bottom w:val="single" w:sz="4" w:space="0" w:color="auto"/>
              <w:right w:val="single" w:sz="4" w:space="0" w:color="auto"/>
            </w:tcBorders>
            <w:vAlign w:val="center"/>
            <w:hideMark/>
          </w:tcPr>
          <w:p w14:paraId="18025DB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538621E" w14:textId="77777777" w:rsidTr="007A6385">
        <w:tc>
          <w:tcPr>
            <w:tcW w:w="6599" w:type="dxa"/>
            <w:tcBorders>
              <w:top w:val="nil"/>
              <w:left w:val="single" w:sz="4" w:space="0" w:color="auto"/>
              <w:bottom w:val="single" w:sz="4" w:space="0" w:color="auto"/>
              <w:right w:val="single" w:sz="4" w:space="0" w:color="auto"/>
            </w:tcBorders>
            <w:vAlign w:val="center"/>
            <w:hideMark/>
          </w:tcPr>
          <w:p w14:paraId="43705FF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báo cáo với Ủy ban nhân dân hoặc cơ quan y tế dự phòng trên địa bàn về trường hợp mắc bệnh dịch theo quy định của pháp luật.</w:t>
            </w:r>
          </w:p>
        </w:tc>
        <w:tc>
          <w:tcPr>
            <w:tcW w:w="6599" w:type="dxa"/>
            <w:tcBorders>
              <w:top w:val="nil"/>
              <w:left w:val="nil"/>
              <w:bottom w:val="single" w:sz="4" w:space="0" w:color="auto"/>
              <w:right w:val="single" w:sz="4" w:space="0" w:color="auto"/>
            </w:tcBorders>
            <w:vAlign w:val="center"/>
            <w:hideMark/>
          </w:tcPr>
          <w:p w14:paraId="491EDCE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báo cáo với Ủy ban nhân dân hoặc cơ quan y tế dự phòng trên địa bàn về trường hợp mắc bệnh dịch theo quy định của pháp luật.</w:t>
            </w:r>
          </w:p>
        </w:tc>
        <w:tc>
          <w:tcPr>
            <w:tcW w:w="2761" w:type="dxa"/>
            <w:tcBorders>
              <w:top w:val="nil"/>
              <w:left w:val="nil"/>
              <w:bottom w:val="single" w:sz="4" w:space="0" w:color="auto"/>
              <w:right w:val="single" w:sz="4" w:space="0" w:color="auto"/>
            </w:tcBorders>
            <w:vAlign w:val="center"/>
            <w:hideMark/>
          </w:tcPr>
          <w:p w14:paraId="400C5C2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19456C0" w14:textId="77777777" w:rsidTr="007A6385">
        <w:tc>
          <w:tcPr>
            <w:tcW w:w="6599" w:type="dxa"/>
            <w:tcBorders>
              <w:top w:val="nil"/>
              <w:left w:val="single" w:sz="4" w:space="0" w:color="auto"/>
              <w:bottom w:val="single" w:sz="4" w:space="0" w:color="auto"/>
              <w:right w:val="single" w:sz="4" w:space="0" w:color="auto"/>
            </w:tcBorders>
            <w:vAlign w:val="center"/>
            <w:hideMark/>
          </w:tcPr>
          <w:p w14:paraId="4F18EED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0A8F95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415629F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E3549E8" w14:textId="77777777" w:rsidTr="007A6385">
        <w:tc>
          <w:tcPr>
            <w:tcW w:w="6599" w:type="dxa"/>
            <w:tcBorders>
              <w:top w:val="nil"/>
              <w:left w:val="single" w:sz="4" w:space="0" w:color="auto"/>
              <w:bottom w:val="single" w:sz="4" w:space="0" w:color="auto"/>
              <w:right w:val="single" w:sz="4" w:space="0" w:color="auto"/>
            </w:tcBorders>
            <w:vAlign w:val="center"/>
            <w:hideMark/>
          </w:tcPr>
          <w:p w14:paraId="52D0C6C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Che dấu tình trạng bệnh của mình hoặc của người khác khi mắc bệnh truyền nhiễm đã được công bố là có dịch;</w:t>
            </w:r>
          </w:p>
        </w:tc>
        <w:tc>
          <w:tcPr>
            <w:tcW w:w="6599" w:type="dxa"/>
            <w:tcBorders>
              <w:top w:val="nil"/>
              <w:left w:val="nil"/>
              <w:bottom w:val="single" w:sz="4" w:space="0" w:color="auto"/>
              <w:right w:val="single" w:sz="4" w:space="0" w:color="auto"/>
            </w:tcBorders>
            <w:vAlign w:val="center"/>
            <w:hideMark/>
          </w:tcPr>
          <w:p w14:paraId="2E67E2D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Che dấu tình trạng bệnh của mình hoặc của người khác khi mắc bệnh truyền nhiễm đã được công bố là có dịch;</w:t>
            </w:r>
          </w:p>
        </w:tc>
        <w:tc>
          <w:tcPr>
            <w:tcW w:w="2761" w:type="dxa"/>
            <w:tcBorders>
              <w:top w:val="nil"/>
              <w:left w:val="nil"/>
              <w:bottom w:val="single" w:sz="4" w:space="0" w:color="auto"/>
              <w:right w:val="single" w:sz="4" w:space="0" w:color="auto"/>
            </w:tcBorders>
            <w:vAlign w:val="center"/>
            <w:hideMark/>
          </w:tcPr>
          <w:p w14:paraId="627644A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F9D050F" w14:textId="77777777" w:rsidTr="007A6385">
        <w:tc>
          <w:tcPr>
            <w:tcW w:w="6599" w:type="dxa"/>
            <w:tcBorders>
              <w:top w:val="nil"/>
              <w:left w:val="single" w:sz="4" w:space="0" w:color="auto"/>
              <w:bottom w:val="single" w:sz="4" w:space="0" w:color="auto"/>
              <w:right w:val="single" w:sz="4" w:space="0" w:color="auto"/>
            </w:tcBorders>
            <w:vAlign w:val="center"/>
            <w:hideMark/>
          </w:tcPr>
          <w:p w14:paraId="0D6137C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thực hiện hoặc từ chối thực hiện biện pháp vệ sinh, diệt trùng, tẩy uế trong vùng có dịch.</w:t>
            </w:r>
          </w:p>
        </w:tc>
        <w:tc>
          <w:tcPr>
            <w:tcW w:w="6599" w:type="dxa"/>
            <w:tcBorders>
              <w:top w:val="nil"/>
              <w:left w:val="nil"/>
              <w:bottom w:val="single" w:sz="4" w:space="0" w:color="auto"/>
              <w:right w:val="single" w:sz="4" w:space="0" w:color="auto"/>
            </w:tcBorders>
            <w:vAlign w:val="center"/>
            <w:hideMark/>
          </w:tcPr>
          <w:p w14:paraId="65A68A5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thực hiện hoặc từ chối thực hiện biện pháp vệ sinh, diệt trùng, tẩy uế trong vùng có dịch.</w:t>
            </w:r>
          </w:p>
        </w:tc>
        <w:tc>
          <w:tcPr>
            <w:tcW w:w="2761" w:type="dxa"/>
            <w:tcBorders>
              <w:top w:val="nil"/>
              <w:left w:val="nil"/>
              <w:bottom w:val="single" w:sz="4" w:space="0" w:color="auto"/>
              <w:right w:val="single" w:sz="4" w:space="0" w:color="auto"/>
            </w:tcBorders>
            <w:vAlign w:val="center"/>
            <w:hideMark/>
          </w:tcPr>
          <w:p w14:paraId="41150CE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B39CEE1" w14:textId="77777777" w:rsidTr="007A6385">
        <w:tc>
          <w:tcPr>
            <w:tcW w:w="6599" w:type="dxa"/>
            <w:tcBorders>
              <w:top w:val="nil"/>
              <w:left w:val="single" w:sz="4" w:space="0" w:color="auto"/>
              <w:bottom w:val="single" w:sz="4" w:space="0" w:color="auto"/>
              <w:right w:val="single" w:sz="4" w:space="0" w:color="auto"/>
            </w:tcBorders>
            <w:vAlign w:val="center"/>
            <w:hideMark/>
          </w:tcPr>
          <w:p w14:paraId="25D7F60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tham gia chống dịch theo quyết định huy động của người có thẩm quyền, trừ trường hợp quy định tại điểm m khoản 5 Điều 38 và điểm b khoản 4 Điều 39 Nghị định này;</w:t>
            </w:r>
          </w:p>
        </w:tc>
        <w:tc>
          <w:tcPr>
            <w:tcW w:w="6599" w:type="dxa"/>
            <w:tcBorders>
              <w:top w:val="nil"/>
              <w:left w:val="nil"/>
              <w:bottom w:val="single" w:sz="4" w:space="0" w:color="auto"/>
              <w:right w:val="single" w:sz="4" w:space="0" w:color="auto"/>
            </w:tcBorders>
            <w:vAlign w:val="center"/>
            <w:hideMark/>
          </w:tcPr>
          <w:p w14:paraId="6907364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tham gia chống dịch theo quyết định huy động của người có thẩm quyền, trừ trường hợp quy định tại điểm m khoản 5 Điều 38 và điểm b khoản 4 Điều 39 Nghị định này;</w:t>
            </w:r>
          </w:p>
        </w:tc>
        <w:tc>
          <w:tcPr>
            <w:tcW w:w="2761" w:type="dxa"/>
            <w:tcBorders>
              <w:top w:val="nil"/>
              <w:left w:val="nil"/>
              <w:bottom w:val="single" w:sz="4" w:space="0" w:color="auto"/>
              <w:right w:val="single" w:sz="4" w:space="0" w:color="auto"/>
            </w:tcBorders>
            <w:vAlign w:val="center"/>
            <w:hideMark/>
          </w:tcPr>
          <w:p w14:paraId="54B913C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D904868" w14:textId="77777777" w:rsidTr="007A6385">
        <w:tc>
          <w:tcPr>
            <w:tcW w:w="6599" w:type="dxa"/>
            <w:tcBorders>
              <w:top w:val="nil"/>
              <w:left w:val="single" w:sz="4" w:space="0" w:color="auto"/>
              <w:bottom w:val="single" w:sz="4" w:space="0" w:color="auto"/>
              <w:right w:val="single" w:sz="4" w:space="0" w:color="auto"/>
            </w:tcBorders>
            <w:vAlign w:val="center"/>
            <w:hideMark/>
          </w:tcPr>
          <w:p w14:paraId="53C2700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Thu tiền khám và điều trị đối với trường hợp mắc bệnh truyền nhiễm thuộc nhóm A;</w:t>
            </w:r>
          </w:p>
        </w:tc>
        <w:tc>
          <w:tcPr>
            <w:tcW w:w="6599" w:type="dxa"/>
            <w:tcBorders>
              <w:top w:val="nil"/>
              <w:left w:val="nil"/>
              <w:bottom w:val="single" w:sz="4" w:space="0" w:color="auto"/>
              <w:right w:val="single" w:sz="4" w:space="0" w:color="auto"/>
            </w:tcBorders>
            <w:vAlign w:val="center"/>
            <w:hideMark/>
          </w:tcPr>
          <w:p w14:paraId="65513BD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Thu tiền khám và điều trị đối với trường hợp mắc bệnh truyền nhiễm thuộc nhóm A;</w:t>
            </w:r>
          </w:p>
        </w:tc>
        <w:tc>
          <w:tcPr>
            <w:tcW w:w="2761" w:type="dxa"/>
            <w:tcBorders>
              <w:top w:val="nil"/>
              <w:left w:val="nil"/>
              <w:bottom w:val="single" w:sz="4" w:space="0" w:color="auto"/>
              <w:right w:val="single" w:sz="4" w:space="0" w:color="auto"/>
            </w:tcBorders>
            <w:vAlign w:val="center"/>
            <w:hideMark/>
          </w:tcPr>
          <w:p w14:paraId="7870E1B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A10FD0F" w14:textId="77777777" w:rsidTr="007A6385">
        <w:tc>
          <w:tcPr>
            <w:tcW w:w="6599" w:type="dxa"/>
            <w:tcBorders>
              <w:top w:val="nil"/>
              <w:left w:val="single" w:sz="4" w:space="0" w:color="auto"/>
              <w:bottom w:val="single" w:sz="4" w:space="0" w:color="auto"/>
              <w:right w:val="single" w:sz="4" w:space="0" w:color="auto"/>
            </w:tcBorders>
            <w:vAlign w:val="center"/>
            <w:hideMark/>
          </w:tcPr>
          <w:p w14:paraId="43367B4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thực hiện quyết định buộc tiêu hủy động vật, thực vật và vật khác là trung gian truyền bệnh, trừ các trường hợp quy định tại điểm c khoản 4 và điểm d khoản 5 Điều này.</w:t>
            </w:r>
          </w:p>
        </w:tc>
        <w:tc>
          <w:tcPr>
            <w:tcW w:w="6599" w:type="dxa"/>
            <w:tcBorders>
              <w:top w:val="nil"/>
              <w:left w:val="nil"/>
              <w:bottom w:val="single" w:sz="4" w:space="0" w:color="auto"/>
              <w:right w:val="single" w:sz="4" w:space="0" w:color="auto"/>
            </w:tcBorders>
            <w:vAlign w:val="center"/>
            <w:hideMark/>
          </w:tcPr>
          <w:p w14:paraId="1C24F15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thực hiện quyết định buộc tiêu hủy động vật, thực vật và vật khác là trung gian truyền bệnh, trừ các trường hợp quy định tại điểm c khoản 4 và điểm d khoản 5 Điều này.</w:t>
            </w:r>
          </w:p>
        </w:tc>
        <w:tc>
          <w:tcPr>
            <w:tcW w:w="2761" w:type="dxa"/>
            <w:tcBorders>
              <w:top w:val="nil"/>
              <w:left w:val="nil"/>
              <w:bottom w:val="single" w:sz="4" w:space="0" w:color="auto"/>
              <w:right w:val="single" w:sz="4" w:space="0" w:color="auto"/>
            </w:tcBorders>
            <w:vAlign w:val="center"/>
            <w:hideMark/>
          </w:tcPr>
          <w:p w14:paraId="504AA10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78F5984" w14:textId="77777777" w:rsidTr="007A6385">
        <w:tc>
          <w:tcPr>
            <w:tcW w:w="6599" w:type="dxa"/>
            <w:tcBorders>
              <w:top w:val="nil"/>
              <w:left w:val="single" w:sz="4" w:space="0" w:color="auto"/>
              <w:bottom w:val="single" w:sz="4" w:space="0" w:color="auto"/>
              <w:right w:val="single" w:sz="4" w:space="0" w:color="auto"/>
            </w:tcBorders>
            <w:vAlign w:val="center"/>
            <w:hideMark/>
          </w:tcPr>
          <w:p w14:paraId="58C90F0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3.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4524C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54504C6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18B0868" w14:textId="77777777" w:rsidTr="007A6385">
        <w:tc>
          <w:tcPr>
            <w:tcW w:w="6599" w:type="dxa"/>
            <w:tcBorders>
              <w:top w:val="nil"/>
              <w:left w:val="single" w:sz="4" w:space="0" w:color="auto"/>
              <w:bottom w:val="single" w:sz="4" w:space="0" w:color="auto"/>
              <w:right w:val="single" w:sz="4" w:space="0" w:color="auto"/>
            </w:tcBorders>
            <w:vAlign w:val="center"/>
            <w:hideMark/>
          </w:tcPr>
          <w:p w14:paraId="4169F7D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quyết định áp dụng biện pháp tạm đình chỉ hoạt động của cơ sở dịch vụ ăn uống công cộng có nguy cơ làm lây truyền bệnh dịch tại vùng có dịch;</w:t>
            </w:r>
          </w:p>
        </w:tc>
        <w:tc>
          <w:tcPr>
            <w:tcW w:w="6599" w:type="dxa"/>
            <w:tcBorders>
              <w:top w:val="nil"/>
              <w:left w:val="nil"/>
              <w:bottom w:val="single" w:sz="4" w:space="0" w:color="auto"/>
              <w:right w:val="single" w:sz="4" w:space="0" w:color="auto"/>
            </w:tcBorders>
            <w:vAlign w:val="center"/>
            <w:hideMark/>
          </w:tcPr>
          <w:p w14:paraId="1955D99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quyết định áp dụng biện pháp tạm đình chỉ hoạt động của cơ sở dịch vụ ăn uống công cộng có nguy cơ làm lây truyền bệnh dịch tại vùng có dịch;</w:t>
            </w:r>
          </w:p>
        </w:tc>
        <w:tc>
          <w:tcPr>
            <w:tcW w:w="2761" w:type="dxa"/>
            <w:tcBorders>
              <w:top w:val="nil"/>
              <w:left w:val="nil"/>
              <w:bottom w:val="single" w:sz="4" w:space="0" w:color="auto"/>
              <w:right w:val="single" w:sz="4" w:space="0" w:color="auto"/>
            </w:tcBorders>
            <w:vAlign w:val="center"/>
            <w:hideMark/>
          </w:tcPr>
          <w:p w14:paraId="0D89FBB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FDD5231" w14:textId="77777777" w:rsidTr="007A6385">
        <w:tc>
          <w:tcPr>
            <w:tcW w:w="6599" w:type="dxa"/>
            <w:tcBorders>
              <w:top w:val="nil"/>
              <w:left w:val="single" w:sz="4" w:space="0" w:color="auto"/>
              <w:bottom w:val="single" w:sz="4" w:space="0" w:color="auto"/>
              <w:right w:val="single" w:sz="4" w:space="0" w:color="auto"/>
            </w:tcBorders>
            <w:vAlign w:val="center"/>
            <w:hideMark/>
          </w:tcPr>
          <w:p w14:paraId="4DCE3E9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thực hiện quyết định áp dụng biện pháp cấm kinh doanh, sử dụng loại thực phẩm là trung gian truyền bệnh;</w:t>
            </w:r>
          </w:p>
        </w:tc>
        <w:tc>
          <w:tcPr>
            <w:tcW w:w="6599" w:type="dxa"/>
            <w:tcBorders>
              <w:top w:val="nil"/>
              <w:left w:val="nil"/>
              <w:bottom w:val="single" w:sz="4" w:space="0" w:color="auto"/>
              <w:right w:val="single" w:sz="4" w:space="0" w:color="auto"/>
            </w:tcBorders>
            <w:vAlign w:val="center"/>
            <w:hideMark/>
          </w:tcPr>
          <w:p w14:paraId="7C442B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thực hiện quyết định áp dụng biện pháp cấm kinh doanh, sử dụng loại thực phẩm là trung gian truyền bệnh;</w:t>
            </w:r>
          </w:p>
        </w:tc>
        <w:tc>
          <w:tcPr>
            <w:tcW w:w="2761" w:type="dxa"/>
            <w:tcBorders>
              <w:top w:val="nil"/>
              <w:left w:val="nil"/>
              <w:bottom w:val="single" w:sz="4" w:space="0" w:color="auto"/>
              <w:right w:val="single" w:sz="4" w:space="0" w:color="auto"/>
            </w:tcBorders>
            <w:vAlign w:val="center"/>
            <w:hideMark/>
          </w:tcPr>
          <w:p w14:paraId="5E4A9FB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29EA299" w14:textId="77777777" w:rsidTr="007A6385">
        <w:tc>
          <w:tcPr>
            <w:tcW w:w="6599" w:type="dxa"/>
            <w:tcBorders>
              <w:top w:val="nil"/>
              <w:left w:val="single" w:sz="4" w:space="0" w:color="auto"/>
              <w:bottom w:val="single" w:sz="4" w:space="0" w:color="auto"/>
              <w:right w:val="single" w:sz="4" w:space="0" w:color="auto"/>
            </w:tcBorders>
            <w:vAlign w:val="center"/>
            <w:hideMark/>
          </w:tcPr>
          <w:p w14:paraId="18A71C8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quyết định áp dụng biện pháp hạn chế tập trung đông người hoặc tạm đình chỉ hoạt động kinh doanh, dịch vụ tại nơi công cộng.</w:t>
            </w:r>
          </w:p>
        </w:tc>
        <w:tc>
          <w:tcPr>
            <w:tcW w:w="6599" w:type="dxa"/>
            <w:tcBorders>
              <w:top w:val="nil"/>
              <w:left w:val="nil"/>
              <w:bottom w:val="single" w:sz="4" w:space="0" w:color="auto"/>
              <w:right w:val="single" w:sz="4" w:space="0" w:color="auto"/>
            </w:tcBorders>
            <w:vAlign w:val="center"/>
            <w:hideMark/>
          </w:tcPr>
          <w:p w14:paraId="5DFE7B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quyết định áp dụng biện pháp hạn chế tập trung đông người hoặc tạm đình chỉ hoạt động kinh doanh, dịch vụ tại nơi công cộng.</w:t>
            </w:r>
          </w:p>
        </w:tc>
        <w:tc>
          <w:tcPr>
            <w:tcW w:w="2761" w:type="dxa"/>
            <w:tcBorders>
              <w:top w:val="nil"/>
              <w:left w:val="nil"/>
              <w:bottom w:val="single" w:sz="4" w:space="0" w:color="auto"/>
              <w:right w:val="single" w:sz="4" w:space="0" w:color="auto"/>
            </w:tcBorders>
            <w:vAlign w:val="center"/>
            <w:hideMark/>
          </w:tcPr>
          <w:p w14:paraId="06D98A6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B585748" w14:textId="77777777" w:rsidTr="007A6385">
        <w:tc>
          <w:tcPr>
            <w:tcW w:w="6599" w:type="dxa"/>
            <w:tcBorders>
              <w:top w:val="nil"/>
              <w:left w:val="single" w:sz="4" w:space="0" w:color="auto"/>
              <w:bottom w:val="single" w:sz="4" w:space="0" w:color="auto"/>
              <w:right w:val="single" w:sz="4" w:space="0" w:color="auto"/>
            </w:tcBorders>
            <w:vAlign w:val="center"/>
            <w:hideMark/>
          </w:tcPr>
          <w:p w14:paraId="7AD0AEF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2D5C68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4E2CE4F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B594541" w14:textId="77777777" w:rsidTr="007A6385">
        <w:tc>
          <w:tcPr>
            <w:tcW w:w="6599" w:type="dxa"/>
            <w:tcBorders>
              <w:top w:val="nil"/>
              <w:left w:val="single" w:sz="4" w:space="0" w:color="auto"/>
              <w:bottom w:val="single" w:sz="4" w:space="0" w:color="auto"/>
              <w:right w:val="single" w:sz="4" w:space="0" w:color="auto"/>
            </w:tcBorders>
            <w:vAlign w:val="center"/>
            <w:hideMark/>
          </w:tcPr>
          <w:p w14:paraId="77193B8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quyết định kiểm tra, giám sát, xử lý y tế khi ra vào vùng có dịch thuộc nhóm A;</w:t>
            </w:r>
          </w:p>
        </w:tc>
        <w:tc>
          <w:tcPr>
            <w:tcW w:w="6599" w:type="dxa"/>
            <w:tcBorders>
              <w:top w:val="nil"/>
              <w:left w:val="nil"/>
              <w:bottom w:val="single" w:sz="4" w:space="0" w:color="auto"/>
              <w:right w:val="single" w:sz="4" w:space="0" w:color="auto"/>
            </w:tcBorders>
            <w:vAlign w:val="center"/>
            <w:hideMark/>
          </w:tcPr>
          <w:p w14:paraId="1E0E544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quyết định kiểm tra, giám sát, xử lý y tế khi ra vào vùng có dịch thuộc nhóm A;</w:t>
            </w:r>
          </w:p>
        </w:tc>
        <w:tc>
          <w:tcPr>
            <w:tcW w:w="2761" w:type="dxa"/>
            <w:tcBorders>
              <w:top w:val="nil"/>
              <w:left w:val="nil"/>
              <w:bottom w:val="single" w:sz="4" w:space="0" w:color="auto"/>
              <w:right w:val="single" w:sz="4" w:space="0" w:color="auto"/>
            </w:tcBorders>
            <w:vAlign w:val="center"/>
            <w:hideMark/>
          </w:tcPr>
          <w:p w14:paraId="26C33F1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321F6DC" w14:textId="77777777" w:rsidTr="007A6385">
        <w:tc>
          <w:tcPr>
            <w:tcW w:w="6599" w:type="dxa"/>
            <w:tcBorders>
              <w:top w:val="nil"/>
              <w:left w:val="single" w:sz="4" w:space="0" w:color="auto"/>
              <w:bottom w:val="single" w:sz="4" w:space="0" w:color="auto"/>
              <w:right w:val="single" w:sz="4" w:space="0" w:color="auto"/>
            </w:tcBorders>
            <w:vAlign w:val="center"/>
            <w:hideMark/>
          </w:tcPr>
          <w:p w14:paraId="1AC2A2E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Đưa ra khỏi vùng có dịch thuộc nhóm A những vật phẩm, động vật, thực vật, thực phẩm và hàng hóa khác có khả năng lây truyền bệnh dịch;</w:t>
            </w:r>
          </w:p>
        </w:tc>
        <w:tc>
          <w:tcPr>
            <w:tcW w:w="6599" w:type="dxa"/>
            <w:tcBorders>
              <w:top w:val="nil"/>
              <w:left w:val="nil"/>
              <w:bottom w:val="single" w:sz="4" w:space="0" w:color="auto"/>
              <w:right w:val="single" w:sz="4" w:space="0" w:color="auto"/>
            </w:tcBorders>
            <w:vAlign w:val="center"/>
            <w:hideMark/>
          </w:tcPr>
          <w:p w14:paraId="37F0856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Đưa ra khỏi vùng có dịch thuộc nhóm A những vật phẩm, động vật, thực vật, thực phẩm và hàng hóa khác có khả năng lây truyền bệnh dịch;</w:t>
            </w:r>
          </w:p>
        </w:tc>
        <w:tc>
          <w:tcPr>
            <w:tcW w:w="2761" w:type="dxa"/>
            <w:tcBorders>
              <w:top w:val="nil"/>
              <w:left w:val="nil"/>
              <w:bottom w:val="single" w:sz="4" w:space="0" w:color="auto"/>
              <w:right w:val="single" w:sz="4" w:space="0" w:color="auto"/>
            </w:tcBorders>
            <w:vAlign w:val="center"/>
            <w:hideMark/>
          </w:tcPr>
          <w:p w14:paraId="2139D80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95BCE9D" w14:textId="77777777" w:rsidTr="007A6385">
        <w:tc>
          <w:tcPr>
            <w:tcW w:w="6599" w:type="dxa"/>
            <w:tcBorders>
              <w:top w:val="nil"/>
              <w:left w:val="single" w:sz="4" w:space="0" w:color="auto"/>
              <w:bottom w:val="single" w:sz="4" w:space="0" w:color="auto"/>
              <w:right w:val="single" w:sz="4" w:space="0" w:color="auto"/>
            </w:tcBorders>
            <w:vAlign w:val="center"/>
            <w:hideMark/>
          </w:tcPr>
          <w:p w14:paraId="0908401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quyết định buộc tiêu hủy động vật, thực phẩm, thực vật và các vật khác là trung gian truyền bệnh thuộc nhóm A.</w:t>
            </w:r>
          </w:p>
        </w:tc>
        <w:tc>
          <w:tcPr>
            <w:tcW w:w="6599" w:type="dxa"/>
            <w:tcBorders>
              <w:top w:val="nil"/>
              <w:left w:val="nil"/>
              <w:bottom w:val="single" w:sz="4" w:space="0" w:color="auto"/>
              <w:right w:val="single" w:sz="4" w:space="0" w:color="auto"/>
            </w:tcBorders>
            <w:vAlign w:val="center"/>
            <w:hideMark/>
          </w:tcPr>
          <w:p w14:paraId="1C8FC15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quyết định buộc tiêu hủy động vật, thực phẩm, thực vật và các vật khác là trung gian truyền bệnh thuộc nhóm A.</w:t>
            </w:r>
          </w:p>
        </w:tc>
        <w:tc>
          <w:tcPr>
            <w:tcW w:w="2761" w:type="dxa"/>
            <w:tcBorders>
              <w:top w:val="nil"/>
              <w:left w:val="nil"/>
              <w:bottom w:val="single" w:sz="4" w:space="0" w:color="auto"/>
              <w:right w:val="single" w:sz="4" w:space="0" w:color="auto"/>
            </w:tcBorders>
            <w:vAlign w:val="center"/>
            <w:hideMark/>
          </w:tcPr>
          <w:p w14:paraId="51F8302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63286A4" w14:textId="77777777" w:rsidTr="007A6385">
        <w:tc>
          <w:tcPr>
            <w:tcW w:w="6599" w:type="dxa"/>
            <w:tcBorders>
              <w:top w:val="nil"/>
              <w:left w:val="single" w:sz="4" w:space="0" w:color="auto"/>
              <w:bottom w:val="single" w:sz="4" w:space="0" w:color="auto"/>
              <w:right w:val="single" w:sz="4" w:space="0" w:color="auto"/>
            </w:tcBorders>
            <w:vAlign w:val="center"/>
            <w:hideMark/>
          </w:tcPr>
          <w:p w14:paraId="1212285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30.000.000 đồng đến 40.000.000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DA25A2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30.000.000 đồng đến 40.000.000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3868C3F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27CC2B2" w14:textId="77777777" w:rsidTr="007A6385">
        <w:tc>
          <w:tcPr>
            <w:tcW w:w="6599" w:type="dxa"/>
            <w:tcBorders>
              <w:top w:val="nil"/>
              <w:left w:val="single" w:sz="4" w:space="0" w:color="auto"/>
              <w:bottom w:val="single" w:sz="4" w:space="0" w:color="auto"/>
              <w:right w:val="single" w:sz="4" w:space="0" w:color="auto"/>
            </w:tcBorders>
            <w:vAlign w:val="center"/>
            <w:hideMark/>
          </w:tcPr>
          <w:p w14:paraId="7B6405F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yêu cầu kiểm tra và xử lý y tế đối với phương tiện vận tải trước khi ra khỏi vùng có dịch trong tình trạng khẩn cấp về dịch;</w:t>
            </w:r>
          </w:p>
        </w:tc>
        <w:tc>
          <w:tcPr>
            <w:tcW w:w="6599" w:type="dxa"/>
            <w:tcBorders>
              <w:top w:val="nil"/>
              <w:left w:val="nil"/>
              <w:bottom w:val="single" w:sz="4" w:space="0" w:color="auto"/>
              <w:right w:val="single" w:sz="4" w:space="0" w:color="auto"/>
            </w:tcBorders>
            <w:vAlign w:val="center"/>
            <w:hideMark/>
          </w:tcPr>
          <w:p w14:paraId="47468E8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yêu cầu kiểm tra và xử lý y tế đối với phương tiện vận tải trước khi ra khỏi vùng có dịch trong tình trạng khẩn cấp về dịch;</w:t>
            </w:r>
          </w:p>
        </w:tc>
        <w:tc>
          <w:tcPr>
            <w:tcW w:w="2761" w:type="dxa"/>
            <w:tcBorders>
              <w:top w:val="nil"/>
              <w:left w:val="nil"/>
              <w:bottom w:val="single" w:sz="4" w:space="0" w:color="auto"/>
              <w:right w:val="single" w:sz="4" w:space="0" w:color="auto"/>
            </w:tcBorders>
            <w:vAlign w:val="center"/>
            <w:hideMark/>
          </w:tcPr>
          <w:p w14:paraId="78D6C62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131E294" w14:textId="77777777" w:rsidTr="007A6385">
        <w:tc>
          <w:tcPr>
            <w:tcW w:w="6599" w:type="dxa"/>
            <w:tcBorders>
              <w:top w:val="nil"/>
              <w:left w:val="single" w:sz="4" w:space="0" w:color="auto"/>
              <w:bottom w:val="single" w:sz="4" w:space="0" w:color="auto"/>
              <w:right w:val="single" w:sz="4" w:space="0" w:color="auto"/>
            </w:tcBorders>
            <w:vAlign w:val="center"/>
            <w:hideMark/>
          </w:tcPr>
          <w:p w14:paraId="674622A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thực hiện quyết định cấm tập trung đông người tại vùng đã được ban bố tình trạng khẩn cấp về dịch theo các nghị quyết, quyết định, chỉ thị và văn bản khác của cơ quan có thẩm quyền;</w:t>
            </w:r>
          </w:p>
        </w:tc>
        <w:tc>
          <w:tcPr>
            <w:tcW w:w="6599" w:type="dxa"/>
            <w:tcBorders>
              <w:top w:val="nil"/>
              <w:left w:val="nil"/>
              <w:bottom w:val="single" w:sz="4" w:space="0" w:color="auto"/>
              <w:right w:val="single" w:sz="4" w:space="0" w:color="auto"/>
            </w:tcBorders>
            <w:vAlign w:val="center"/>
            <w:hideMark/>
          </w:tcPr>
          <w:p w14:paraId="08ACEB9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thực hiện quyết định cấm tập trung đông người tại vùng đã được ban bố tình trạng khẩn cấp về dịch theo các nghị quyết, quyết định, chỉ thị và văn bản khác của cơ quan có thẩm quyền;</w:t>
            </w:r>
          </w:p>
        </w:tc>
        <w:tc>
          <w:tcPr>
            <w:tcW w:w="2761" w:type="dxa"/>
            <w:tcBorders>
              <w:top w:val="nil"/>
              <w:left w:val="nil"/>
              <w:bottom w:val="single" w:sz="4" w:space="0" w:color="auto"/>
              <w:right w:val="single" w:sz="4" w:space="0" w:color="auto"/>
            </w:tcBorders>
            <w:vAlign w:val="center"/>
            <w:hideMark/>
          </w:tcPr>
          <w:p w14:paraId="6CD5CD4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A420C00" w14:textId="77777777" w:rsidTr="007A6385">
        <w:tc>
          <w:tcPr>
            <w:tcW w:w="6599" w:type="dxa"/>
            <w:tcBorders>
              <w:top w:val="nil"/>
              <w:left w:val="single" w:sz="4" w:space="0" w:color="auto"/>
              <w:bottom w:val="single" w:sz="4" w:space="0" w:color="auto"/>
              <w:right w:val="single" w:sz="4" w:space="0" w:color="auto"/>
            </w:tcBorders>
            <w:vAlign w:val="center"/>
            <w:hideMark/>
          </w:tcPr>
          <w:p w14:paraId="51CE3F4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Đưa người, phương tiện không có nhiệm vụ vào ổ dịch tại vùng đã được ban bố tình trạng khẩn cấp về dịch;</w:t>
            </w:r>
          </w:p>
        </w:tc>
        <w:tc>
          <w:tcPr>
            <w:tcW w:w="6599" w:type="dxa"/>
            <w:tcBorders>
              <w:top w:val="nil"/>
              <w:left w:val="nil"/>
              <w:bottom w:val="single" w:sz="4" w:space="0" w:color="auto"/>
              <w:right w:val="single" w:sz="4" w:space="0" w:color="auto"/>
            </w:tcBorders>
            <w:vAlign w:val="center"/>
            <w:hideMark/>
          </w:tcPr>
          <w:p w14:paraId="705E55C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Đưa người, phương tiện không có nhiệm vụ vào ổ dịch tại vùng đã được ban bố tình trạng khẩn cấp về dịch;</w:t>
            </w:r>
          </w:p>
        </w:tc>
        <w:tc>
          <w:tcPr>
            <w:tcW w:w="2761" w:type="dxa"/>
            <w:tcBorders>
              <w:top w:val="nil"/>
              <w:left w:val="nil"/>
              <w:bottom w:val="single" w:sz="4" w:space="0" w:color="auto"/>
              <w:right w:val="single" w:sz="4" w:space="0" w:color="auto"/>
            </w:tcBorders>
            <w:vAlign w:val="center"/>
            <w:hideMark/>
          </w:tcPr>
          <w:p w14:paraId="6E0D2B4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2E4693D" w14:textId="77777777" w:rsidTr="007A6385">
        <w:tc>
          <w:tcPr>
            <w:tcW w:w="6599" w:type="dxa"/>
            <w:tcBorders>
              <w:top w:val="nil"/>
              <w:left w:val="single" w:sz="4" w:space="0" w:color="auto"/>
              <w:bottom w:val="single" w:sz="4" w:space="0" w:color="auto"/>
              <w:right w:val="single" w:sz="4" w:space="0" w:color="auto"/>
            </w:tcBorders>
            <w:vAlign w:val="center"/>
            <w:hideMark/>
          </w:tcPr>
          <w:p w14:paraId="22D3215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thực hiện quyết định buộc tiêu hủy động vật, thực phẩm, thực vật và các vật khác có nguy cơ làm lây lan bệnh dịch sang người tại vùng đã được ban bố tình trạng khẩn cấp về dịch.</w:t>
            </w:r>
          </w:p>
        </w:tc>
        <w:tc>
          <w:tcPr>
            <w:tcW w:w="6599" w:type="dxa"/>
            <w:tcBorders>
              <w:top w:val="nil"/>
              <w:left w:val="nil"/>
              <w:bottom w:val="single" w:sz="4" w:space="0" w:color="auto"/>
              <w:right w:val="single" w:sz="4" w:space="0" w:color="auto"/>
            </w:tcBorders>
            <w:vAlign w:val="center"/>
            <w:hideMark/>
          </w:tcPr>
          <w:p w14:paraId="18B1AE3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thực hiện quyết định buộc tiêu hủy động vật, thực phẩm, thực vật và các vật khác có nguy cơ làm lây lan bệnh dịch sang người tại vùng đã được ban bố tình trạng khẩn cấp về dịch.</w:t>
            </w:r>
          </w:p>
        </w:tc>
        <w:tc>
          <w:tcPr>
            <w:tcW w:w="2761" w:type="dxa"/>
            <w:tcBorders>
              <w:top w:val="nil"/>
              <w:left w:val="nil"/>
              <w:bottom w:val="single" w:sz="4" w:space="0" w:color="auto"/>
              <w:right w:val="single" w:sz="4" w:space="0" w:color="auto"/>
            </w:tcBorders>
            <w:vAlign w:val="center"/>
            <w:hideMark/>
          </w:tcPr>
          <w:p w14:paraId="737537A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B78E668" w14:textId="77777777" w:rsidTr="007A6385">
        <w:tc>
          <w:tcPr>
            <w:tcW w:w="6599" w:type="dxa"/>
            <w:tcBorders>
              <w:top w:val="nil"/>
              <w:left w:val="single" w:sz="4" w:space="0" w:color="auto"/>
              <w:bottom w:val="single" w:sz="4" w:space="0" w:color="auto"/>
              <w:right w:val="single" w:sz="4" w:space="0" w:color="auto"/>
            </w:tcBorders>
            <w:vAlign w:val="center"/>
            <w:hideMark/>
          </w:tcPr>
          <w:p w14:paraId="3FA641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Biện pháp khắc phục hậu quả:</w:t>
            </w:r>
          </w:p>
        </w:tc>
        <w:tc>
          <w:tcPr>
            <w:tcW w:w="6599" w:type="dxa"/>
            <w:tcBorders>
              <w:top w:val="nil"/>
              <w:left w:val="nil"/>
              <w:bottom w:val="single" w:sz="4" w:space="0" w:color="auto"/>
              <w:right w:val="single" w:sz="4" w:space="0" w:color="auto"/>
            </w:tcBorders>
            <w:vAlign w:val="center"/>
            <w:hideMark/>
          </w:tcPr>
          <w:p w14:paraId="6822D47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Biện pháp khắc phục hậu quả:</w:t>
            </w:r>
          </w:p>
        </w:tc>
        <w:tc>
          <w:tcPr>
            <w:tcW w:w="2761" w:type="dxa"/>
            <w:tcBorders>
              <w:top w:val="nil"/>
              <w:left w:val="nil"/>
              <w:bottom w:val="single" w:sz="4" w:space="0" w:color="auto"/>
              <w:right w:val="single" w:sz="4" w:space="0" w:color="auto"/>
            </w:tcBorders>
            <w:vAlign w:val="center"/>
            <w:hideMark/>
          </w:tcPr>
          <w:p w14:paraId="1B3F039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72FB17E" w14:textId="77777777" w:rsidTr="007A6385">
        <w:tc>
          <w:tcPr>
            <w:tcW w:w="6599" w:type="dxa"/>
            <w:tcBorders>
              <w:top w:val="nil"/>
              <w:left w:val="single" w:sz="4" w:space="0" w:color="auto"/>
              <w:bottom w:val="single" w:sz="4" w:space="0" w:color="auto"/>
              <w:right w:val="single" w:sz="4" w:space="0" w:color="auto"/>
            </w:tcBorders>
            <w:vAlign w:val="center"/>
            <w:hideMark/>
          </w:tcPr>
          <w:p w14:paraId="482C12F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thực hiện biện pháp vệ sinh, diệt trùng, tẩy uế đối với hành vi quy định tại điểm b khoản 2 Điều này;</w:t>
            </w:r>
          </w:p>
        </w:tc>
        <w:tc>
          <w:tcPr>
            <w:tcW w:w="6599" w:type="dxa"/>
            <w:tcBorders>
              <w:top w:val="nil"/>
              <w:left w:val="nil"/>
              <w:bottom w:val="single" w:sz="4" w:space="0" w:color="auto"/>
              <w:right w:val="single" w:sz="4" w:space="0" w:color="auto"/>
            </w:tcBorders>
            <w:vAlign w:val="center"/>
            <w:hideMark/>
          </w:tcPr>
          <w:p w14:paraId="5DE0C99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thực hiện biện pháp vệ sinh, diệt trùng, tẩy uế đối với hành vi quy định tại điểm b khoản 2 Điều này;</w:t>
            </w:r>
          </w:p>
        </w:tc>
        <w:tc>
          <w:tcPr>
            <w:tcW w:w="2761" w:type="dxa"/>
            <w:tcBorders>
              <w:top w:val="nil"/>
              <w:left w:val="nil"/>
              <w:bottom w:val="single" w:sz="4" w:space="0" w:color="auto"/>
              <w:right w:val="single" w:sz="4" w:space="0" w:color="auto"/>
            </w:tcBorders>
            <w:vAlign w:val="center"/>
            <w:hideMark/>
          </w:tcPr>
          <w:p w14:paraId="13A1F48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FC38F89" w14:textId="77777777" w:rsidTr="007A6385">
        <w:tc>
          <w:tcPr>
            <w:tcW w:w="6599" w:type="dxa"/>
            <w:tcBorders>
              <w:top w:val="nil"/>
              <w:left w:val="single" w:sz="4" w:space="0" w:color="auto"/>
              <w:bottom w:val="single" w:sz="4" w:space="0" w:color="auto"/>
              <w:right w:val="single" w:sz="4" w:space="0" w:color="auto"/>
            </w:tcBorders>
            <w:vAlign w:val="center"/>
            <w:hideMark/>
          </w:tcPr>
          <w:p w14:paraId="0BB91A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Buộc hoàn trả số tiền đã thu không đúng quy định của pháp luật đối với hành vi quy định tại điểm d khoản 2 Điều này. Trường hợp không hoàn trả được cho đối tượng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5741018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hoàn trả số tiền đã thu không đúng quy định của pháp luật đối với hành vi quy định tại điểm d khoản 2 Điều này. Trường hợp không hoàn trả được cho đối tượng thì nộp vào ngân sách nhà nước theo quy định của pháp luật;</w:t>
            </w:r>
          </w:p>
        </w:tc>
        <w:tc>
          <w:tcPr>
            <w:tcW w:w="2761" w:type="dxa"/>
            <w:tcBorders>
              <w:top w:val="nil"/>
              <w:left w:val="nil"/>
              <w:bottom w:val="single" w:sz="4" w:space="0" w:color="auto"/>
              <w:right w:val="single" w:sz="4" w:space="0" w:color="auto"/>
            </w:tcBorders>
            <w:vAlign w:val="center"/>
            <w:hideMark/>
          </w:tcPr>
          <w:p w14:paraId="73E4E8C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A547009" w14:textId="77777777" w:rsidTr="007A6385">
        <w:tc>
          <w:tcPr>
            <w:tcW w:w="6599" w:type="dxa"/>
            <w:tcBorders>
              <w:top w:val="nil"/>
              <w:left w:val="single" w:sz="4" w:space="0" w:color="auto"/>
              <w:bottom w:val="single" w:sz="4" w:space="0" w:color="auto"/>
              <w:right w:val="single" w:sz="4" w:space="0" w:color="auto"/>
            </w:tcBorders>
            <w:vAlign w:val="center"/>
            <w:hideMark/>
          </w:tcPr>
          <w:p w14:paraId="7C6641E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tiêu hủy động vật, thực phẩm, thực vật và các vật khác đối với hành vi quy định tại điểm đ khoản 2, điểm b, c khoản 4 và điểm d khoản 5 Điều này;</w:t>
            </w:r>
          </w:p>
        </w:tc>
        <w:tc>
          <w:tcPr>
            <w:tcW w:w="6599" w:type="dxa"/>
            <w:tcBorders>
              <w:top w:val="nil"/>
              <w:left w:val="nil"/>
              <w:bottom w:val="single" w:sz="4" w:space="0" w:color="auto"/>
              <w:right w:val="single" w:sz="4" w:space="0" w:color="auto"/>
            </w:tcBorders>
            <w:vAlign w:val="center"/>
            <w:hideMark/>
          </w:tcPr>
          <w:p w14:paraId="79FA16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tiêu hủy động vật, thực phẩm, thực vật và các vật khác đối với hành vi quy định tại điểm đ khoản 2, điểm b, c khoản 4 và điểm d khoản 5 Điều này;</w:t>
            </w:r>
          </w:p>
        </w:tc>
        <w:tc>
          <w:tcPr>
            <w:tcW w:w="2761" w:type="dxa"/>
            <w:tcBorders>
              <w:top w:val="nil"/>
              <w:left w:val="nil"/>
              <w:bottom w:val="single" w:sz="4" w:space="0" w:color="auto"/>
              <w:right w:val="single" w:sz="4" w:space="0" w:color="auto"/>
            </w:tcBorders>
            <w:vAlign w:val="center"/>
            <w:hideMark/>
          </w:tcPr>
          <w:p w14:paraId="0A44BEB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5C33ACC" w14:textId="77777777" w:rsidTr="007A6385">
        <w:tc>
          <w:tcPr>
            <w:tcW w:w="6599" w:type="dxa"/>
            <w:tcBorders>
              <w:top w:val="nil"/>
              <w:left w:val="single" w:sz="4" w:space="0" w:color="auto"/>
              <w:bottom w:val="single" w:sz="4" w:space="0" w:color="auto"/>
              <w:right w:val="single" w:sz="4" w:space="0" w:color="auto"/>
            </w:tcBorders>
            <w:vAlign w:val="center"/>
            <w:hideMark/>
          </w:tcPr>
          <w:p w14:paraId="645AB3A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Buộc xử lý y tế phương tiện vận tải đối với hành vi quy định tại điểm a khoản 5 Điều này.</w:t>
            </w:r>
          </w:p>
        </w:tc>
        <w:tc>
          <w:tcPr>
            <w:tcW w:w="6599" w:type="dxa"/>
            <w:tcBorders>
              <w:top w:val="nil"/>
              <w:left w:val="nil"/>
              <w:bottom w:val="single" w:sz="4" w:space="0" w:color="auto"/>
              <w:right w:val="single" w:sz="4" w:space="0" w:color="auto"/>
            </w:tcBorders>
            <w:vAlign w:val="center"/>
            <w:hideMark/>
          </w:tcPr>
          <w:p w14:paraId="06ABECB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Buộc xử lý y tế phương tiện vận tải đối với hành vi quy định tại điểm a khoản 5 Điều này.</w:t>
            </w:r>
          </w:p>
        </w:tc>
        <w:tc>
          <w:tcPr>
            <w:tcW w:w="2761" w:type="dxa"/>
            <w:tcBorders>
              <w:top w:val="nil"/>
              <w:left w:val="nil"/>
              <w:bottom w:val="single" w:sz="4" w:space="0" w:color="auto"/>
              <w:right w:val="single" w:sz="4" w:space="0" w:color="auto"/>
            </w:tcBorders>
            <w:vAlign w:val="center"/>
            <w:hideMark/>
          </w:tcPr>
          <w:p w14:paraId="0CA4B51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1B7DE62" w14:textId="77777777" w:rsidTr="007A6385">
        <w:tc>
          <w:tcPr>
            <w:tcW w:w="6599" w:type="dxa"/>
            <w:tcBorders>
              <w:top w:val="nil"/>
              <w:left w:val="single" w:sz="4" w:space="0" w:color="auto"/>
              <w:bottom w:val="single" w:sz="4" w:space="0" w:color="auto"/>
              <w:right w:val="single" w:sz="4" w:space="0" w:color="auto"/>
            </w:tcBorders>
            <w:vAlign w:val="center"/>
            <w:hideMark/>
          </w:tcPr>
          <w:p w14:paraId="4DB373FC"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13. Vi phạm quy định về kiểm dịch y tế biên giới</w:t>
            </w:r>
          </w:p>
        </w:tc>
        <w:tc>
          <w:tcPr>
            <w:tcW w:w="6599" w:type="dxa"/>
            <w:tcBorders>
              <w:top w:val="nil"/>
              <w:left w:val="nil"/>
              <w:bottom w:val="single" w:sz="4" w:space="0" w:color="auto"/>
              <w:right w:val="single" w:sz="4" w:space="0" w:color="auto"/>
            </w:tcBorders>
            <w:vAlign w:val="center"/>
            <w:hideMark/>
          </w:tcPr>
          <w:p w14:paraId="78755625"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13. Vi phạm quy định về kiểm dịch y tế biên giới</w:t>
            </w:r>
          </w:p>
        </w:tc>
        <w:tc>
          <w:tcPr>
            <w:tcW w:w="2761" w:type="dxa"/>
            <w:tcBorders>
              <w:top w:val="nil"/>
              <w:left w:val="nil"/>
              <w:bottom w:val="single" w:sz="4" w:space="0" w:color="auto"/>
              <w:right w:val="single" w:sz="4" w:space="0" w:color="auto"/>
            </w:tcBorders>
            <w:vAlign w:val="center"/>
            <w:hideMark/>
          </w:tcPr>
          <w:p w14:paraId="4876D43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2E2A892" w14:textId="77777777" w:rsidTr="007A6385">
        <w:tc>
          <w:tcPr>
            <w:tcW w:w="6599" w:type="dxa"/>
            <w:tcBorders>
              <w:top w:val="nil"/>
              <w:left w:val="single" w:sz="4" w:space="0" w:color="auto"/>
              <w:bottom w:val="single" w:sz="4" w:space="0" w:color="auto"/>
              <w:right w:val="single" w:sz="4" w:space="0" w:color="auto"/>
            </w:tcBorders>
            <w:vAlign w:val="center"/>
            <w:hideMark/>
          </w:tcPr>
          <w:p w14:paraId="55DB030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E0F406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3A26F06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E31D992" w14:textId="77777777" w:rsidTr="007A6385">
        <w:tc>
          <w:tcPr>
            <w:tcW w:w="6599" w:type="dxa"/>
            <w:tcBorders>
              <w:top w:val="nil"/>
              <w:left w:val="single" w:sz="4" w:space="0" w:color="auto"/>
              <w:bottom w:val="single" w:sz="4" w:space="0" w:color="auto"/>
              <w:right w:val="single" w:sz="4" w:space="0" w:color="auto"/>
            </w:tcBorders>
            <w:vAlign w:val="center"/>
            <w:hideMark/>
          </w:tcPr>
          <w:p w14:paraId="4C699F2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báo cáo Bộ Y tế bằng văn bản sau khi khắc mới, khắc lại, thu hồi, hủy, hủy giá trị sử dụng, mất con dấu kiểm dịch y tế;</w:t>
            </w:r>
          </w:p>
        </w:tc>
        <w:tc>
          <w:tcPr>
            <w:tcW w:w="6599" w:type="dxa"/>
            <w:tcBorders>
              <w:top w:val="nil"/>
              <w:left w:val="nil"/>
              <w:bottom w:val="single" w:sz="4" w:space="0" w:color="auto"/>
              <w:right w:val="single" w:sz="4" w:space="0" w:color="auto"/>
            </w:tcBorders>
            <w:vAlign w:val="center"/>
            <w:hideMark/>
          </w:tcPr>
          <w:p w14:paraId="0B0AE11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báo cáo Bộ Y tế bằng văn bản sau khi khắc mới, khắc lại, thu hồi, hủy, hủy giá trị sử dụng, mất con dấu kiểm dịch y tế;</w:t>
            </w:r>
          </w:p>
        </w:tc>
        <w:tc>
          <w:tcPr>
            <w:tcW w:w="2761" w:type="dxa"/>
            <w:tcBorders>
              <w:top w:val="nil"/>
              <w:left w:val="nil"/>
              <w:bottom w:val="single" w:sz="4" w:space="0" w:color="auto"/>
              <w:right w:val="single" w:sz="4" w:space="0" w:color="auto"/>
            </w:tcBorders>
            <w:vAlign w:val="center"/>
            <w:hideMark/>
          </w:tcPr>
          <w:p w14:paraId="3B6A75B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FF40AB6" w14:textId="77777777" w:rsidTr="007A6385">
        <w:tc>
          <w:tcPr>
            <w:tcW w:w="6599" w:type="dxa"/>
            <w:tcBorders>
              <w:top w:val="nil"/>
              <w:left w:val="single" w:sz="4" w:space="0" w:color="auto"/>
              <w:bottom w:val="single" w:sz="4" w:space="0" w:color="auto"/>
              <w:right w:val="single" w:sz="4" w:space="0" w:color="auto"/>
            </w:tcBorders>
            <w:vAlign w:val="center"/>
            <w:hideMark/>
          </w:tcPr>
          <w:p w14:paraId="5974A0D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lập sổ lưu mẫu con dấu kiểm dịch y tế;</w:t>
            </w:r>
          </w:p>
        </w:tc>
        <w:tc>
          <w:tcPr>
            <w:tcW w:w="6599" w:type="dxa"/>
            <w:tcBorders>
              <w:top w:val="nil"/>
              <w:left w:val="nil"/>
              <w:bottom w:val="single" w:sz="4" w:space="0" w:color="auto"/>
              <w:right w:val="single" w:sz="4" w:space="0" w:color="auto"/>
            </w:tcBorders>
            <w:vAlign w:val="center"/>
            <w:hideMark/>
          </w:tcPr>
          <w:p w14:paraId="6A4A1F4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lập sổ lưu mẫu con dấu kiểm dịch y tế;</w:t>
            </w:r>
          </w:p>
        </w:tc>
        <w:tc>
          <w:tcPr>
            <w:tcW w:w="2761" w:type="dxa"/>
            <w:tcBorders>
              <w:top w:val="nil"/>
              <w:left w:val="nil"/>
              <w:bottom w:val="single" w:sz="4" w:space="0" w:color="auto"/>
              <w:right w:val="single" w:sz="4" w:space="0" w:color="auto"/>
            </w:tcBorders>
            <w:vAlign w:val="center"/>
            <w:hideMark/>
          </w:tcPr>
          <w:p w14:paraId="389DFCB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154B282" w14:textId="77777777" w:rsidTr="007A6385">
        <w:tc>
          <w:tcPr>
            <w:tcW w:w="6599" w:type="dxa"/>
            <w:tcBorders>
              <w:top w:val="nil"/>
              <w:left w:val="single" w:sz="4" w:space="0" w:color="auto"/>
              <w:bottom w:val="single" w:sz="4" w:space="0" w:color="auto"/>
              <w:right w:val="single" w:sz="4" w:space="0" w:color="auto"/>
            </w:tcBorders>
            <w:vAlign w:val="center"/>
            <w:hideMark/>
          </w:tcPr>
          <w:p w14:paraId="704BBDF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lập hồ sơ lưu theo quy định khi khắc mới, khắc lại con dấu kiểm dịch y tế;</w:t>
            </w:r>
          </w:p>
        </w:tc>
        <w:tc>
          <w:tcPr>
            <w:tcW w:w="6599" w:type="dxa"/>
            <w:tcBorders>
              <w:top w:val="nil"/>
              <w:left w:val="nil"/>
              <w:bottom w:val="single" w:sz="4" w:space="0" w:color="auto"/>
              <w:right w:val="single" w:sz="4" w:space="0" w:color="auto"/>
            </w:tcBorders>
            <w:vAlign w:val="center"/>
            <w:hideMark/>
          </w:tcPr>
          <w:p w14:paraId="24C44C8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lập hồ sơ lưu theo quy định khi khắc mới, khắc lại con dấu kiểm dịch y tế;</w:t>
            </w:r>
          </w:p>
        </w:tc>
        <w:tc>
          <w:tcPr>
            <w:tcW w:w="2761" w:type="dxa"/>
            <w:tcBorders>
              <w:top w:val="nil"/>
              <w:left w:val="nil"/>
              <w:bottom w:val="single" w:sz="4" w:space="0" w:color="auto"/>
              <w:right w:val="single" w:sz="4" w:space="0" w:color="auto"/>
            </w:tcBorders>
            <w:vAlign w:val="center"/>
            <w:hideMark/>
          </w:tcPr>
          <w:p w14:paraId="19B8CB1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6A9277C" w14:textId="77777777" w:rsidTr="007A6385">
        <w:tc>
          <w:tcPr>
            <w:tcW w:w="6599" w:type="dxa"/>
            <w:tcBorders>
              <w:top w:val="nil"/>
              <w:left w:val="single" w:sz="4" w:space="0" w:color="auto"/>
              <w:bottom w:val="single" w:sz="4" w:space="0" w:color="auto"/>
              <w:right w:val="single" w:sz="4" w:space="0" w:color="auto"/>
            </w:tcBorders>
            <w:vAlign w:val="center"/>
            <w:hideMark/>
          </w:tcPr>
          <w:p w14:paraId="09510E0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liên lạc ngay với tổ chức kiểm dịch y tế biên giới tại cửa khẩu trong trường hợp hành khách hoặc phi hành đoàn trên chuyến bay hoặc hành khách, thuyền viên trên tàu thuyền có triệu chứng hoặc có dấu hiệu mắc bệnh truyền nhiễm trước khi tàu bay cất, hạ cánh, tàu thuyền cập cảng;</w:t>
            </w:r>
          </w:p>
        </w:tc>
        <w:tc>
          <w:tcPr>
            <w:tcW w:w="6599" w:type="dxa"/>
            <w:tcBorders>
              <w:top w:val="nil"/>
              <w:left w:val="nil"/>
              <w:bottom w:val="single" w:sz="4" w:space="0" w:color="auto"/>
              <w:right w:val="single" w:sz="4" w:space="0" w:color="auto"/>
            </w:tcBorders>
            <w:vAlign w:val="center"/>
            <w:hideMark/>
          </w:tcPr>
          <w:p w14:paraId="0594E6F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liên lạc ngay với tổ chức kiểm dịch y tế biên giới tại cửa khẩu trong trường hợp hành khách hoặc phi hành đoàn trên chuyến bay hoặc hành khách, thuyền viên trên tàu thuyền có triệu chứng hoặc có dấu hiệu mắc bệnh truyền nhiễm trước khi tàu bay cất, hạ cánh, tàu thuyền cập cảng;</w:t>
            </w:r>
          </w:p>
        </w:tc>
        <w:tc>
          <w:tcPr>
            <w:tcW w:w="2761" w:type="dxa"/>
            <w:tcBorders>
              <w:top w:val="nil"/>
              <w:left w:val="nil"/>
              <w:bottom w:val="single" w:sz="4" w:space="0" w:color="auto"/>
              <w:right w:val="single" w:sz="4" w:space="0" w:color="auto"/>
            </w:tcBorders>
            <w:vAlign w:val="center"/>
            <w:hideMark/>
          </w:tcPr>
          <w:p w14:paraId="3C6E185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20A886E" w14:textId="77777777" w:rsidTr="007A6385">
        <w:tc>
          <w:tcPr>
            <w:tcW w:w="6599" w:type="dxa"/>
            <w:tcBorders>
              <w:top w:val="nil"/>
              <w:left w:val="single" w:sz="4" w:space="0" w:color="auto"/>
              <w:bottom w:val="single" w:sz="4" w:space="0" w:color="auto"/>
              <w:right w:val="single" w:sz="4" w:space="0" w:color="auto"/>
            </w:tcBorders>
            <w:vAlign w:val="center"/>
            <w:hideMark/>
          </w:tcPr>
          <w:p w14:paraId="025CA46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Tự ý lên hoặc xuống tàu thuyền, tiến hành bốc dỡ hoặc tiếp nhận hàng hóa trong thời gian tàu thuyền chờ kiểm dịch y tế hoặc đang thực hiện kiểm dịch y tế. Trừ trường hợp tàu thuyền đang gặp tai nạn.</w:t>
            </w:r>
          </w:p>
        </w:tc>
        <w:tc>
          <w:tcPr>
            <w:tcW w:w="6599" w:type="dxa"/>
            <w:tcBorders>
              <w:top w:val="nil"/>
              <w:left w:val="nil"/>
              <w:bottom w:val="single" w:sz="4" w:space="0" w:color="auto"/>
              <w:right w:val="single" w:sz="4" w:space="0" w:color="auto"/>
            </w:tcBorders>
            <w:vAlign w:val="center"/>
            <w:hideMark/>
          </w:tcPr>
          <w:p w14:paraId="371AD90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Tự ý lên hoặc xuống tàu thuyền, tiến hành bốc dỡ hoặc tiếp nhận hàng hóa trong thời gian tàu thuyền chờ kiểm dịch y tế hoặc đang thực hiện kiểm dịch y tế. Trừ trường hợp tàu thuyền đang gặp tai nạn.</w:t>
            </w:r>
          </w:p>
        </w:tc>
        <w:tc>
          <w:tcPr>
            <w:tcW w:w="2761" w:type="dxa"/>
            <w:tcBorders>
              <w:top w:val="nil"/>
              <w:left w:val="nil"/>
              <w:bottom w:val="single" w:sz="4" w:space="0" w:color="auto"/>
              <w:right w:val="single" w:sz="4" w:space="0" w:color="auto"/>
            </w:tcBorders>
            <w:vAlign w:val="center"/>
            <w:hideMark/>
          </w:tcPr>
          <w:p w14:paraId="1C04DFC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E6D29D6" w14:textId="77777777" w:rsidTr="007A6385">
        <w:tc>
          <w:tcPr>
            <w:tcW w:w="6599" w:type="dxa"/>
            <w:tcBorders>
              <w:top w:val="nil"/>
              <w:left w:val="single" w:sz="4" w:space="0" w:color="auto"/>
              <w:bottom w:val="single" w:sz="4" w:space="0" w:color="auto"/>
              <w:right w:val="single" w:sz="4" w:space="0" w:color="auto"/>
            </w:tcBorders>
            <w:vAlign w:val="center"/>
            <w:hideMark/>
          </w:tcPr>
          <w:p w14:paraId="692085F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7.000.000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FC0B37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7.000.000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3EB2DA4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FFF4C8D" w14:textId="77777777" w:rsidTr="007A6385">
        <w:tc>
          <w:tcPr>
            <w:tcW w:w="6599" w:type="dxa"/>
            <w:tcBorders>
              <w:top w:val="nil"/>
              <w:left w:val="single" w:sz="4" w:space="0" w:color="auto"/>
              <w:bottom w:val="single" w:sz="4" w:space="0" w:color="auto"/>
              <w:right w:val="single" w:sz="4" w:space="0" w:color="auto"/>
            </w:tcBorders>
            <w:vAlign w:val="center"/>
            <w:hideMark/>
          </w:tcPr>
          <w:p w14:paraId="6CEAF89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chấp hành việc kiểm tra y tế, xử lý y tế của tổ chức kiểm dịch y tế biên giới theo quy định của pháp luật, trừ trường hợp quy định tại Khoản 4 Điều này;</w:t>
            </w:r>
          </w:p>
        </w:tc>
        <w:tc>
          <w:tcPr>
            <w:tcW w:w="6599" w:type="dxa"/>
            <w:tcBorders>
              <w:top w:val="nil"/>
              <w:left w:val="nil"/>
              <w:bottom w:val="single" w:sz="4" w:space="0" w:color="auto"/>
              <w:right w:val="single" w:sz="4" w:space="0" w:color="auto"/>
            </w:tcBorders>
            <w:vAlign w:val="center"/>
            <w:hideMark/>
          </w:tcPr>
          <w:p w14:paraId="0D4FB0D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chấp hành việc kiểm tra y tế, xử lý y tế của tổ chức kiểm dịch y tế biên giới theo quy định của pháp luật, trừ trường hợp quy định tại Khoản 4 Điều này;</w:t>
            </w:r>
          </w:p>
        </w:tc>
        <w:tc>
          <w:tcPr>
            <w:tcW w:w="2761" w:type="dxa"/>
            <w:tcBorders>
              <w:top w:val="nil"/>
              <w:left w:val="nil"/>
              <w:bottom w:val="single" w:sz="4" w:space="0" w:color="auto"/>
              <w:right w:val="single" w:sz="4" w:space="0" w:color="auto"/>
            </w:tcBorders>
            <w:vAlign w:val="center"/>
            <w:hideMark/>
          </w:tcPr>
          <w:p w14:paraId="453F146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D3EFCA1" w14:textId="77777777" w:rsidTr="007A6385">
        <w:tc>
          <w:tcPr>
            <w:tcW w:w="6599" w:type="dxa"/>
            <w:tcBorders>
              <w:top w:val="nil"/>
              <w:left w:val="single" w:sz="4" w:space="0" w:color="auto"/>
              <w:bottom w:val="single" w:sz="4" w:space="0" w:color="auto"/>
              <w:right w:val="single" w:sz="4" w:space="0" w:color="auto"/>
            </w:tcBorders>
            <w:vAlign w:val="center"/>
            <w:hideMark/>
          </w:tcPr>
          <w:p w14:paraId="202884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thực hiện đúng quy định về tín hiệu kiểm dịch y tế cho tàu thuyền khi nhập cảnh;</w:t>
            </w:r>
          </w:p>
        </w:tc>
        <w:tc>
          <w:tcPr>
            <w:tcW w:w="6599" w:type="dxa"/>
            <w:tcBorders>
              <w:top w:val="nil"/>
              <w:left w:val="nil"/>
              <w:bottom w:val="single" w:sz="4" w:space="0" w:color="auto"/>
              <w:right w:val="single" w:sz="4" w:space="0" w:color="auto"/>
            </w:tcBorders>
            <w:vAlign w:val="center"/>
            <w:hideMark/>
          </w:tcPr>
          <w:p w14:paraId="4D6F328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thực hiện đúng quy định về tín hiệu kiểm dịch y tế cho tàu thuyền khi nhập cảnh;</w:t>
            </w:r>
          </w:p>
        </w:tc>
        <w:tc>
          <w:tcPr>
            <w:tcW w:w="2761" w:type="dxa"/>
            <w:tcBorders>
              <w:top w:val="nil"/>
              <w:left w:val="nil"/>
              <w:bottom w:val="single" w:sz="4" w:space="0" w:color="auto"/>
              <w:right w:val="single" w:sz="4" w:space="0" w:color="auto"/>
            </w:tcBorders>
            <w:vAlign w:val="center"/>
            <w:hideMark/>
          </w:tcPr>
          <w:p w14:paraId="3DF3638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4B2FCC9" w14:textId="77777777" w:rsidTr="007A6385">
        <w:tc>
          <w:tcPr>
            <w:tcW w:w="6599" w:type="dxa"/>
            <w:tcBorders>
              <w:top w:val="nil"/>
              <w:left w:val="single" w:sz="4" w:space="0" w:color="auto"/>
              <w:bottom w:val="single" w:sz="4" w:space="0" w:color="auto"/>
              <w:right w:val="single" w:sz="4" w:space="0" w:color="auto"/>
            </w:tcBorders>
            <w:vAlign w:val="center"/>
            <w:hideMark/>
          </w:tcPr>
          <w:p w14:paraId="346E6F4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Tẩy xóa, sửa chữa, cho mượn: biểu tượng, phù hiệu, biển hiệu, thẻ, trang phục kiểm dịch viên y tế; cờ truyền thống kiểm dịch y tế biên giới để dùng vào mục đích khác;</w:t>
            </w:r>
          </w:p>
        </w:tc>
        <w:tc>
          <w:tcPr>
            <w:tcW w:w="6599" w:type="dxa"/>
            <w:tcBorders>
              <w:top w:val="nil"/>
              <w:left w:val="nil"/>
              <w:bottom w:val="single" w:sz="4" w:space="0" w:color="auto"/>
              <w:right w:val="single" w:sz="4" w:space="0" w:color="auto"/>
            </w:tcBorders>
            <w:vAlign w:val="center"/>
            <w:hideMark/>
          </w:tcPr>
          <w:p w14:paraId="0BAEBE0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Tẩy xóa, sửa chữa, cho mượn: biểu tượng, phù hiệu, biển hiệu, thẻ, trang phục kiểm dịch viên y tế; cờ truyền thống kiểm dịch y tế biên giới để dùng vào mục đích khác;</w:t>
            </w:r>
          </w:p>
        </w:tc>
        <w:tc>
          <w:tcPr>
            <w:tcW w:w="2761" w:type="dxa"/>
            <w:tcBorders>
              <w:top w:val="nil"/>
              <w:left w:val="nil"/>
              <w:bottom w:val="single" w:sz="4" w:space="0" w:color="auto"/>
              <w:right w:val="single" w:sz="4" w:space="0" w:color="auto"/>
            </w:tcBorders>
            <w:vAlign w:val="center"/>
            <w:hideMark/>
          </w:tcPr>
          <w:p w14:paraId="49BCA28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19911FC" w14:textId="77777777" w:rsidTr="007A6385">
        <w:tc>
          <w:tcPr>
            <w:tcW w:w="6599" w:type="dxa"/>
            <w:tcBorders>
              <w:top w:val="nil"/>
              <w:left w:val="single" w:sz="4" w:space="0" w:color="auto"/>
              <w:bottom w:val="single" w:sz="4" w:space="0" w:color="auto"/>
              <w:right w:val="single" w:sz="4" w:space="0" w:color="auto"/>
            </w:tcBorders>
            <w:vAlign w:val="center"/>
            <w:hideMark/>
          </w:tcPr>
          <w:p w14:paraId="4198A7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d) Không khai báo y tế hoặc khai báo không trung thực về kiểm dịch y tế biên giới theo quy định của pháp luật.</w:t>
            </w:r>
          </w:p>
        </w:tc>
        <w:tc>
          <w:tcPr>
            <w:tcW w:w="6599" w:type="dxa"/>
            <w:tcBorders>
              <w:top w:val="nil"/>
              <w:left w:val="nil"/>
              <w:bottom w:val="single" w:sz="4" w:space="0" w:color="auto"/>
              <w:right w:val="single" w:sz="4" w:space="0" w:color="auto"/>
            </w:tcBorders>
            <w:vAlign w:val="center"/>
            <w:hideMark/>
          </w:tcPr>
          <w:p w14:paraId="1863819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khai báo y tế hoặc khai báo không trung thực về kiểm dịch y tế biên giới theo quy định của pháp luật.</w:t>
            </w:r>
          </w:p>
        </w:tc>
        <w:tc>
          <w:tcPr>
            <w:tcW w:w="2761" w:type="dxa"/>
            <w:tcBorders>
              <w:top w:val="nil"/>
              <w:left w:val="nil"/>
              <w:bottom w:val="single" w:sz="4" w:space="0" w:color="auto"/>
              <w:right w:val="single" w:sz="4" w:space="0" w:color="auto"/>
            </w:tcBorders>
            <w:vAlign w:val="center"/>
            <w:hideMark/>
          </w:tcPr>
          <w:p w14:paraId="3C6F36E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2DC63DA" w14:textId="77777777" w:rsidTr="007A6385">
        <w:tc>
          <w:tcPr>
            <w:tcW w:w="6599" w:type="dxa"/>
            <w:tcBorders>
              <w:top w:val="nil"/>
              <w:left w:val="single" w:sz="4" w:space="0" w:color="auto"/>
              <w:bottom w:val="single" w:sz="4" w:space="0" w:color="auto"/>
              <w:right w:val="single" w:sz="4" w:space="0" w:color="auto"/>
            </w:tcBorders>
            <w:vAlign w:val="center"/>
            <w:hideMark/>
          </w:tcPr>
          <w:p w14:paraId="3853A58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7.000.000 đồng đến 10.000.000 đồng đối với hành vi một trong các hành vi sau đây:</w:t>
            </w:r>
          </w:p>
        </w:tc>
        <w:tc>
          <w:tcPr>
            <w:tcW w:w="6599" w:type="dxa"/>
            <w:tcBorders>
              <w:top w:val="nil"/>
              <w:left w:val="nil"/>
              <w:bottom w:val="single" w:sz="4" w:space="0" w:color="auto"/>
              <w:right w:val="single" w:sz="4" w:space="0" w:color="auto"/>
            </w:tcBorders>
            <w:vAlign w:val="center"/>
            <w:hideMark/>
          </w:tcPr>
          <w:p w14:paraId="7C01C94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7.000.000 đồng đến 10.000.000 đồng đối với hành vi một trong các hành vi sau đây:</w:t>
            </w:r>
          </w:p>
        </w:tc>
        <w:tc>
          <w:tcPr>
            <w:tcW w:w="2761" w:type="dxa"/>
            <w:tcBorders>
              <w:top w:val="nil"/>
              <w:left w:val="nil"/>
              <w:bottom w:val="single" w:sz="4" w:space="0" w:color="auto"/>
              <w:right w:val="single" w:sz="4" w:space="0" w:color="auto"/>
            </w:tcBorders>
            <w:vAlign w:val="center"/>
            <w:hideMark/>
          </w:tcPr>
          <w:p w14:paraId="6B93096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C039E3B" w14:textId="77777777" w:rsidTr="007A6385">
        <w:tc>
          <w:tcPr>
            <w:tcW w:w="6599" w:type="dxa"/>
            <w:tcBorders>
              <w:top w:val="nil"/>
              <w:left w:val="single" w:sz="4" w:space="0" w:color="auto"/>
              <w:bottom w:val="single" w:sz="4" w:space="0" w:color="auto"/>
              <w:right w:val="single" w:sz="4" w:space="0" w:color="auto"/>
            </w:tcBorders>
            <w:vAlign w:val="center"/>
            <w:hideMark/>
          </w:tcPr>
          <w:p w14:paraId="5BEF54E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Vận chuyển thi hài, hài cốt, tro cốt, chế phẩm sinh học, vi trùng, mô, bộ phận cơ thể người, máu và các thành phần của máu qua cửa khẩu mà chưa được tổ chức kiểm dịch y tế kiểm tra;</w:t>
            </w:r>
          </w:p>
        </w:tc>
        <w:tc>
          <w:tcPr>
            <w:tcW w:w="6599" w:type="dxa"/>
            <w:tcBorders>
              <w:top w:val="nil"/>
              <w:left w:val="nil"/>
              <w:bottom w:val="single" w:sz="4" w:space="0" w:color="auto"/>
              <w:right w:val="single" w:sz="4" w:space="0" w:color="auto"/>
            </w:tcBorders>
            <w:vAlign w:val="center"/>
            <w:hideMark/>
          </w:tcPr>
          <w:p w14:paraId="0799BA7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Vận chuyển thi hài, hài cốt, tro cốt, chế phẩm sinh học, vi trùng, mô, bộ phận cơ thể người, máu và các thành phần của máu qua cửa khẩu mà chưa được tổ chức kiểm dịch y tế kiểm tra;</w:t>
            </w:r>
          </w:p>
        </w:tc>
        <w:tc>
          <w:tcPr>
            <w:tcW w:w="2761" w:type="dxa"/>
            <w:tcBorders>
              <w:top w:val="nil"/>
              <w:left w:val="nil"/>
              <w:bottom w:val="single" w:sz="4" w:space="0" w:color="auto"/>
              <w:right w:val="single" w:sz="4" w:space="0" w:color="auto"/>
            </w:tcBorders>
            <w:vAlign w:val="center"/>
            <w:hideMark/>
          </w:tcPr>
          <w:p w14:paraId="2F92C10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607C391" w14:textId="77777777" w:rsidTr="007A6385">
        <w:tc>
          <w:tcPr>
            <w:tcW w:w="6599" w:type="dxa"/>
            <w:tcBorders>
              <w:top w:val="nil"/>
              <w:left w:val="single" w:sz="4" w:space="0" w:color="auto"/>
              <w:bottom w:val="single" w:sz="4" w:space="0" w:color="auto"/>
              <w:right w:val="single" w:sz="4" w:space="0" w:color="auto"/>
            </w:tcBorders>
            <w:vAlign w:val="center"/>
            <w:hideMark/>
          </w:tcPr>
          <w:p w14:paraId="21DA06D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Nhập khẩu mẫu máu, huyết thanh, huyết tương, nước tiểu, phân, dịch tiết cơ thể người, các mẫu khác từ người có chứa hoặc có khả năng chứa tác nhân gây bệnh truyền nhiễm cho người, các chủng vi sinh vật, mẫu có chứa vi sinh vật có khả năng gây bệnh cho người nhập khẩu nhằm mục đích dự phòng, nghiên cứu, chẩn đoán, chữa bệnh mà chưa có giấy phép nhập khẩu.</w:t>
            </w:r>
          </w:p>
        </w:tc>
        <w:tc>
          <w:tcPr>
            <w:tcW w:w="6599" w:type="dxa"/>
            <w:tcBorders>
              <w:top w:val="nil"/>
              <w:left w:val="nil"/>
              <w:bottom w:val="single" w:sz="4" w:space="0" w:color="auto"/>
              <w:right w:val="single" w:sz="4" w:space="0" w:color="auto"/>
            </w:tcBorders>
            <w:vAlign w:val="center"/>
            <w:hideMark/>
          </w:tcPr>
          <w:p w14:paraId="444626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Nhập khẩu mẫu máu, huyết thanh, huyết tương, nước tiểu, phân, dịch tiết cơ thể người, các mẫu khác từ người có chứa hoặc có khả năng chứa tác nhân gây bệnh truyền nhiễm cho người, các chủng vi sinh vật, mẫu có chứa vi sinh vật có khả năng gây bệnh cho người nhập khẩu nhằm mục đích dự phòng, nghiên cứu, chẩn đoán, chữa bệnh mà chưa có giấy phép nhập khẩu.</w:t>
            </w:r>
          </w:p>
        </w:tc>
        <w:tc>
          <w:tcPr>
            <w:tcW w:w="2761" w:type="dxa"/>
            <w:tcBorders>
              <w:top w:val="nil"/>
              <w:left w:val="nil"/>
              <w:bottom w:val="single" w:sz="4" w:space="0" w:color="auto"/>
              <w:right w:val="single" w:sz="4" w:space="0" w:color="auto"/>
            </w:tcBorders>
            <w:vAlign w:val="center"/>
            <w:hideMark/>
          </w:tcPr>
          <w:p w14:paraId="523CEAC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09CA1DD" w14:textId="77777777" w:rsidTr="007A6385">
        <w:tc>
          <w:tcPr>
            <w:tcW w:w="6599" w:type="dxa"/>
            <w:tcBorders>
              <w:top w:val="nil"/>
              <w:left w:val="single" w:sz="4" w:space="0" w:color="auto"/>
              <w:bottom w:val="single" w:sz="4" w:space="0" w:color="auto"/>
              <w:right w:val="single" w:sz="4" w:space="0" w:color="auto"/>
            </w:tcBorders>
            <w:vAlign w:val="center"/>
            <w:hideMark/>
          </w:tcPr>
          <w:p w14:paraId="72E63B0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15.000.000 đồng đến 20.000.000 đồng đối với hành vi không chấp hành cách ly y tế, cưỡng chế cách ly y tế, xử lý y tế đối với người, phương tiện vận tải, hàng hóa và các đối tượng phải kiểm dịch khác mang tác nhân gây bệnh truyền nhiễm thuộc nhóm A.</w:t>
            </w:r>
          </w:p>
        </w:tc>
        <w:tc>
          <w:tcPr>
            <w:tcW w:w="6599" w:type="dxa"/>
            <w:tcBorders>
              <w:top w:val="nil"/>
              <w:left w:val="nil"/>
              <w:bottom w:val="single" w:sz="4" w:space="0" w:color="auto"/>
              <w:right w:val="single" w:sz="4" w:space="0" w:color="auto"/>
            </w:tcBorders>
            <w:vAlign w:val="center"/>
            <w:hideMark/>
          </w:tcPr>
          <w:p w14:paraId="0573AC4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15.000.000 đồng đến 20.000.000 đồng đối với hành vi không chấp hành cách ly y tế, cưỡng chế cách ly y tế, xử lý y tế đối với người, phương tiện vận tải, hàng hóa và các đối tượng phải kiểm dịch khác mang tác nhân gây bệnh truyền nhiễm thuộc nhóm A.</w:t>
            </w:r>
          </w:p>
        </w:tc>
        <w:tc>
          <w:tcPr>
            <w:tcW w:w="2761" w:type="dxa"/>
            <w:tcBorders>
              <w:top w:val="nil"/>
              <w:left w:val="nil"/>
              <w:bottom w:val="single" w:sz="4" w:space="0" w:color="auto"/>
              <w:right w:val="single" w:sz="4" w:space="0" w:color="auto"/>
            </w:tcBorders>
            <w:vAlign w:val="center"/>
            <w:hideMark/>
          </w:tcPr>
          <w:p w14:paraId="41A5CC5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BCCF4E4" w14:textId="77777777" w:rsidTr="007A6385">
        <w:tc>
          <w:tcPr>
            <w:tcW w:w="6599" w:type="dxa"/>
            <w:tcBorders>
              <w:top w:val="nil"/>
              <w:left w:val="single" w:sz="4" w:space="0" w:color="auto"/>
              <w:bottom w:val="single" w:sz="4" w:space="0" w:color="auto"/>
              <w:right w:val="single" w:sz="4" w:space="0" w:color="auto"/>
            </w:tcBorders>
            <w:vAlign w:val="center"/>
            <w:hideMark/>
          </w:tcPr>
          <w:p w14:paraId="63FA4B9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6599" w:type="dxa"/>
            <w:tcBorders>
              <w:top w:val="nil"/>
              <w:left w:val="nil"/>
              <w:bottom w:val="single" w:sz="4" w:space="0" w:color="auto"/>
              <w:right w:val="single" w:sz="4" w:space="0" w:color="auto"/>
            </w:tcBorders>
            <w:vAlign w:val="center"/>
            <w:hideMark/>
          </w:tcPr>
          <w:p w14:paraId="1433A5F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2761" w:type="dxa"/>
            <w:tcBorders>
              <w:top w:val="nil"/>
              <w:left w:val="nil"/>
              <w:bottom w:val="single" w:sz="4" w:space="0" w:color="auto"/>
              <w:right w:val="single" w:sz="4" w:space="0" w:color="auto"/>
            </w:tcBorders>
            <w:vAlign w:val="center"/>
            <w:hideMark/>
          </w:tcPr>
          <w:p w14:paraId="1C71FB9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7B471A2" w14:textId="77777777" w:rsidTr="007A6385">
        <w:tc>
          <w:tcPr>
            <w:tcW w:w="6599" w:type="dxa"/>
            <w:tcBorders>
              <w:top w:val="nil"/>
              <w:left w:val="single" w:sz="4" w:space="0" w:color="auto"/>
              <w:bottom w:val="single" w:sz="4" w:space="0" w:color="auto"/>
              <w:right w:val="single" w:sz="4" w:space="0" w:color="auto"/>
            </w:tcBorders>
            <w:vAlign w:val="center"/>
            <w:hideMark/>
          </w:tcPr>
          <w:p w14:paraId="60DBBB6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thực hiện việc kiểm tra, xử lý y tế đối với hành vi quy định tại điểm a khoản 2 Điều này;</w:t>
            </w:r>
          </w:p>
        </w:tc>
        <w:tc>
          <w:tcPr>
            <w:tcW w:w="6599" w:type="dxa"/>
            <w:tcBorders>
              <w:top w:val="nil"/>
              <w:left w:val="nil"/>
              <w:bottom w:val="single" w:sz="4" w:space="0" w:color="auto"/>
              <w:right w:val="single" w:sz="4" w:space="0" w:color="auto"/>
            </w:tcBorders>
            <w:vAlign w:val="center"/>
            <w:hideMark/>
          </w:tcPr>
          <w:p w14:paraId="68B1197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thực hiện việc kiểm tra, xử lý y tế đối với hành vi quy định tại điểm a khoản 2 Điều này;</w:t>
            </w:r>
          </w:p>
        </w:tc>
        <w:tc>
          <w:tcPr>
            <w:tcW w:w="2761" w:type="dxa"/>
            <w:tcBorders>
              <w:top w:val="nil"/>
              <w:left w:val="nil"/>
              <w:bottom w:val="single" w:sz="4" w:space="0" w:color="auto"/>
              <w:right w:val="single" w:sz="4" w:space="0" w:color="auto"/>
            </w:tcBorders>
            <w:vAlign w:val="center"/>
            <w:hideMark/>
          </w:tcPr>
          <w:p w14:paraId="6D2AA2C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169531E" w14:textId="77777777" w:rsidTr="007A6385">
        <w:tc>
          <w:tcPr>
            <w:tcW w:w="6599" w:type="dxa"/>
            <w:tcBorders>
              <w:top w:val="nil"/>
              <w:left w:val="single" w:sz="4" w:space="0" w:color="auto"/>
              <w:bottom w:val="single" w:sz="4" w:space="0" w:color="auto"/>
              <w:right w:val="single" w:sz="4" w:space="0" w:color="auto"/>
            </w:tcBorders>
            <w:vAlign w:val="center"/>
            <w:hideMark/>
          </w:tcPr>
          <w:p w14:paraId="007821B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xử lý y tế đối với hành vi quy định tại điểm a khoản 3 Điều này. Trường hợp không đáp ứng yêu cầu về phòng, chống bệnh truyền nhiễm thì buộc đưa ra khỏi lãnh thổ nước Cộng hòa xã hội chủ nghĩa Việt Nam hoặc buộc tái xuất;</w:t>
            </w:r>
          </w:p>
        </w:tc>
        <w:tc>
          <w:tcPr>
            <w:tcW w:w="6599" w:type="dxa"/>
            <w:tcBorders>
              <w:top w:val="nil"/>
              <w:left w:val="nil"/>
              <w:bottom w:val="single" w:sz="4" w:space="0" w:color="auto"/>
              <w:right w:val="single" w:sz="4" w:space="0" w:color="auto"/>
            </w:tcBorders>
            <w:vAlign w:val="center"/>
            <w:hideMark/>
          </w:tcPr>
          <w:p w14:paraId="1BB1C5A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xử lý y tế đối với hành vi quy định tại điểm a khoản 3 Điều này. Trường hợp không đáp ứng yêu cầu về phòng, chống bệnh truyền nhiễm thì buộc đưa ra khỏi lãnh thổ nước Cộng hòa xã hội chủ nghĩa Việt Nam hoặc buộc tái xuất;</w:t>
            </w:r>
          </w:p>
        </w:tc>
        <w:tc>
          <w:tcPr>
            <w:tcW w:w="2761" w:type="dxa"/>
            <w:tcBorders>
              <w:top w:val="nil"/>
              <w:left w:val="nil"/>
              <w:bottom w:val="single" w:sz="4" w:space="0" w:color="auto"/>
              <w:right w:val="single" w:sz="4" w:space="0" w:color="auto"/>
            </w:tcBorders>
            <w:vAlign w:val="center"/>
            <w:hideMark/>
          </w:tcPr>
          <w:p w14:paraId="0DF8EB5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B092B6F" w14:textId="77777777" w:rsidTr="007A6385">
        <w:tc>
          <w:tcPr>
            <w:tcW w:w="6599" w:type="dxa"/>
            <w:tcBorders>
              <w:top w:val="nil"/>
              <w:left w:val="single" w:sz="4" w:space="0" w:color="auto"/>
              <w:bottom w:val="single" w:sz="4" w:space="0" w:color="auto"/>
              <w:right w:val="single" w:sz="4" w:space="0" w:color="auto"/>
            </w:tcBorders>
            <w:vAlign w:val="center"/>
            <w:hideMark/>
          </w:tcPr>
          <w:p w14:paraId="60A6744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đưa ra khỏi lãnh thổ nước Cộng hòa xã hội chủ nghĩa Việt Nam hoặc buộc tái xuất đối với hành vi quy định tại điểm b khoản 3 Điều này;</w:t>
            </w:r>
          </w:p>
        </w:tc>
        <w:tc>
          <w:tcPr>
            <w:tcW w:w="6599" w:type="dxa"/>
            <w:tcBorders>
              <w:top w:val="nil"/>
              <w:left w:val="nil"/>
              <w:bottom w:val="single" w:sz="4" w:space="0" w:color="auto"/>
              <w:right w:val="single" w:sz="4" w:space="0" w:color="auto"/>
            </w:tcBorders>
            <w:vAlign w:val="center"/>
            <w:hideMark/>
          </w:tcPr>
          <w:p w14:paraId="6CC8EB0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đưa ra khỏi lãnh thổ nước Cộng hòa xã hội chủ nghĩa Việt Nam hoặc buộc tái xuất đối với hành vi quy định tại điểm b khoản 3 Điều này;</w:t>
            </w:r>
          </w:p>
        </w:tc>
        <w:tc>
          <w:tcPr>
            <w:tcW w:w="2761" w:type="dxa"/>
            <w:tcBorders>
              <w:top w:val="nil"/>
              <w:left w:val="nil"/>
              <w:bottom w:val="single" w:sz="4" w:space="0" w:color="auto"/>
              <w:right w:val="single" w:sz="4" w:space="0" w:color="auto"/>
            </w:tcBorders>
            <w:vAlign w:val="center"/>
            <w:hideMark/>
          </w:tcPr>
          <w:p w14:paraId="72EE4CE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4C6A6E3" w14:textId="77777777" w:rsidTr="007A6385">
        <w:tc>
          <w:tcPr>
            <w:tcW w:w="6599" w:type="dxa"/>
            <w:tcBorders>
              <w:top w:val="nil"/>
              <w:left w:val="single" w:sz="4" w:space="0" w:color="auto"/>
              <w:bottom w:val="single" w:sz="4" w:space="0" w:color="auto"/>
              <w:right w:val="single" w:sz="4" w:space="0" w:color="auto"/>
            </w:tcBorders>
            <w:vAlign w:val="center"/>
            <w:hideMark/>
          </w:tcPr>
          <w:p w14:paraId="69D4225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Buộc thực hiện việc cách ly y tế, cưỡng chế cách ly y tế, xử lý y tế đối với người, phương tiện vận tải, hàng hóa mang tác nhân gây bệnh truyền nhiễm thuộc nhóm A đối với hành vi quy định tại khoản 4 Điều này.</w:t>
            </w:r>
          </w:p>
        </w:tc>
        <w:tc>
          <w:tcPr>
            <w:tcW w:w="6599" w:type="dxa"/>
            <w:tcBorders>
              <w:top w:val="nil"/>
              <w:left w:val="nil"/>
              <w:bottom w:val="single" w:sz="4" w:space="0" w:color="auto"/>
              <w:right w:val="single" w:sz="4" w:space="0" w:color="auto"/>
            </w:tcBorders>
            <w:vAlign w:val="center"/>
            <w:hideMark/>
          </w:tcPr>
          <w:p w14:paraId="0A36DF8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Buộc thực hiện việc cách ly y tế, cưỡng chế cách ly y tế, xử lý y tế đối với người, phương tiện vận tải, hàng hóa mang tác nhân gây bệnh truyền nhiễm thuộc nhóm A đối với hành vi quy định tại khoản 4 Điều này.</w:t>
            </w:r>
          </w:p>
        </w:tc>
        <w:tc>
          <w:tcPr>
            <w:tcW w:w="2761" w:type="dxa"/>
            <w:tcBorders>
              <w:top w:val="nil"/>
              <w:left w:val="nil"/>
              <w:bottom w:val="single" w:sz="4" w:space="0" w:color="auto"/>
              <w:right w:val="single" w:sz="4" w:space="0" w:color="auto"/>
            </w:tcBorders>
            <w:vAlign w:val="center"/>
            <w:hideMark/>
          </w:tcPr>
          <w:p w14:paraId="7629985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1993677" w14:textId="77777777" w:rsidTr="007A6385">
        <w:tc>
          <w:tcPr>
            <w:tcW w:w="6599" w:type="dxa"/>
            <w:tcBorders>
              <w:top w:val="nil"/>
              <w:left w:val="single" w:sz="4" w:space="0" w:color="auto"/>
              <w:bottom w:val="single" w:sz="4" w:space="0" w:color="auto"/>
              <w:right w:val="single" w:sz="4" w:space="0" w:color="auto"/>
            </w:tcBorders>
            <w:vAlign w:val="center"/>
            <w:hideMark/>
          </w:tcPr>
          <w:p w14:paraId="43FD2569"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14. Vi phạm quy định khác về y tế dự phòng</w:t>
            </w:r>
          </w:p>
        </w:tc>
        <w:tc>
          <w:tcPr>
            <w:tcW w:w="6599" w:type="dxa"/>
            <w:tcBorders>
              <w:top w:val="nil"/>
              <w:left w:val="nil"/>
              <w:bottom w:val="single" w:sz="4" w:space="0" w:color="auto"/>
              <w:right w:val="single" w:sz="4" w:space="0" w:color="auto"/>
            </w:tcBorders>
            <w:vAlign w:val="center"/>
            <w:hideMark/>
          </w:tcPr>
          <w:p w14:paraId="619109E7"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14. Vi phạm quy định khác về y tế dự phòng</w:t>
            </w:r>
          </w:p>
        </w:tc>
        <w:tc>
          <w:tcPr>
            <w:tcW w:w="2761" w:type="dxa"/>
            <w:tcBorders>
              <w:top w:val="nil"/>
              <w:left w:val="nil"/>
              <w:bottom w:val="single" w:sz="4" w:space="0" w:color="auto"/>
              <w:right w:val="single" w:sz="4" w:space="0" w:color="auto"/>
            </w:tcBorders>
            <w:vAlign w:val="center"/>
            <w:hideMark/>
          </w:tcPr>
          <w:p w14:paraId="1435DE2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80526C5" w14:textId="77777777" w:rsidTr="007A6385">
        <w:tc>
          <w:tcPr>
            <w:tcW w:w="6599" w:type="dxa"/>
            <w:tcBorders>
              <w:top w:val="nil"/>
              <w:left w:val="single" w:sz="4" w:space="0" w:color="auto"/>
              <w:bottom w:val="single" w:sz="4" w:space="0" w:color="auto"/>
              <w:right w:val="single" w:sz="4" w:space="0" w:color="auto"/>
            </w:tcBorders>
            <w:vAlign w:val="center"/>
            <w:hideMark/>
          </w:tcPr>
          <w:p w14:paraId="1DCB766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Phạt tiền từ 3.000.000 đồng đến 5.000.000 đồng đối với hành vi sử dụng người mắc bệnh truyền nhiễm trực tiếp làm những việc có nguy cơ gây lây lan bệnh truyền nhiễm cho người khác hoặc ra </w:t>
            </w:r>
            <w:r w:rsidRPr="007A6385">
              <w:rPr>
                <w:rFonts w:ascii="Times New Roman" w:eastAsia="Times New Roman" w:hAnsi="Times New Roman"/>
                <w:color w:val="000000"/>
                <w:sz w:val="24"/>
                <w:szCs w:val="24"/>
              </w:rPr>
              <w:lastRenderedPageBreak/>
              <w:t>cộng đồng, trừ trường hợp tham gia trực tiếp sản xuất, kinh doanh thực phẩm, phụ gia thực phẩm, chất hỗ trợ chế biến thực phẩm, dụng cụ, vật liệu bao gói, chứa đựng tiếp xúc trực tiếp với thực phẩm và kinh doanh dịch vụ ăn uống.</w:t>
            </w:r>
          </w:p>
        </w:tc>
        <w:tc>
          <w:tcPr>
            <w:tcW w:w="6599" w:type="dxa"/>
            <w:tcBorders>
              <w:top w:val="nil"/>
              <w:left w:val="nil"/>
              <w:bottom w:val="single" w:sz="4" w:space="0" w:color="auto"/>
              <w:right w:val="single" w:sz="4" w:space="0" w:color="auto"/>
            </w:tcBorders>
            <w:vAlign w:val="center"/>
            <w:hideMark/>
          </w:tcPr>
          <w:p w14:paraId="218B35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xml:space="preserve">1. Phạt tiền từ 3.000.000 đồng đến 5.000.000 đồng đối với hành vi sử dụng người mắc bệnh truyền nhiễm trực tiếp làm những việc có nguy cơ gây lây lan bệnh truyền nhiễm cho người khác hoặc ra </w:t>
            </w:r>
            <w:r w:rsidRPr="007A6385">
              <w:rPr>
                <w:rFonts w:ascii="Times New Roman" w:eastAsia="Times New Roman" w:hAnsi="Times New Roman"/>
                <w:color w:val="000000"/>
                <w:sz w:val="24"/>
                <w:szCs w:val="24"/>
              </w:rPr>
              <w:lastRenderedPageBreak/>
              <w:t>cộng đồng, trừ trường hợp tham gia trực tiếp sản xuất, kinh doanh thực phẩm, phụ gia thực phẩm, chất hỗ trợ chế biến thực phẩm, dụng cụ, vật liệu bao gói, chứa đựng tiếp xúc trực tiếp với thực phẩm và kinh doanh dịch vụ ăn uống.</w:t>
            </w:r>
          </w:p>
        </w:tc>
        <w:tc>
          <w:tcPr>
            <w:tcW w:w="2761" w:type="dxa"/>
            <w:tcBorders>
              <w:top w:val="nil"/>
              <w:left w:val="nil"/>
              <w:bottom w:val="single" w:sz="4" w:space="0" w:color="auto"/>
              <w:right w:val="single" w:sz="4" w:space="0" w:color="auto"/>
            </w:tcBorders>
            <w:vAlign w:val="center"/>
            <w:hideMark/>
          </w:tcPr>
          <w:p w14:paraId="749F8D8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lastRenderedPageBreak/>
              <w:t>Giữ nguyên</w:t>
            </w:r>
          </w:p>
        </w:tc>
      </w:tr>
      <w:tr w:rsidR="007A6385" w:rsidRPr="007A6385" w14:paraId="4B93FBCB" w14:textId="77777777" w:rsidTr="007A6385">
        <w:tc>
          <w:tcPr>
            <w:tcW w:w="6599" w:type="dxa"/>
            <w:tcBorders>
              <w:top w:val="nil"/>
              <w:left w:val="single" w:sz="4" w:space="0" w:color="auto"/>
              <w:bottom w:val="single" w:sz="4" w:space="0" w:color="auto"/>
              <w:right w:val="single" w:sz="4" w:space="0" w:color="auto"/>
            </w:tcBorders>
            <w:vAlign w:val="center"/>
            <w:hideMark/>
          </w:tcPr>
          <w:p w14:paraId="68AD2C5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hành vi không chấp hành các biện pháp phòng, chống dịch bệnh truyền nhiễm theo yêu cầu của cơ quan, tổ chức có thẩm quyền, trừ các trường hợp quy định tại các điều 5, 6, 7, 8, 9, 10, 11, 12 và 13 Nghị định này.</w:t>
            </w:r>
          </w:p>
        </w:tc>
        <w:tc>
          <w:tcPr>
            <w:tcW w:w="6599" w:type="dxa"/>
            <w:tcBorders>
              <w:top w:val="nil"/>
              <w:left w:val="nil"/>
              <w:bottom w:val="single" w:sz="4" w:space="0" w:color="auto"/>
              <w:right w:val="single" w:sz="4" w:space="0" w:color="auto"/>
            </w:tcBorders>
            <w:vAlign w:val="center"/>
            <w:hideMark/>
          </w:tcPr>
          <w:p w14:paraId="568B824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hành vi không chấp hành các biện pháp phòng, chống dịch bệnh truyền nhiễm theo yêu cầu của cơ quan, tổ chức có thẩm quyền, trừ các trường hợp quy định tại các điều 5, 6, 7, 8, 9, 10, 11, 12 và 13 Nghị định này.</w:t>
            </w:r>
          </w:p>
        </w:tc>
        <w:tc>
          <w:tcPr>
            <w:tcW w:w="2761" w:type="dxa"/>
            <w:tcBorders>
              <w:top w:val="nil"/>
              <w:left w:val="nil"/>
              <w:bottom w:val="single" w:sz="4" w:space="0" w:color="auto"/>
              <w:right w:val="single" w:sz="4" w:space="0" w:color="auto"/>
            </w:tcBorders>
            <w:vAlign w:val="center"/>
            <w:hideMark/>
          </w:tcPr>
          <w:p w14:paraId="4111311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24C8A04" w14:textId="77777777" w:rsidTr="007A6385">
        <w:tc>
          <w:tcPr>
            <w:tcW w:w="6599" w:type="dxa"/>
            <w:tcBorders>
              <w:top w:val="nil"/>
              <w:left w:val="single" w:sz="4" w:space="0" w:color="auto"/>
              <w:bottom w:val="single" w:sz="4" w:space="0" w:color="auto"/>
              <w:right w:val="single" w:sz="4" w:space="0" w:color="auto"/>
            </w:tcBorders>
            <w:vAlign w:val="center"/>
            <w:hideMark/>
          </w:tcPr>
          <w:p w14:paraId="072F717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20.000.000 đồng đến 30.000.000 đồng đối với hành vi lợi dụng dịch bệnh để định giá mua, giá bán bất hợp lý đối với thuốc, trang thiết bị y tế, nguyên liệu làm thuốc, nguyên liệu sản xuất trang thiết bị y tế phục vụ phòng, chống dịch bệnh.</w:t>
            </w:r>
          </w:p>
        </w:tc>
        <w:tc>
          <w:tcPr>
            <w:tcW w:w="6599" w:type="dxa"/>
            <w:tcBorders>
              <w:top w:val="nil"/>
              <w:left w:val="nil"/>
              <w:bottom w:val="single" w:sz="4" w:space="0" w:color="auto"/>
              <w:right w:val="single" w:sz="4" w:space="0" w:color="auto"/>
            </w:tcBorders>
            <w:vAlign w:val="center"/>
            <w:hideMark/>
          </w:tcPr>
          <w:p w14:paraId="421FB59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20.000.000 đồng đến 30.000.000 đồng đối với hành vi lợi dụng dịch bệnh để định giá mua, giá bán bất hợp lý đối với thuốc, trang thiết bị y tế, nguyên liệu làm thuốc, nguyên liệu sản xuất trang thiết bị y tế phục vụ phòng, chống dịch bệnh.</w:t>
            </w:r>
          </w:p>
        </w:tc>
        <w:tc>
          <w:tcPr>
            <w:tcW w:w="2761" w:type="dxa"/>
            <w:tcBorders>
              <w:top w:val="nil"/>
              <w:left w:val="nil"/>
              <w:bottom w:val="single" w:sz="4" w:space="0" w:color="auto"/>
              <w:right w:val="single" w:sz="4" w:space="0" w:color="auto"/>
            </w:tcBorders>
            <w:vAlign w:val="center"/>
            <w:hideMark/>
          </w:tcPr>
          <w:p w14:paraId="5586753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63CA8F1" w14:textId="77777777" w:rsidTr="007A6385">
        <w:tc>
          <w:tcPr>
            <w:tcW w:w="6599" w:type="dxa"/>
            <w:tcBorders>
              <w:top w:val="nil"/>
              <w:left w:val="single" w:sz="4" w:space="0" w:color="auto"/>
              <w:bottom w:val="single" w:sz="4" w:space="0" w:color="auto"/>
              <w:right w:val="single" w:sz="4" w:space="0" w:color="auto"/>
            </w:tcBorders>
            <w:vAlign w:val="center"/>
            <w:hideMark/>
          </w:tcPr>
          <w:p w14:paraId="6D5781A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Hình thức xử phạt bổ sung:</w:t>
            </w:r>
          </w:p>
        </w:tc>
        <w:tc>
          <w:tcPr>
            <w:tcW w:w="6599" w:type="dxa"/>
            <w:tcBorders>
              <w:top w:val="nil"/>
              <w:left w:val="nil"/>
              <w:bottom w:val="single" w:sz="4" w:space="0" w:color="auto"/>
              <w:right w:val="single" w:sz="4" w:space="0" w:color="auto"/>
            </w:tcBorders>
            <w:vAlign w:val="center"/>
            <w:hideMark/>
          </w:tcPr>
          <w:p w14:paraId="511611C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Hình thức xử phạt bổ sung:</w:t>
            </w:r>
          </w:p>
        </w:tc>
        <w:tc>
          <w:tcPr>
            <w:tcW w:w="2761" w:type="dxa"/>
            <w:tcBorders>
              <w:top w:val="nil"/>
              <w:left w:val="nil"/>
              <w:bottom w:val="single" w:sz="4" w:space="0" w:color="auto"/>
              <w:right w:val="single" w:sz="4" w:space="0" w:color="auto"/>
            </w:tcBorders>
            <w:vAlign w:val="center"/>
            <w:hideMark/>
          </w:tcPr>
          <w:p w14:paraId="56B5C46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FA697B5" w14:textId="77777777" w:rsidTr="007A6385">
        <w:tc>
          <w:tcPr>
            <w:tcW w:w="6599" w:type="dxa"/>
            <w:tcBorders>
              <w:top w:val="nil"/>
              <w:left w:val="single" w:sz="4" w:space="0" w:color="auto"/>
              <w:bottom w:val="single" w:sz="4" w:space="0" w:color="auto"/>
              <w:right w:val="single" w:sz="4" w:space="0" w:color="auto"/>
            </w:tcBorders>
            <w:vAlign w:val="center"/>
            <w:hideMark/>
          </w:tcPr>
          <w:p w14:paraId="3029F34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giấy chứng nhận đủ điều kiện kinh doanh dược, chứng chỉ hành nghề dược, đình chỉ hoạt động đối với các cơ sở không thuộc diện cấp giấy chứng nhận đủ điều kiện kinh doanh dược trong thời hạn từ 06 tháng đến 12 tháng đối với hành vi quy định tại khoản 3 Điều này;</w:t>
            </w:r>
          </w:p>
        </w:tc>
        <w:tc>
          <w:tcPr>
            <w:tcW w:w="6599" w:type="dxa"/>
            <w:tcBorders>
              <w:top w:val="nil"/>
              <w:left w:val="nil"/>
              <w:bottom w:val="single" w:sz="4" w:space="0" w:color="auto"/>
              <w:right w:val="single" w:sz="4" w:space="0" w:color="auto"/>
            </w:tcBorders>
            <w:vAlign w:val="center"/>
            <w:hideMark/>
          </w:tcPr>
          <w:p w14:paraId="5465C5F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giấy chứng nhận đủ điều kiện kinh doanh dược, chứng chỉ hành nghề dược, đình chỉ hoạt động đối với các cơ sở không thuộc diện cấp giấy chứng nhận đủ điều kiện kinh doanh dược trong thời hạn từ 06 tháng đến 12 tháng đối với hành vi quy định tại khoản 3 Điều này;</w:t>
            </w:r>
          </w:p>
        </w:tc>
        <w:tc>
          <w:tcPr>
            <w:tcW w:w="2761" w:type="dxa"/>
            <w:tcBorders>
              <w:top w:val="nil"/>
              <w:left w:val="nil"/>
              <w:bottom w:val="single" w:sz="4" w:space="0" w:color="auto"/>
              <w:right w:val="single" w:sz="4" w:space="0" w:color="auto"/>
            </w:tcBorders>
            <w:vAlign w:val="center"/>
            <w:hideMark/>
          </w:tcPr>
          <w:p w14:paraId="5F67E41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9468F23" w14:textId="77777777" w:rsidTr="007A6385">
        <w:tc>
          <w:tcPr>
            <w:tcW w:w="6599" w:type="dxa"/>
            <w:tcBorders>
              <w:top w:val="nil"/>
              <w:left w:val="single" w:sz="4" w:space="0" w:color="auto"/>
              <w:bottom w:val="single" w:sz="4" w:space="0" w:color="auto"/>
              <w:right w:val="single" w:sz="4" w:space="0" w:color="auto"/>
            </w:tcBorders>
            <w:vAlign w:val="center"/>
            <w:hideMark/>
          </w:tcPr>
          <w:p w14:paraId="2516C19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giấy chứng nhận đủ điều kiện kinh doanh dược, chứng chỉ hành nghề dược, đình chỉ hoạt động đối với các cơ sở không thuộc diện cấp giấy chứng nhận đủ điều kiện kinh doanh dược trong thời hạn từ 12 tháng đến 24 tháng đối với hành vi quy định tại khoản 3 Điều này trong trường hợp giá trị hàng hóa vi phạm trên 50.000.000 đồng hoặc trường hợp tái phạm.</w:t>
            </w:r>
          </w:p>
        </w:tc>
        <w:tc>
          <w:tcPr>
            <w:tcW w:w="6599" w:type="dxa"/>
            <w:tcBorders>
              <w:top w:val="nil"/>
              <w:left w:val="nil"/>
              <w:bottom w:val="single" w:sz="4" w:space="0" w:color="auto"/>
              <w:right w:val="single" w:sz="4" w:space="0" w:color="auto"/>
            </w:tcBorders>
            <w:vAlign w:val="center"/>
            <w:hideMark/>
          </w:tcPr>
          <w:p w14:paraId="750C7DB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giấy chứng nhận đủ điều kiện kinh doanh dược, chứng chỉ hành nghề dược, đình chỉ hoạt động đối với các cơ sở không thuộc diện cấp giấy chứng nhận đủ điều kiện kinh doanh dược trong thời hạn từ 12 tháng đến 24 tháng đối với hành vi quy định tại khoản 3 Điều này trong trường hợp giá trị hàng hóa vi phạm trên 50.000.000 đồng hoặc trường hợp tái phạm.</w:t>
            </w:r>
          </w:p>
        </w:tc>
        <w:tc>
          <w:tcPr>
            <w:tcW w:w="2761" w:type="dxa"/>
            <w:tcBorders>
              <w:top w:val="nil"/>
              <w:left w:val="nil"/>
              <w:bottom w:val="single" w:sz="4" w:space="0" w:color="auto"/>
              <w:right w:val="single" w:sz="4" w:space="0" w:color="auto"/>
            </w:tcBorders>
            <w:vAlign w:val="center"/>
            <w:hideMark/>
          </w:tcPr>
          <w:p w14:paraId="7B409FF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31084DF" w14:textId="77777777" w:rsidTr="007A6385">
        <w:tc>
          <w:tcPr>
            <w:tcW w:w="6599" w:type="dxa"/>
            <w:tcBorders>
              <w:top w:val="nil"/>
              <w:left w:val="single" w:sz="4" w:space="0" w:color="auto"/>
              <w:bottom w:val="single" w:sz="4" w:space="0" w:color="auto"/>
              <w:right w:val="single" w:sz="4" w:space="0" w:color="auto"/>
            </w:tcBorders>
            <w:vAlign w:val="center"/>
            <w:hideMark/>
          </w:tcPr>
          <w:p w14:paraId="22EE370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6599" w:type="dxa"/>
            <w:tcBorders>
              <w:top w:val="nil"/>
              <w:left w:val="nil"/>
              <w:bottom w:val="single" w:sz="4" w:space="0" w:color="auto"/>
              <w:right w:val="single" w:sz="4" w:space="0" w:color="auto"/>
            </w:tcBorders>
            <w:vAlign w:val="center"/>
            <w:hideMark/>
          </w:tcPr>
          <w:p w14:paraId="27C14D5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2761" w:type="dxa"/>
            <w:tcBorders>
              <w:top w:val="nil"/>
              <w:left w:val="nil"/>
              <w:bottom w:val="single" w:sz="4" w:space="0" w:color="auto"/>
              <w:right w:val="single" w:sz="4" w:space="0" w:color="auto"/>
            </w:tcBorders>
            <w:vAlign w:val="center"/>
            <w:hideMark/>
          </w:tcPr>
          <w:p w14:paraId="3DC03DD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CA3598E" w14:textId="77777777" w:rsidTr="007A6385">
        <w:tc>
          <w:tcPr>
            <w:tcW w:w="6599" w:type="dxa"/>
            <w:tcBorders>
              <w:top w:val="nil"/>
              <w:left w:val="single" w:sz="4" w:space="0" w:color="auto"/>
              <w:bottom w:val="single" w:sz="4" w:space="0" w:color="auto"/>
              <w:right w:val="single" w:sz="4" w:space="0" w:color="auto"/>
            </w:tcBorders>
            <w:vAlign w:val="center"/>
            <w:hideMark/>
          </w:tcPr>
          <w:p w14:paraId="7BC621D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hoàn trả cho người mua hoặc người bán toàn bộ số tiền chênh lệch đối với hành vi quy định tại khoản 3 Điều này. Trường hợp không hoàn trả được cho khách hàng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7B0D5C9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hoàn trả cho người mua hoặc người bán toàn bộ số tiền chênh lệch đối với hành vi quy định tại khoản 3 Điều này. Trường hợp không hoàn trả được cho khách hàng thì nộp vào ngân sách nhà nước theo quy định của pháp luật.</w:t>
            </w:r>
          </w:p>
        </w:tc>
        <w:tc>
          <w:tcPr>
            <w:tcW w:w="2761" w:type="dxa"/>
            <w:tcBorders>
              <w:top w:val="nil"/>
              <w:left w:val="nil"/>
              <w:bottom w:val="single" w:sz="4" w:space="0" w:color="auto"/>
              <w:right w:val="single" w:sz="4" w:space="0" w:color="auto"/>
            </w:tcBorders>
            <w:vAlign w:val="center"/>
            <w:hideMark/>
          </w:tcPr>
          <w:p w14:paraId="4AA525A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EF8D82C" w14:textId="77777777" w:rsidTr="007A6385">
        <w:tc>
          <w:tcPr>
            <w:tcW w:w="6599" w:type="dxa"/>
            <w:tcBorders>
              <w:top w:val="nil"/>
              <w:left w:val="single" w:sz="4" w:space="0" w:color="auto"/>
              <w:bottom w:val="single" w:sz="4" w:space="0" w:color="auto"/>
              <w:right w:val="single" w:sz="4" w:space="0" w:color="auto"/>
            </w:tcBorders>
            <w:vAlign w:val="center"/>
            <w:hideMark/>
          </w:tcPr>
          <w:p w14:paraId="61AF7227"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15. Vi phạm quy định về chất lượng nước sạch sử dụng cho mục đích sinh hoạt</w:t>
            </w:r>
          </w:p>
        </w:tc>
        <w:tc>
          <w:tcPr>
            <w:tcW w:w="6599" w:type="dxa"/>
            <w:tcBorders>
              <w:top w:val="nil"/>
              <w:left w:val="nil"/>
              <w:bottom w:val="single" w:sz="4" w:space="0" w:color="auto"/>
              <w:right w:val="single" w:sz="4" w:space="0" w:color="auto"/>
            </w:tcBorders>
            <w:vAlign w:val="center"/>
            <w:hideMark/>
          </w:tcPr>
          <w:p w14:paraId="22BB2CA5"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15. Vi phạm quy định về chất lượng nước sạch sử dụng cho mục đích sinh hoạt</w:t>
            </w:r>
          </w:p>
        </w:tc>
        <w:tc>
          <w:tcPr>
            <w:tcW w:w="2761" w:type="dxa"/>
            <w:tcBorders>
              <w:top w:val="nil"/>
              <w:left w:val="nil"/>
              <w:bottom w:val="single" w:sz="4" w:space="0" w:color="auto"/>
              <w:right w:val="single" w:sz="4" w:space="0" w:color="auto"/>
            </w:tcBorders>
            <w:vAlign w:val="center"/>
            <w:hideMark/>
          </w:tcPr>
          <w:p w14:paraId="01AC6DB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654032A" w14:textId="77777777" w:rsidTr="007A6385">
        <w:tc>
          <w:tcPr>
            <w:tcW w:w="6599" w:type="dxa"/>
            <w:tcBorders>
              <w:top w:val="nil"/>
              <w:left w:val="single" w:sz="4" w:space="0" w:color="auto"/>
              <w:bottom w:val="single" w:sz="4" w:space="0" w:color="auto"/>
              <w:right w:val="single" w:sz="4" w:space="0" w:color="auto"/>
            </w:tcBorders>
            <w:vAlign w:val="center"/>
            <w:hideMark/>
          </w:tcPr>
          <w:p w14:paraId="3B89E4A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hành vi  không báo cáo cơ quan có thẩm quyền về chất lượng nước theo quy định của pháp luật.</w:t>
            </w:r>
          </w:p>
        </w:tc>
        <w:tc>
          <w:tcPr>
            <w:tcW w:w="6599" w:type="dxa"/>
            <w:tcBorders>
              <w:top w:val="nil"/>
              <w:left w:val="nil"/>
              <w:bottom w:val="single" w:sz="4" w:space="0" w:color="auto"/>
              <w:right w:val="single" w:sz="4" w:space="0" w:color="auto"/>
            </w:tcBorders>
            <w:vAlign w:val="center"/>
            <w:hideMark/>
          </w:tcPr>
          <w:p w14:paraId="3415D54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hành vi  không báo cáo cơ quan có thẩm quyền về chất lượng nước theo quy định của pháp luật.</w:t>
            </w:r>
          </w:p>
        </w:tc>
        <w:tc>
          <w:tcPr>
            <w:tcW w:w="2761" w:type="dxa"/>
            <w:tcBorders>
              <w:top w:val="nil"/>
              <w:left w:val="nil"/>
              <w:bottom w:val="single" w:sz="4" w:space="0" w:color="auto"/>
              <w:right w:val="single" w:sz="4" w:space="0" w:color="auto"/>
            </w:tcBorders>
            <w:vAlign w:val="center"/>
            <w:hideMark/>
          </w:tcPr>
          <w:p w14:paraId="44A2D86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E914C70" w14:textId="77777777" w:rsidTr="007A6385">
        <w:tc>
          <w:tcPr>
            <w:tcW w:w="6599" w:type="dxa"/>
            <w:tcBorders>
              <w:top w:val="nil"/>
              <w:left w:val="single" w:sz="4" w:space="0" w:color="auto"/>
              <w:bottom w:val="single" w:sz="4" w:space="0" w:color="auto"/>
              <w:right w:val="single" w:sz="4" w:space="0" w:color="auto"/>
            </w:tcBorders>
            <w:vAlign w:val="center"/>
            <w:hideMark/>
          </w:tcPr>
          <w:p w14:paraId="500A3AB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2. Phạt tiền từ 3.000.000 đồng đến 5.000.000 đồng đối với hành vi thực hiện việc cung cấp nước có công suất thiết kế dưới 1.000 m</w:t>
            </w:r>
            <w:r w:rsidRPr="007A6385">
              <w:rPr>
                <w:rFonts w:ascii="Times New Roman" w:eastAsia="Times New Roman" w:hAnsi="Times New Roman"/>
                <w:color w:val="000000"/>
                <w:sz w:val="24"/>
                <w:szCs w:val="24"/>
                <w:vertAlign w:val="superscript"/>
              </w:rPr>
              <w:t>3</w:t>
            </w:r>
            <w:r w:rsidRPr="007A6385">
              <w:rPr>
                <w:rFonts w:ascii="Times New Roman" w:eastAsia="Times New Roman" w:hAnsi="Times New Roman"/>
                <w:color w:val="000000"/>
                <w:sz w:val="24"/>
                <w:szCs w:val="24"/>
              </w:rPr>
              <w:t>/ngày đêm hoặc quy mô cấp nước cho dưới 500 hộ gia đình thuộc một trong các trường hợp sau đây:</w:t>
            </w:r>
          </w:p>
        </w:tc>
        <w:tc>
          <w:tcPr>
            <w:tcW w:w="6599" w:type="dxa"/>
            <w:tcBorders>
              <w:top w:val="nil"/>
              <w:left w:val="nil"/>
              <w:bottom w:val="single" w:sz="4" w:space="0" w:color="auto"/>
              <w:right w:val="single" w:sz="4" w:space="0" w:color="auto"/>
            </w:tcBorders>
            <w:vAlign w:val="center"/>
            <w:hideMark/>
          </w:tcPr>
          <w:p w14:paraId="337C9F1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hành vi thực hiện việc cung cấp nước có công suất thiết kế dưới 1.000 m</w:t>
            </w:r>
            <w:r w:rsidRPr="007A6385">
              <w:rPr>
                <w:rFonts w:ascii="Times New Roman" w:eastAsia="Times New Roman" w:hAnsi="Times New Roman"/>
                <w:color w:val="000000"/>
                <w:sz w:val="24"/>
                <w:szCs w:val="24"/>
                <w:vertAlign w:val="superscript"/>
              </w:rPr>
              <w:t>3</w:t>
            </w:r>
            <w:r w:rsidRPr="007A6385">
              <w:rPr>
                <w:rFonts w:ascii="Times New Roman" w:eastAsia="Times New Roman" w:hAnsi="Times New Roman"/>
                <w:color w:val="000000"/>
                <w:sz w:val="24"/>
                <w:szCs w:val="24"/>
              </w:rPr>
              <w:t>/ngày đêm hoặc quy mô cấp nước cho dưới 500 hộ gia đình thuộc một trong các trường hợp sau đây:</w:t>
            </w:r>
          </w:p>
        </w:tc>
        <w:tc>
          <w:tcPr>
            <w:tcW w:w="2761" w:type="dxa"/>
            <w:tcBorders>
              <w:top w:val="nil"/>
              <w:left w:val="nil"/>
              <w:bottom w:val="single" w:sz="4" w:space="0" w:color="auto"/>
              <w:right w:val="single" w:sz="4" w:space="0" w:color="auto"/>
            </w:tcBorders>
            <w:vAlign w:val="center"/>
            <w:hideMark/>
          </w:tcPr>
          <w:p w14:paraId="4EEFBF7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9B8A9D7" w14:textId="77777777" w:rsidTr="007A6385">
        <w:tc>
          <w:tcPr>
            <w:tcW w:w="6599" w:type="dxa"/>
            <w:tcBorders>
              <w:top w:val="nil"/>
              <w:left w:val="single" w:sz="4" w:space="0" w:color="auto"/>
              <w:bottom w:val="single" w:sz="4" w:space="0" w:color="auto"/>
              <w:right w:val="single" w:sz="4" w:space="0" w:color="auto"/>
            </w:tcBorders>
            <w:vAlign w:val="center"/>
            <w:hideMark/>
          </w:tcPr>
          <w:p w14:paraId="072E497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Việc thử nghiệm thông số chất lượng nước đối với mỗi mẫu nước phải thử nghiệm không được thực hiện tại phòng thử nghiệm, tổ chức chứng nhận theo quy định của pháp luật;</w:t>
            </w:r>
          </w:p>
        </w:tc>
        <w:tc>
          <w:tcPr>
            <w:tcW w:w="6599" w:type="dxa"/>
            <w:tcBorders>
              <w:top w:val="nil"/>
              <w:left w:val="nil"/>
              <w:bottom w:val="single" w:sz="4" w:space="0" w:color="auto"/>
              <w:right w:val="single" w:sz="4" w:space="0" w:color="auto"/>
            </w:tcBorders>
            <w:vAlign w:val="center"/>
            <w:hideMark/>
          </w:tcPr>
          <w:p w14:paraId="15C53FD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Việc thử nghiệm thông số chất lượng nước đối với mỗi mẫu nước phải thử nghiệm không được thực hiện tại phòng thử nghiệm, tổ chức chứng nhận theo quy định của pháp luật;</w:t>
            </w:r>
          </w:p>
        </w:tc>
        <w:tc>
          <w:tcPr>
            <w:tcW w:w="2761" w:type="dxa"/>
            <w:tcBorders>
              <w:top w:val="nil"/>
              <w:left w:val="nil"/>
              <w:bottom w:val="single" w:sz="4" w:space="0" w:color="auto"/>
              <w:right w:val="single" w:sz="4" w:space="0" w:color="auto"/>
            </w:tcBorders>
            <w:vAlign w:val="center"/>
            <w:hideMark/>
          </w:tcPr>
          <w:p w14:paraId="4B2EB3E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7779640" w14:textId="77777777" w:rsidTr="007A6385">
        <w:tc>
          <w:tcPr>
            <w:tcW w:w="6599" w:type="dxa"/>
            <w:tcBorders>
              <w:top w:val="nil"/>
              <w:left w:val="single" w:sz="4" w:space="0" w:color="auto"/>
              <w:bottom w:val="single" w:sz="4" w:space="0" w:color="auto"/>
              <w:right w:val="single" w:sz="4" w:space="0" w:color="auto"/>
            </w:tcBorders>
            <w:vAlign w:val="center"/>
            <w:hideMark/>
          </w:tcPr>
          <w:p w14:paraId="1C587FC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công khai kết quả thử nghiệm các thông số chất lượng nước theo quy định của pháp luật đối với mỗi lần thử nghiệm;</w:t>
            </w:r>
          </w:p>
        </w:tc>
        <w:tc>
          <w:tcPr>
            <w:tcW w:w="6599" w:type="dxa"/>
            <w:tcBorders>
              <w:top w:val="nil"/>
              <w:left w:val="nil"/>
              <w:bottom w:val="single" w:sz="4" w:space="0" w:color="auto"/>
              <w:right w:val="single" w:sz="4" w:space="0" w:color="auto"/>
            </w:tcBorders>
            <w:vAlign w:val="center"/>
            <w:hideMark/>
          </w:tcPr>
          <w:p w14:paraId="0A2B245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công khai kết quả thử nghiệm các thông số chất lượng nước theo quy định của pháp luật đối với mỗi lần thử nghiệm;</w:t>
            </w:r>
          </w:p>
        </w:tc>
        <w:tc>
          <w:tcPr>
            <w:tcW w:w="2761" w:type="dxa"/>
            <w:tcBorders>
              <w:top w:val="nil"/>
              <w:left w:val="nil"/>
              <w:bottom w:val="single" w:sz="4" w:space="0" w:color="auto"/>
              <w:right w:val="single" w:sz="4" w:space="0" w:color="auto"/>
            </w:tcBorders>
            <w:vAlign w:val="center"/>
            <w:hideMark/>
          </w:tcPr>
          <w:p w14:paraId="341D69F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E20522F" w14:textId="77777777" w:rsidTr="007A6385">
        <w:tc>
          <w:tcPr>
            <w:tcW w:w="6599" w:type="dxa"/>
            <w:tcBorders>
              <w:top w:val="nil"/>
              <w:left w:val="single" w:sz="4" w:space="0" w:color="auto"/>
              <w:bottom w:val="single" w:sz="4" w:space="0" w:color="auto"/>
              <w:right w:val="single" w:sz="4" w:space="0" w:color="auto"/>
            </w:tcBorders>
            <w:vAlign w:val="center"/>
            <w:hideMark/>
          </w:tcPr>
          <w:p w14:paraId="71CC0DC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Thử nghiệm thiếu từ 01 đến 05 thông số của mỗi mẫu nước phải thử nghiệm theo quy định của pháp luật.</w:t>
            </w:r>
          </w:p>
        </w:tc>
        <w:tc>
          <w:tcPr>
            <w:tcW w:w="6599" w:type="dxa"/>
            <w:tcBorders>
              <w:top w:val="nil"/>
              <w:left w:val="nil"/>
              <w:bottom w:val="single" w:sz="4" w:space="0" w:color="auto"/>
              <w:right w:val="single" w:sz="4" w:space="0" w:color="auto"/>
            </w:tcBorders>
            <w:vAlign w:val="center"/>
            <w:hideMark/>
          </w:tcPr>
          <w:p w14:paraId="3C3AA20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Thử nghiệm thiếu từ 01 đến 05 thông số của mỗi mẫu nước phải thử nghiệm theo quy định của pháp luật.</w:t>
            </w:r>
          </w:p>
        </w:tc>
        <w:tc>
          <w:tcPr>
            <w:tcW w:w="2761" w:type="dxa"/>
            <w:tcBorders>
              <w:top w:val="nil"/>
              <w:left w:val="nil"/>
              <w:bottom w:val="single" w:sz="4" w:space="0" w:color="auto"/>
              <w:right w:val="single" w:sz="4" w:space="0" w:color="auto"/>
            </w:tcBorders>
            <w:vAlign w:val="center"/>
            <w:hideMark/>
          </w:tcPr>
          <w:p w14:paraId="3065D81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00DD5C5" w14:textId="77777777" w:rsidTr="007A6385">
        <w:tc>
          <w:tcPr>
            <w:tcW w:w="6599" w:type="dxa"/>
            <w:tcBorders>
              <w:top w:val="nil"/>
              <w:left w:val="single" w:sz="4" w:space="0" w:color="auto"/>
              <w:bottom w:val="single" w:sz="4" w:space="0" w:color="auto"/>
              <w:right w:val="single" w:sz="4" w:space="0" w:color="auto"/>
            </w:tcBorders>
            <w:vAlign w:val="center"/>
            <w:hideMark/>
          </w:tcPr>
          <w:p w14:paraId="48FDAE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5.000.000 đồng đến 10.000.000 đồng đối với hành vi thực hiện việc cung cấp nước có công suất thiết kế dưới 1.000 m</w:t>
            </w:r>
            <w:r w:rsidRPr="007A6385">
              <w:rPr>
                <w:rFonts w:ascii="Times New Roman" w:eastAsia="Times New Roman" w:hAnsi="Times New Roman"/>
                <w:color w:val="000000"/>
                <w:sz w:val="24"/>
                <w:szCs w:val="24"/>
                <w:vertAlign w:val="superscript"/>
              </w:rPr>
              <w:t>3</w:t>
            </w:r>
            <w:r w:rsidRPr="007A6385">
              <w:rPr>
                <w:rFonts w:ascii="Times New Roman" w:eastAsia="Times New Roman" w:hAnsi="Times New Roman"/>
                <w:color w:val="000000"/>
                <w:sz w:val="24"/>
                <w:szCs w:val="24"/>
              </w:rPr>
              <w:t>/ngày đêm hoặc quy mô cấp nước cho dưới 500 hộ gia đình thuộc một trong các trường hợp sau đây:</w:t>
            </w:r>
          </w:p>
        </w:tc>
        <w:tc>
          <w:tcPr>
            <w:tcW w:w="6599" w:type="dxa"/>
            <w:tcBorders>
              <w:top w:val="nil"/>
              <w:left w:val="nil"/>
              <w:bottom w:val="single" w:sz="4" w:space="0" w:color="auto"/>
              <w:right w:val="single" w:sz="4" w:space="0" w:color="auto"/>
            </w:tcBorders>
            <w:vAlign w:val="center"/>
            <w:hideMark/>
          </w:tcPr>
          <w:p w14:paraId="472658F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5.000.000 đồng đến 10.000.000 đồng đối với hành vi thực hiện việc cung cấp nước có công suất thiết kế dưới 1.000 m</w:t>
            </w:r>
            <w:r w:rsidRPr="007A6385">
              <w:rPr>
                <w:rFonts w:ascii="Times New Roman" w:eastAsia="Times New Roman" w:hAnsi="Times New Roman"/>
                <w:color w:val="000000"/>
                <w:sz w:val="24"/>
                <w:szCs w:val="24"/>
                <w:vertAlign w:val="superscript"/>
              </w:rPr>
              <w:t>3</w:t>
            </w:r>
            <w:r w:rsidRPr="007A6385">
              <w:rPr>
                <w:rFonts w:ascii="Times New Roman" w:eastAsia="Times New Roman" w:hAnsi="Times New Roman"/>
                <w:color w:val="000000"/>
                <w:sz w:val="24"/>
                <w:szCs w:val="24"/>
              </w:rPr>
              <w:t>/ngày đêm hoặc quy mô cấp nước cho dưới 500 hộ gia đình thuộc một trong các trường hợp sau đây:</w:t>
            </w:r>
          </w:p>
        </w:tc>
        <w:tc>
          <w:tcPr>
            <w:tcW w:w="2761" w:type="dxa"/>
            <w:tcBorders>
              <w:top w:val="nil"/>
              <w:left w:val="nil"/>
              <w:bottom w:val="single" w:sz="4" w:space="0" w:color="auto"/>
              <w:right w:val="single" w:sz="4" w:space="0" w:color="auto"/>
            </w:tcBorders>
            <w:vAlign w:val="center"/>
            <w:hideMark/>
          </w:tcPr>
          <w:p w14:paraId="252ED0D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89A62D4" w14:textId="77777777" w:rsidTr="007A6385">
        <w:tc>
          <w:tcPr>
            <w:tcW w:w="6599" w:type="dxa"/>
            <w:tcBorders>
              <w:top w:val="nil"/>
              <w:left w:val="single" w:sz="4" w:space="0" w:color="auto"/>
              <w:bottom w:val="single" w:sz="4" w:space="0" w:color="auto"/>
              <w:right w:val="single" w:sz="4" w:space="0" w:color="auto"/>
            </w:tcBorders>
            <w:vAlign w:val="center"/>
            <w:hideMark/>
          </w:tcPr>
          <w:p w14:paraId="7DCE92F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Cung cấp nước sử dụng cho mục đích sinh hoạt không bảo đảm quy chuẩn kỹ thuật về chất lượng nước sạch dùng cho mục đích sinh hoạt;</w:t>
            </w:r>
          </w:p>
        </w:tc>
        <w:tc>
          <w:tcPr>
            <w:tcW w:w="6599" w:type="dxa"/>
            <w:tcBorders>
              <w:top w:val="nil"/>
              <w:left w:val="nil"/>
              <w:bottom w:val="single" w:sz="4" w:space="0" w:color="auto"/>
              <w:right w:val="single" w:sz="4" w:space="0" w:color="auto"/>
            </w:tcBorders>
            <w:vAlign w:val="center"/>
            <w:hideMark/>
          </w:tcPr>
          <w:p w14:paraId="78EA35D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Cung cấp nước sử dụng cho mục đích sinh hoạt không bảo đảm quy chuẩn kỹ thuật về chất lượng nước sạch dùng cho mục đích sinh hoạt;</w:t>
            </w:r>
          </w:p>
        </w:tc>
        <w:tc>
          <w:tcPr>
            <w:tcW w:w="2761" w:type="dxa"/>
            <w:tcBorders>
              <w:top w:val="nil"/>
              <w:left w:val="nil"/>
              <w:bottom w:val="single" w:sz="4" w:space="0" w:color="auto"/>
              <w:right w:val="single" w:sz="4" w:space="0" w:color="auto"/>
            </w:tcBorders>
            <w:vAlign w:val="center"/>
            <w:hideMark/>
          </w:tcPr>
          <w:p w14:paraId="4C1FBCC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95861B1" w14:textId="77777777" w:rsidTr="007A6385">
        <w:tc>
          <w:tcPr>
            <w:tcW w:w="6599" w:type="dxa"/>
            <w:tcBorders>
              <w:top w:val="nil"/>
              <w:left w:val="single" w:sz="4" w:space="0" w:color="auto"/>
              <w:bottom w:val="single" w:sz="4" w:space="0" w:color="auto"/>
              <w:right w:val="single" w:sz="4" w:space="0" w:color="auto"/>
            </w:tcBorders>
            <w:vAlign w:val="center"/>
            <w:hideMark/>
          </w:tcPr>
          <w:p w14:paraId="55CE49D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Hệ thống bể chứa, truyền dẫn nước không bảo đảm vệ sinh, ảnh hưởng đến chất lượng nước sạch dùng cho mục đích sinh hoạt.</w:t>
            </w:r>
          </w:p>
        </w:tc>
        <w:tc>
          <w:tcPr>
            <w:tcW w:w="6599" w:type="dxa"/>
            <w:tcBorders>
              <w:top w:val="nil"/>
              <w:left w:val="nil"/>
              <w:bottom w:val="single" w:sz="4" w:space="0" w:color="auto"/>
              <w:right w:val="single" w:sz="4" w:space="0" w:color="auto"/>
            </w:tcBorders>
            <w:vAlign w:val="center"/>
            <w:hideMark/>
          </w:tcPr>
          <w:p w14:paraId="65F47E0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Hệ thống bể chứa, truyền dẫn nước không bảo đảm vệ sinh, ảnh hưởng đến chất lượng nước sạch dùng cho mục đích sinh hoạt.</w:t>
            </w:r>
          </w:p>
        </w:tc>
        <w:tc>
          <w:tcPr>
            <w:tcW w:w="2761" w:type="dxa"/>
            <w:tcBorders>
              <w:top w:val="nil"/>
              <w:left w:val="nil"/>
              <w:bottom w:val="single" w:sz="4" w:space="0" w:color="auto"/>
              <w:right w:val="single" w:sz="4" w:space="0" w:color="auto"/>
            </w:tcBorders>
            <w:vAlign w:val="center"/>
            <w:hideMark/>
          </w:tcPr>
          <w:p w14:paraId="6F9384B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042926E" w14:textId="77777777" w:rsidTr="007A6385">
        <w:tc>
          <w:tcPr>
            <w:tcW w:w="6599" w:type="dxa"/>
            <w:tcBorders>
              <w:top w:val="nil"/>
              <w:left w:val="single" w:sz="4" w:space="0" w:color="auto"/>
              <w:bottom w:val="single" w:sz="4" w:space="0" w:color="auto"/>
              <w:right w:val="single" w:sz="4" w:space="0" w:color="auto"/>
            </w:tcBorders>
            <w:vAlign w:val="center"/>
            <w:hideMark/>
          </w:tcPr>
          <w:p w14:paraId="1EA86FB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10.000.000 đồng đến 15.000.000 đồng đối với hành vi thực hiện cung cấp nước có công suất thiết kế từ 1.000 m</w:t>
            </w:r>
            <w:r w:rsidRPr="007A6385">
              <w:rPr>
                <w:rFonts w:ascii="Times New Roman" w:eastAsia="Times New Roman" w:hAnsi="Times New Roman"/>
                <w:color w:val="000000"/>
                <w:sz w:val="24"/>
                <w:szCs w:val="24"/>
                <w:vertAlign w:val="superscript"/>
              </w:rPr>
              <w:t>3</w:t>
            </w:r>
            <w:r w:rsidRPr="007A6385">
              <w:rPr>
                <w:rFonts w:ascii="Times New Roman" w:eastAsia="Times New Roman" w:hAnsi="Times New Roman"/>
                <w:color w:val="000000"/>
                <w:sz w:val="24"/>
                <w:szCs w:val="24"/>
              </w:rPr>
              <w:t>/ngày đêm trở lên hoặc quy mô cấp nước cho từ 500 hộ gia đình trở lên thuộc một trong các trường hợp sau đây:</w:t>
            </w:r>
          </w:p>
        </w:tc>
        <w:tc>
          <w:tcPr>
            <w:tcW w:w="6599" w:type="dxa"/>
            <w:tcBorders>
              <w:top w:val="nil"/>
              <w:left w:val="nil"/>
              <w:bottom w:val="single" w:sz="4" w:space="0" w:color="auto"/>
              <w:right w:val="single" w:sz="4" w:space="0" w:color="auto"/>
            </w:tcBorders>
            <w:vAlign w:val="center"/>
            <w:hideMark/>
          </w:tcPr>
          <w:p w14:paraId="3ED34E1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10.000.000 đồng đến 15.000.000 đồng đối với hành vi thực hiện cung cấp nước có công suất thiết kế từ 1.000 m</w:t>
            </w:r>
            <w:r w:rsidRPr="007A6385">
              <w:rPr>
                <w:rFonts w:ascii="Times New Roman" w:eastAsia="Times New Roman" w:hAnsi="Times New Roman"/>
                <w:color w:val="000000"/>
                <w:sz w:val="24"/>
                <w:szCs w:val="24"/>
                <w:vertAlign w:val="superscript"/>
              </w:rPr>
              <w:t>3</w:t>
            </w:r>
            <w:r w:rsidRPr="007A6385">
              <w:rPr>
                <w:rFonts w:ascii="Times New Roman" w:eastAsia="Times New Roman" w:hAnsi="Times New Roman"/>
                <w:color w:val="000000"/>
                <w:sz w:val="24"/>
                <w:szCs w:val="24"/>
              </w:rPr>
              <w:t>/ngày đêm trở lên hoặc quy mô cấp nước cho từ 500 hộ gia đình trở lên thuộc một trong các trường hợp sau đây:</w:t>
            </w:r>
          </w:p>
        </w:tc>
        <w:tc>
          <w:tcPr>
            <w:tcW w:w="2761" w:type="dxa"/>
            <w:tcBorders>
              <w:top w:val="nil"/>
              <w:left w:val="nil"/>
              <w:bottom w:val="single" w:sz="4" w:space="0" w:color="auto"/>
              <w:right w:val="single" w:sz="4" w:space="0" w:color="auto"/>
            </w:tcBorders>
            <w:vAlign w:val="center"/>
            <w:hideMark/>
          </w:tcPr>
          <w:p w14:paraId="4B68D86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D27D5F6" w14:textId="77777777" w:rsidTr="007A6385">
        <w:tc>
          <w:tcPr>
            <w:tcW w:w="6599" w:type="dxa"/>
            <w:tcBorders>
              <w:top w:val="nil"/>
              <w:left w:val="single" w:sz="4" w:space="0" w:color="auto"/>
              <w:bottom w:val="single" w:sz="4" w:space="0" w:color="auto"/>
              <w:right w:val="single" w:sz="4" w:space="0" w:color="auto"/>
            </w:tcBorders>
            <w:vAlign w:val="center"/>
            <w:hideMark/>
          </w:tcPr>
          <w:p w14:paraId="64F8437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Việc thử nghiệm thông số chất lượng nước đối với mỗi mẫu nước phải thử nghiệm không được thực hiện tại phòng thử nghiệm, tổ chức chứng nhận theo quy định của pháp luật;</w:t>
            </w:r>
          </w:p>
        </w:tc>
        <w:tc>
          <w:tcPr>
            <w:tcW w:w="6599" w:type="dxa"/>
            <w:tcBorders>
              <w:top w:val="nil"/>
              <w:left w:val="nil"/>
              <w:bottom w:val="single" w:sz="4" w:space="0" w:color="auto"/>
              <w:right w:val="single" w:sz="4" w:space="0" w:color="auto"/>
            </w:tcBorders>
            <w:vAlign w:val="center"/>
            <w:hideMark/>
          </w:tcPr>
          <w:p w14:paraId="23417E0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Việc thử nghiệm thông số chất lượng nước đối với mỗi mẫu nước phải thử nghiệm không được thực hiện tại phòng thử nghiệm, tổ chức chứng nhận theo quy định của pháp luật;</w:t>
            </w:r>
          </w:p>
        </w:tc>
        <w:tc>
          <w:tcPr>
            <w:tcW w:w="2761" w:type="dxa"/>
            <w:tcBorders>
              <w:top w:val="nil"/>
              <w:left w:val="nil"/>
              <w:bottom w:val="single" w:sz="4" w:space="0" w:color="auto"/>
              <w:right w:val="single" w:sz="4" w:space="0" w:color="auto"/>
            </w:tcBorders>
            <w:vAlign w:val="center"/>
            <w:hideMark/>
          </w:tcPr>
          <w:p w14:paraId="228CC32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E3AF74B" w14:textId="77777777" w:rsidTr="007A6385">
        <w:tc>
          <w:tcPr>
            <w:tcW w:w="6599" w:type="dxa"/>
            <w:tcBorders>
              <w:top w:val="nil"/>
              <w:left w:val="single" w:sz="4" w:space="0" w:color="auto"/>
              <w:bottom w:val="single" w:sz="4" w:space="0" w:color="auto"/>
              <w:right w:val="single" w:sz="4" w:space="0" w:color="auto"/>
            </w:tcBorders>
            <w:vAlign w:val="center"/>
            <w:hideMark/>
          </w:tcPr>
          <w:p w14:paraId="4C47FE9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công khai kết quả thử nghiệm các thông số chất lượng nước theo quy định của pháp luật đối với mỗi lần phải thử nghiệm theo quy định của pháp luật;</w:t>
            </w:r>
          </w:p>
        </w:tc>
        <w:tc>
          <w:tcPr>
            <w:tcW w:w="6599" w:type="dxa"/>
            <w:tcBorders>
              <w:top w:val="nil"/>
              <w:left w:val="nil"/>
              <w:bottom w:val="single" w:sz="4" w:space="0" w:color="auto"/>
              <w:right w:val="single" w:sz="4" w:space="0" w:color="auto"/>
            </w:tcBorders>
            <w:vAlign w:val="center"/>
            <w:hideMark/>
          </w:tcPr>
          <w:p w14:paraId="00FE672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công khai kết quả thử nghiệm các thông số chất lượng nước theo quy định của pháp luật đối với mỗi lần phải thử nghiệm theo quy định của pháp luật;</w:t>
            </w:r>
          </w:p>
        </w:tc>
        <w:tc>
          <w:tcPr>
            <w:tcW w:w="2761" w:type="dxa"/>
            <w:tcBorders>
              <w:top w:val="nil"/>
              <w:left w:val="nil"/>
              <w:bottom w:val="single" w:sz="4" w:space="0" w:color="auto"/>
              <w:right w:val="single" w:sz="4" w:space="0" w:color="auto"/>
            </w:tcBorders>
            <w:vAlign w:val="center"/>
            <w:hideMark/>
          </w:tcPr>
          <w:p w14:paraId="3AC838E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47D7014" w14:textId="77777777" w:rsidTr="007A6385">
        <w:tc>
          <w:tcPr>
            <w:tcW w:w="6599" w:type="dxa"/>
            <w:tcBorders>
              <w:top w:val="nil"/>
              <w:left w:val="single" w:sz="4" w:space="0" w:color="auto"/>
              <w:bottom w:val="single" w:sz="4" w:space="0" w:color="auto"/>
              <w:right w:val="single" w:sz="4" w:space="0" w:color="auto"/>
            </w:tcBorders>
            <w:vAlign w:val="center"/>
            <w:hideMark/>
          </w:tcPr>
          <w:p w14:paraId="272DB83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Thử nghiệm thiếu từ 01 đến 05 thông số của mỗi mẫu nước phải thử nghiệm theo quy định của pháp luật.</w:t>
            </w:r>
          </w:p>
        </w:tc>
        <w:tc>
          <w:tcPr>
            <w:tcW w:w="6599" w:type="dxa"/>
            <w:tcBorders>
              <w:top w:val="nil"/>
              <w:left w:val="nil"/>
              <w:bottom w:val="single" w:sz="4" w:space="0" w:color="auto"/>
              <w:right w:val="single" w:sz="4" w:space="0" w:color="auto"/>
            </w:tcBorders>
            <w:vAlign w:val="center"/>
            <w:hideMark/>
          </w:tcPr>
          <w:p w14:paraId="2001B44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Thử nghiệm thiếu từ 01 đến 05 thông số của mỗi mẫu nước phải thử nghiệm theo quy định của pháp luật.</w:t>
            </w:r>
          </w:p>
        </w:tc>
        <w:tc>
          <w:tcPr>
            <w:tcW w:w="2761" w:type="dxa"/>
            <w:tcBorders>
              <w:top w:val="nil"/>
              <w:left w:val="nil"/>
              <w:bottom w:val="single" w:sz="4" w:space="0" w:color="auto"/>
              <w:right w:val="single" w:sz="4" w:space="0" w:color="auto"/>
            </w:tcBorders>
            <w:vAlign w:val="center"/>
            <w:hideMark/>
          </w:tcPr>
          <w:p w14:paraId="7C6E09D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0B938B0" w14:textId="77777777" w:rsidTr="007A6385">
        <w:tc>
          <w:tcPr>
            <w:tcW w:w="6599" w:type="dxa"/>
            <w:tcBorders>
              <w:top w:val="nil"/>
              <w:left w:val="single" w:sz="4" w:space="0" w:color="auto"/>
              <w:bottom w:val="single" w:sz="4" w:space="0" w:color="auto"/>
              <w:right w:val="single" w:sz="4" w:space="0" w:color="auto"/>
            </w:tcBorders>
            <w:vAlign w:val="center"/>
            <w:hideMark/>
          </w:tcPr>
          <w:p w14:paraId="7B416E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15.000.000 đồng đến 20.000.000 đồng đối với hành vi thực hiện cung cấp nước có công suất thiết kế từ 1.000 m</w:t>
            </w:r>
            <w:r w:rsidRPr="007A6385">
              <w:rPr>
                <w:rFonts w:ascii="Times New Roman" w:eastAsia="Times New Roman" w:hAnsi="Times New Roman"/>
                <w:color w:val="000000"/>
                <w:sz w:val="24"/>
                <w:szCs w:val="24"/>
                <w:vertAlign w:val="superscript"/>
              </w:rPr>
              <w:t>3</w:t>
            </w:r>
            <w:r w:rsidRPr="007A6385">
              <w:rPr>
                <w:rFonts w:ascii="Times New Roman" w:eastAsia="Times New Roman" w:hAnsi="Times New Roman"/>
                <w:color w:val="000000"/>
                <w:sz w:val="24"/>
                <w:szCs w:val="24"/>
              </w:rPr>
              <w:t>/ngày đêm trở lên hoặc quy mô cấp nước cho từ 500 hộ gia đình trở lên thuộc một trong các trường hợp sau đây:</w:t>
            </w:r>
          </w:p>
        </w:tc>
        <w:tc>
          <w:tcPr>
            <w:tcW w:w="6599" w:type="dxa"/>
            <w:tcBorders>
              <w:top w:val="nil"/>
              <w:left w:val="nil"/>
              <w:bottom w:val="single" w:sz="4" w:space="0" w:color="auto"/>
              <w:right w:val="single" w:sz="4" w:space="0" w:color="auto"/>
            </w:tcBorders>
            <w:vAlign w:val="center"/>
            <w:hideMark/>
          </w:tcPr>
          <w:p w14:paraId="1836508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15.000.000 đồng đến 20.000.000 đồng đối với hành vi thực hiện cung cấp nước có công suất thiết kế từ 1.000 m</w:t>
            </w:r>
            <w:r w:rsidRPr="007A6385">
              <w:rPr>
                <w:rFonts w:ascii="Times New Roman" w:eastAsia="Times New Roman" w:hAnsi="Times New Roman"/>
                <w:color w:val="000000"/>
                <w:sz w:val="24"/>
                <w:szCs w:val="24"/>
                <w:vertAlign w:val="superscript"/>
              </w:rPr>
              <w:t>3</w:t>
            </w:r>
            <w:r w:rsidRPr="007A6385">
              <w:rPr>
                <w:rFonts w:ascii="Times New Roman" w:eastAsia="Times New Roman" w:hAnsi="Times New Roman"/>
                <w:color w:val="000000"/>
                <w:sz w:val="24"/>
                <w:szCs w:val="24"/>
              </w:rPr>
              <w:t>/ngày đêm trở lên hoặc quy mô cấp nước cho từ 500 hộ gia đình trở lên thuộc một trong các trường hợp sau đây:</w:t>
            </w:r>
          </w:p>
        </w:tc>
        <w:tc>
          <w:tcPr>
            <w:tcW w:w="2761" w:type="dxa"/>
            <w:tcBorders>
              <w:top w:val="nil"/>
              <w:left w:val="nil"/>
              <w:bottom w:val="single" w:sz="4" w:space="0" w:color="auto"/>
              <w:right w:val="single" w:sz="4" w:space="0" w:color="auto"/>
            </w:tcBorders>
            <w:vAlign w:val="center"/>
            <w:hideMark/>
          </w:tcPr>
          <w:p w14:paraId="76BBE12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5BE2F08" w14:textId="77777777" w:rsidTr="007A6385">
        <w:tc>
          <w:tcPr>
            <w:tcW w:w="6599" w:type="dxa"/>
            <w:tcBorders>
              <w:top w:val="nil"/>
              <w:left w:val="single" w:sz="4" w:space="0" w:color="auto"/>
              <w:bottom w:val="single" w:sz="4" w:space="0" w:color="auto"/>
              <w:right w:val="single" w:sz="4" w:space="0" w:color="auto"/>
            </w:tcBorders>
            <w:vAlign w:val="center"/>
            <w:hideMark/>
          </w:tcPr>
          <w:p w14:paraId="7CC06F4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a) Cung cấp nước sử dụng cho mục đích sinh hoạt không bảo đảm quy chuẩn kỹ thuật về chất lượng nước sạch dùng cho mục đích sinh hoạt;</w:t>
            </w:r>
          </w:p>
        </w:tc>
        <w:tc>
          <w:tcPr>
            <w:tcW w:w="6599" w:type="dxa"/>
            <w:tcBorders>
              <w:top w:val="nil"/>
              <w:left w:val="nil"/>
              <w:bottom w:val="single" w:sz="4" w:space="0" w:color="auto"/>
              <w:right w:val="single" w:sz="4" w:space="0" w:color="auto"/>
            </w:tcBorders>
            <w:vAlign w:val="center"/>
            <w:hideMark/>
          </w:tcPr>
          <w:p w14:paraId="7D7B0C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Cung cấp nước sử dụng cho mục đích sinh hoạt không bảo đảm quy chuẩn kỹ thuật về chất lượng nước sạch dùng cho mục đích sinh hoạt;</w:t>
            </w:r>
          </w:p>
        </w:tc>
        <w:tc>
          <w:tcPr>
            <w:tcW w:w="2761" w:type="dxa"/>
            <w:tcBorders>
              <w:top w:val="nil"/>
              <w:left w:val="nil"/>
              <w:bottom w:val="single" w:sz="4" w:space="0" w:color="auto"/>
              <w:right w:val="single" w:sz="4" w:space="0" w:color="auto"/>
            </w:tcBorders>
            <w:vAlign w:val="center"/>
            <w:hideMark/>
          </w:tcPr>
          <w:p w14:paraId="7499A79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FC7807C" w14:textId="77777777" w:rsidTr="007A6385">
        <w:tc>
          <w:tcPr>
            <w:tcW w:w="6599" w:type="dxa"/>
            <w:tcBorders>
              <w:top w:val="nil"/>
              <w:left w:val="single" w:sz="4" w:space="0" w:color="auto"/>
              <w:bottom w:val="single" w:sz="4" w:space="0" w:color="auto"/>
              <w:right w:val="single" w:sz="4" w:space="0" w:color="auto"/>
            </w:tcBorders>
            <w:vAlign w:val="center"/>
            <w:hideMark/>
          </w:tcPr>
          <w:p w14:paraId="2C1F192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Thử nghiệm thiếu từ 06 thông số trở lên của mỗi mẫu nước phải thử nghiệm theo quy định của pháp luật.</w:t>
            </w:r>
          </w:p>
        </w:tc>
        <w:tc>
          <w:tcPr>
            <w:tcW w:w="6599" w:type="dxa"/>
            <w:tcBorders>
              <w:top w:val="nil"/>
              <w:left w:val="nil"/>
              <w:bottom w:val="single" w:sz="4" w:space="0" w:color="auto"/>
              <w:right w:val="single" w:sz="4" w:space="0" w:color="auto"/>
            </w:tcBorders>
            <w:vAlign w:val="center"/>
            <w:hideMark/>
          </w:tcPr>
          <w:p w14:paraId="4014BF7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Thử nghiệm thiếu từ 06 thông số trở lên của mỗi mẫu nước phải thử nghiệm theo quy định của pháp luật.</w:t>
            </w:r>
          </w:p>
        </w:tc>
        <w:tc>
          <w:tcPr>
            <w:tcW w:w="2761" w:type="dxa"/>
            <w:tcBorders>
              <w:top w:val="nil"/>
              <w:left w:val="nil"/>
              <w:bottom w:val="single" w:sz="4" w:space="0" w:color="auto"/>
              <w:right w:val="single" w:sz="4" w:space="0" w:color="auto"/>
            </w:tcBorders>
            <w:vAlign w:val="center"/>
            <w:hideMark/>
          </w:tcPr>
          <w:p w14:paraId="7701167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AACB1BC" w14:textId="77777777" w:rsidTr="007A6385">
        <w:tc>
          <w:tcPr>
            <w:tcW w:w="6599" w:type="dxa"/>
            <w:tcBorders>
              <w:top w:val="nil"/>
              <w:left w:val="single" w:sz="4" w:space="0" w:color="auto"/>
              <w:bottom w:val="single" w:sz="4" w:space="0" w:color="auto"/>
              <w:right w:val="single" w:sz="4" w:space="0" w:color="auto"/>
            </w:tcBorders>
            <w:vAlign w:val="center"/>
            <w:hideMark/>
          </w:tcPr>
          <w:p w14:paraId="23990A2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từ 10.000.000 đồng đến 20.000.000 đồng đối với hành vi thiếu số lượng mẫu thử nghiệm đối với mỗi lần phải thử nghiệm theo quy định của pháp luật của đơn vị cấp nước có công suất thiết kế dưới 1.000m</w:t>
            </w:r>
            <w:r w:rsidRPr="007A6385">
              <w:rPr>
                <w:rFonts w:ascii="Times New Roman" w:eastAsia="Times New Roman" w:hAnsi="Times New Roman"/>
                <w:color w:val="000000"/>
                <w:sz w:val="24"/>
                <w:szCs w:val="24"/>
                <w:vertAlign w:val="superscript"/>
              </w:rPr>
              <w:t>3</w:t>
            </w:r>
            <w:r w:rsidRPr="007A6385">
              <w:rPr>
                <w:rFonts w:ascii="Times New Roman" w:eastAsia="Times New Roman" w:hAnsi="Times New Roman"/>
                <w:color w:val="000000"/>
                <w:sz w:val="24"/>
                <w:szCs w:val="24"/>
              </w:rPr>
              <w:t>/ngày đêm hoặc quy mô cấp nước cho dưới 500 hộ gia đình.</w:t>
            </w:r>
          </w:p>
        </w:tc>
        <w:tc>
          <w:tcPr>
            <w:tcW w:w="6599" w:type="dxa"/>
            <w:tcBorders>
              <w:top w:val="nil"/>
              <w:left w:val="nil"/>
              <w:bottom w:val="single" w:sz="4" w:space="0" w:color="auto"/>
              <w:right w:val="single" w:sz="4" w:space="0" w:color="auto"/>
            </w:tcBorders>
            <w:vAlign w:val="center"/>
            <w:hideMark/>
          </w:tcPr>
          <w:p w14:paraId="41279D2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từ 10.000.000 đồng đến 20.000.000 đồng đối với hành vi thiếu số lượng mẫu thử nghiệm đối với mỗi lần phải thử nghiệm theo quy định của pháp luật của đơn vị cấp nước có công suất thiết kế dưới 1.000m</w:t>
            </w:r>
            <w:r w:rsidRPr="007A6385">
              <w:rPr>
                <w:rFonts w:ascii="Times New Roman" w:eastAsia="Times New Roman" w:hAnsi="Times New Roman"/>
                <w:color w:val="000000"/>
                <w:sz w:val="24"/>
                <w:szCs w:val="24"/>
                <w:vertAlign w:val="superscript"/>
              </w:rPr>
              <w:t>3</w:t>
            </w:r>
            <w:r w:rsidRPr="007A6385">
              <w:rPr>
                <w:rFonts w:ascii="Times New Roman" w:eastAsia="Times New Roman" w:hAnsi="Times New Roman"/>
                <w:color w:val="000000"/>
                <w:sz w:val="24"/>
                <w:szCs w:val="24"/>
              </w:rPr>
              <w:t>/ngày đêm hoặc quy mô cấp nước cho dưới 500 hộ gia đình.</w:t>
            </w:r>
          </w:p>
        </w:tc>
        <w:tc>
          <w:tcPr>
            <w:tcW w:w="2761" w:type="dxa"/>
            <w:tcBorders>
              <w:top w:val="nil"/>
              <w:left w:val="nil"/>
              <w:bottom w:val="single" w:sz="4" w:space="0" w:color="auto"/>
              <w:right w:val="single" w:sz="4" w:space="0" w:color="auto"/>
            </w:tcBorders>
            <w:vAlign w:val="center"/>
            <w:hideMark/>
          </w:tcPr>
          <w:p w14:paraId="27C4242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9127330" w14:textId="77777777" w:rsidTr="007A6385">
        <w:tc>
          <w:tcPr>
            <w:tcW w:w="6599" w:type="dxa"/>
            <w:tcBorders>
              <w:top w:val="nil"/>
              <w:left w:val="single" w:sz="4" w:space="0" w:color="auto"/>
              <w:bottom w:val="single" w:sz="4" w:space="0" w:color="auto"/>
              <w:right w:val="single" w:sz="4" w:space="0" w:color="auto"/>
            </w:tcBorders>
            <w:vAlign w:val="center"/>
            <w:hideMark/>
          </w:tcPr>
          <w:p w14:paraId="3E2B358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AB1CA7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31B1478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D75FBCD" w14:textId="77777777" w:rsidTr="007A6385">
        <w:tc>
          <w:tcPr>
            <w:tcW w:w="6599" w:type="dxa"/>
            <w:tcBorders>
              <w:top w:val="nil"/>
              <w:left w:val="single" w:sz="4" w:space="0" w:color="auto"/>
              <w:bottom w:val="single" w:sz="4" w:space="0" w:color="auto"/>
              <w:right w:val="single" w:sz="4" w:space="0" w:color="auto"/>
            </w:tcBorders>
            <w:vAlign w:val="center"/>
            <w:hideMark/>
          </w:tcPr>
          <w:p w14:paraId="53D9F48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thử nghiệm định kỳ các thông số chất lượng nước đối với mỗi lần phải thử nghiệm theo quy định của đơn vị cấp nước có công suất thiết kế dưới 1.000 m</w:t>
            </w:r>
            <w:r w:rsidRPr="007A6385">
              <w:rPr>
                <w:rFonts w:ascii="Times New Roman" w:eastAsia="Times New Roman" w:hAnsi="Times New Roman"/>
                <w:color w:val="000000"/>
                <w:sz w:val="24"/>
                <w:szCs w:val="24"/>
                <w:vertAlign w:val="superscript"/>
              </w:rPr>
              <w:t>3</w:t>
            </w:r>
            <w:r w:rsidRPr="007A6385">
              <w:rPr>
                <w:rFonts w:ascii="Times New Roman" w:eastAsia="Times New Roman" w:hAnsi="Times New Roman"/>
                <w:color w:val="000000"/>
                <w:sz w:val="24"/>
                <w:szCs w:val="24"/>
              </w:rPr>
              <w:t>/ngày đêm hoặc quy mô cấp nước cho dưới 500 hộ gia đình;</w:t>
            </w:r>
          </w:p>
        </w:tc>
        <w:tc>
          <w:tcPr>
            <w:tcW w:w="6599" w:type="dxa"/>
            <w:tcBorders>
              <w:top w:val="nil"/>
              <w:left w:val="nil"/>
              <w:bottom w:val="single" w:sz="4" w:space="0" w:color="auto"/>
              <w:right w:val="single" w:sz="4" w:space="0" w:color="auto"/>
            </w:tcBorders>
            <w:vAlign w:val="center"/>
            <w:hideMark/>
          </w:tcPr>
          <w:p w14:paraId="6B86645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thử nghiệm định kỳ các thông số chất lượng nước đối với mỗi lần phải thử nghiệm theo quy định của đơn vị cấp nước có công suất thiết kế dưới 1.000 m</w:t>
            </w:r>
            <w:r w:rsidRPr="007A6385">
              <w:rPr>
                <w:rFonts w:ascii="Times New Roman" w:eastAsia="Times New Roman" w:hAnsi="Times New Roman"/>
                <w:color w:val="000000"/>
                <w:sz w:val="24"/>
                <w:szCs w:val="24"/>
                <w:vertAlign w:val="superscript"/>
              </w:rPr>
              <w:t>3</w:t>
            </w:r>
            <w:r w:rsidRPr="007A6385">
              <w:rPr>
                <w:rFonts w:ascii="Times New Roman" w:eastAsia="Times New Roman" w:hAnsi="Times New Roman"/>
                <w:color w:val="000000"/>
                <w:sz w:val="24"/>
                <w:szCs w:val="24"/>
              </w:rPr>
              <w:t>/ngày đêm hoặc quy mô cấp nước cho dưới 500 hộ gia đình;</w:t>
            </w:r>
          </w:p>
        </w:tc>
        <w:tc>
          <w:tcPr>
            <w:tcW w:w="2761" w:type="dxa"/>
            <w:tcBorders>
              <w:top w:val="nil"/>
              <w:left w:val="nil"/>
              <w:bottom w:val="single" w:sz="4" w:space="0" w:color="auto"/>
              <w:right w:val="single" w:sz="4" w:space="0" w:color="auto"/>
            </w:tcBorders>
            <w:vAlign w:val="center"/>
            <w:hideMark/>
          </w:tcPr>
          <w:p w14:paraId="1DC519A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16FB6D5" w14:textId="77777777" w:rsidTr="007A6385">
        <w:tc>
          <w:tcPr>
            <w:tcW w:w="6599" w:type="dxa"/>
            <w:tcBorders>
              <w:top w:val="nil"/>
              <w:left w:val="single" w:sz="4" w:space="0" w:color="auto"/>
              <w:bottom w:val="single" w:sz="4" w:space="0" w:color="auto"/>
              <w:right w:val="single" w:sz="4" w:space="0" w:color="auto"/>
            </w:tcBorders>
            <w:vAlign w:val="center"/>
            <w:hideMark/>
          </w:tcPr>
          <w:p w14:paraId="2249C30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Thiếu số lượng mẫu thử nghiệm đối với mỗi lần phải thử nghiệm theo quy định của pháp luật của đơn vị cấp nước có công suất thiết kế từ 1.000 m</w:t>
            </w:r>
            <w:r w:rsidRPr="007A6385">
              <w:rPr>
                <w:rFonts w:ascii="Times New Roman" w:eastAsia="Times New Roman" w:hAnsi="Times New Roman"/>
                <w:color w:val="000000"/>
                <w:sz w:val="24"/>
                <w:szCs w:val="24"/>
                <w:vertAlign w:val="superscript"/>
              </w:rPr>
              <w:t>3</w:t>
            </w:r>
            <w:r w:rsidRPr="007A6385">
              <w:rPr>
                <w:rFonts w:ascii="Times New Roman" w:eastAsia="Times New Roman" w:hAnsi="Times New Roman"/>
                <w:color w:val="000000"/>
                <w:sz w:val="24"/>
                <w:szCs w:val="24"/>
              </w:rPr>
              <w:t>/ngày đêm trở lên hoặc quy mô cấp nước cho từ 500 hộ gia đình trở lên.</w:t>
            </w:r>
          </w:p>
        </w:tc>
        <w:tc>
          <w:tcPr>
            <w:tcW w:w="6599" w:type="dxa"/>
            <w:tcBorders>
              <w:top w:val="nil"/>
              <w:left w:val="nil"/>
              <w:bottom w:val="single" w:sz="4" w:space="0" w:color="auto"/>
              <w:right w:val="single" w:sz="4" w:space="0" w:color="auto"/>
            </w:tcBorders>
            <w:vAlign w:val="center"/>
            <w:hideMark/>
          </w:tcPr>
          <w:p w14:paraId="02CC08C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Thiếu số lượng mẫu thử nghiệm đối với mỗi lần phải thử nghiệm theo quy định của pháp luật của đơn vị cấp nước có công suất thiết kế từ 1.000 m</w:t>
            </w:r>
            <w:r w:rsidRPr="007A6385">
              <w:rPr>
                <w:rFonts w:ascii="Times New Roman" w:eastAsia="Times New Roman" w:hAnsi="Times New Roman"/>
                <w:color w:val="000000"/>
                <w:sz w:val="24"/>
                <w:szCs w:val="24"/>
                <w:vertAlign w:val="superscript"/>
              </w:rPr>
              <w:t>3</w:t>
            </w:r>
            <w:r w:rsidRPr="007A6385">
              <w:rPr>
                <w:rFonts w:ascii="Times New Roman" w:eastAsia="Times New Roman" w:hAnsi="Times New Roman"/>
                <w:color w:val="000000"/>
                <w:sz w:val="24"/>
                <w:szCs w:val="24"/>
              </w:rPr>
              <w:t>/ngày đêm trở lên hoặc quy mô cấp nước cho từ 500 hộ gia đình trở lên.</w:t>
            </w:r>
          </w:p>
        </w:tc>
        <w:tc>
          <w:tcPr>
            <w:tcW w:w="2761" w:type="dxa"/>
            <w:tcBorders>
              <w:top w:val="nil"/>
              <w:left w:val="nil"/>
              <w:bottom w:val="single" w:sz="4" w:space="0" w:color="auto"/>
              <w:right w:val="single" w:sz="4" w:space="0" w:color="auto"/>
            </w:tcBorders>
            <w:vAlign w:val="center"/>
            <w:hideMark/>
          </w:tcPr>
          <w:p w14:paraId="6878E82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9493CAA" w14:textId="77777777" w:rsidTr="007A6385">
        <w:tc>
          <w:tcPr>
            <w:tcW w:w="6599" w:type="dxa"/>
            <w:tcBorders>
              <w:top w:val="nil"/>
              <w:left w:val="single" w:sz="4" w:space="0" w:color="auto"/>
              <w:bottom w:val="single" w:sz="4" w:space="0" w:color="auto"/>
              <w:right w:val="single" w:sz="4" w:space="0" w:color="auto"/>
            </w:tcBorders>
            <w:vAlign w:val="center"/>
            <w:hideMark/>
          </w:tcPr>
          <w:p w14:paraId="35C5C18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Phạt tiền từ 30.000.000 đồng đến 40.000.000 đồng đối với hành vi không thử nghiệm định kỳ các thông số chất lượng nước đối với mỗi lần phải thử nghiệm theo quy định của đơn vị cấp nước có công suất thiết kế từ 1.000 m</w:t>
            </w:r>
            <w:r w:rsidRPr="007A6385">
              <w:rPr>
                <w:rFonts w:ascii="Times New Roman" w:eastAsia="Times New Roman" w:hAnsi="Times New Roman"/>
                <w:color w:val="000000"/>
                <w:sz w:val="24"/>
                <w:szCs w:val="24"/>
                <w:vertAlign w:val="superscript"/>
              </w:rPr>
              <w:t>3</w:t>
            </w:r>
            <w:r w:rsidRPr="007A6385">
              <w:rPr>
                <w:rFonts w:ascii="Times New Roman" w:eastAsia="Times New Roman" w:hAnsi="Times New Roman"/>
                <w:color w:val="000000"/>
                <w:sz w:val="24"/>
                <w:szCs w:val="24"/>
              </w:rPr>
              <w:t>/ngày đêm trở lên hoặc quy mô cấp nước cho từ 500 hộ gia đình trở lên.</w:t>
            </w:r>
          </w:p>
        </w:tc>
        <w:tc>
          <w:tcPr>
            <w:tcW w:w="6599" w:type="dxa"/>
            <w:tcBorders>
              <w:top w:val="nil"/>
              <w:left w:val="nil"/>
              <w:bottom w:val="single" w:sz="4" w:space="0" w:color="auto"/>
              <w:right w:val="single" w:sz="4" w:space="0" w:color="auto"/>
            </w:tcBorders>
            <w:vAlign w:val="center"/>
            <w:hideMark/>
          </w:tcPr>
          <w:p w14:paraId="7E9D273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Phạt tiền từ 30.000.000 đồng đến 40.000.000 đồng đối với hành vi không thử nghiệm định kỳ các thông số chất lượng nước đối với mỗi lần phải thử nghiệm theo quy định của đơn vị cấp nước có công suất thiết kế từ 1.000 m</w:t>
            </w:r>
            <w:r w:rsidRPr="007A6385">
              <w:rPr>
                <w:rFonts w:ascii="Times New Roman" w:eastAsia="Times New Roman" w:hAnsi="Times New Roman"/>
                <w:color w:val="000000"/>
                <w:sz w:val="24"/>
                <w:szCs w:val="24"/>
                <w:vertAlign w:val="superscript"/>
              </w:rPr>
              <w:t>3</w:t>
            </w:r>
            <w:r w:rsidRPr="007A6385">
              <w:rPr>
                <w:rFonts w:ascii="Times New Roman" w:eastAsia="Times New Roman" w:hAnsi="Times New Roman"/>
                <w:color w:val="000000"/>
                <w:sz w:val="24"/>
                <w:szCs w:val="24"/>
              </w:rPr>
              <w:t>/ngày đêm trở lên hoặc quy mô cấp nước cho từ 500 hộ gia đình trở lên.</w:t>
            </w:r>
          </w:p>
        </w:tc>
        <w:tc>
          <w:tcPr>
            <w:tcW w:w="2761" w:type="dxa"/>
            <w:tcBorders>
              <w:top w:val="nil"/>
              <w:left w:val="nil"/>
              <w:bottom w:val="single" w:sz="4" w:space="0" w:color="auto"/>
              <w:right w:val="single" w:sz="4" w:space="0" w:color="auto"/>
            </w:tcBorders>
            <w:vAlign w:val="center"/>
            <w:hideMark/>
          </w:tcPr>
          <w:p w14:paraId="6DF6348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F266E7E" w14:textId="77777777" w:rsidTr="007A6385">
        <w:tc>
          <w:tcPr>
            <w:tcW w:w="6599" w:type="dxa"/>
            <w:tcBorders>
              <w:top w:val="nil"/>
              <w:left w:val="single" w:sz="4" w:space="0" w:color="auto"/>
              <w:bottom w:val="single" w:sz="4" w:space="0" w:color="auto"/>
              <w:right w:val="single" w:sz="4" w:space="0" w:color="auto"/>
            </w:tcBorders>
            <w:vAlign w:val="center"/>
            <w:hideMark/>
          </w:tcPr>
          <w:p w14:paraId="29A90CB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9. Phạt tiền gấp 02 lần nhưng không quá 50.000.000 đồng đối với một trong các hành vi quy định tại các khoản 1, 2, 3, 4, 5, 6 và 7 Điều này khi đơn vị cấp nước có từ hai cơ sở sản xuất vi phạm trở lên.</w:t>
            </w:r>
          </w:p>
        </w:tc>
        <w:tc>
          <w:tcPr>
            <w:tcW w:w="6599" w:type="dxa"/>
            <w:tcBorders>
              <w:top w:val="nil"/>
              <w:left w:val="nil"/>
              <w:bottom w:val="single" w:sz="4" w:space="0" w:color="auto"/>
              <w:right w:val="single" w:sz="4" w:space="0" w:color="auto"/>
            </w:tcBorders>
            <w:vAlign w:val="center"/>
            <w:hideMark/>
          </w:tcPr>
          <w:p w14:paraId="5559A2D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9. Phạt tiền gấp 02 lần nhưng không quá 50.000.000 đồng đối với một trong các hành vi quy định tại các khoản 1, 2, 3, 4, 5, 6 và 7 Điều này khi đơn vị cấp nước có từ hai cơ sở sản xuất vi phạm trở lên.</w:t>
            </w:r>
          </w:p>
        </w:tc>
        <w:tc>
          <w:tcPr>
            <w:tcW w:w="2761" w:type="dxa"/>
            <w:tcBorders>
              <w:top w:val="nil"/>
              <w:left w:val="nil"/>
              <w:bottom w:val="single" w:sz="4" w:space="0" w:color="auto"/>
              <w:right w:val="single" w:sz="4" w:space="0" w:color="auto"/>
            </w:tcBorders>
            <w:vAlign w:val="center"/>
            <w:hideMark/>
          </w:tcPr>
          <w:p w14:paraId="6AC9148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FA1C355" w14:textId="77777777" w:rsidTr="007A6385">
        <w:tc>
          <w:tcPr>
            <w:tcW w:w="6599" w:type="dxa"/>
            <w:tcBorders>
              <w:top w:val="nil"/>
              <w:left w:val="single" w:sz="4" w:space="0" w:color="auto"/>
              <w:bottom w:val="single" w:sz="4" w:space="0" w:color="auto"/>
              <w:right w:val="single" w:sz="4" w:space="0" w:color="auto"/>
            </w:tcBorders>
            <w:vAlign w:val="center"/>
            <w:hideMark/>
          </w:tcPr>
          <w:p w14:paraId="4069A89F"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16. Vi phạm quy định về mai táng, hỏa táng</w:t>
            </w:r>
          </w:p>
        </w:tc>
        <w:tc>
          <w:tcPr>
            <w:tcW w:w="6599" w:type="dxa"/>
            <w:tcBorders>
              <w:top w:val="nil"/>
              <w:left w:val="nil"/>
              <w:bottom w:val="single" w:sz="4" w:space="0" w:color="auto"/>
              <w:right w:val="single" w:sz="4" w:space="0" w:color="auto"/>
            </w:tcBorders>
            <w:vAlign w:val="center"/>
            <w:hideMark/>
          </w:tcPr>
          <w:p w14:paraId="3076B53A"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16. Vi phạm quy định về mai táng, hỏa táng</w:t>
            </w:r>
          </w:p>
        </w:tc>
        <w:tc>
          <w:tcPr>
            <w:tcW w:w="2761" w:type="dxa"/>
            <w:tcBorders>
              <w:top w:val="nil"/>
              <w:left w:val="nil"/>
              <w:bottom w:val="single" w:sz="4" w:space="0" w:color="auto"/>
              <w:right w:val="single" w:sz="4" w:space="0" w:color="auto"/>
            </w:tcBorders>
            <w:vAlign w:val="center"/>
            <w:hideMark/>
          </w:tcPr>
          <w:p w14:paraId="5513474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4922384" w14:textId="77777777" w:rsidTr="007A6385">
        <w:tc>
          <w:tcPr>
            <w:tcW w:w="6599" w:type="dxa"/>
            <w:tcBorders>
              <w:top w:val="nil"/>
              <w:left w:val="single" w:sz="4" w:space="0" w:color="auto"/>
              <w:bottom w:val="single" w:sz="4" w:space="0" w:color="auto"/>
              <w:right w:val="single" w:sz="4" w:space="0" w:color="auto"/>
            </w:tcBorders>
            <w:vAlign w:val="center"/>
            <w:hideMark/>
          </w:tcPr>
          <w:p w14:paraId="5BCF8698" w14:textId="77777777" w:rsidR="007A6385" w:rsidRPr="007A6385" w:rsidRDefault="007A6385" w:rsidP="007A6385">
            <w:pPr>
              <w:spacing w:after="0" w:line="240" w:lineRule="auto"/>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cáo hoặc phạt tiền từ 300.000 đồng đến 500.000 đồng đối với hành vi không có hồ sơ sổ sách ghi chép các thông tin liên quan đến việc thực hiện tang lễ tại nhà tang lễ, nhà hỏa táng.</w:t>
            </w:r>
          </w:p>
        </w:tc>
        <w:tc>
          <w:tcPr>
            <w:tcW w:w="6599" w:type="dxa"/>
            <w:tcBorders>
              <w:top w:val="nil"/>
              <w:left w:val="nil"/>
              <w:bottom w:val="single" w:sz="4" w:space="0" w:color="auto"/>
              <w:right w:val="single" w:sz="4" w:space="0" w:color="auto"/>
            </w:tcBorders>
            <w:vAlign w:val="center"/>
            <w:hideMark/>
          </w:tcPr>
          <w:p w14:paraId="436B5294" w14:textId="77777777" w:rsidR="007A6385" w:rsidRPr="007A6385" w:rsidRDefault="007A6385" w:rsidP="007A6385">
            <w:pPr>
              <w:spacing w:after="0" w:line="240" w:lineRule="auto"/>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w:t>
            </w:r>
            <w:r w:rsidRPr="007A6385">
              <w:rPr>
                <w:rFonts w:ascii="Times New Roman" w:eastAsia="Times New Roman" w:hAnsi="Times New Roman"/>
                <w:strike/>
                <w:color w:val="FF0000"/>
                <w:sz w:val="24"/>
                <w:szCs w:val="24"/>
              </w:rPr>
              <w:t>Cảnh cáo hoặc p</w:t>
            </w:r>
            <w:r w:rsidRPr="007A6385">
              <w:rPr>
                <w:rFonts w:ascii="Times New Roman" w:eastAsia="Times New Roman" w:hAnsi="Times New Roman"/>
                <w:color w:val="000000"/>
                <w:sz w:val="24"/>
                <w:szCs w:val="24"/>
              </w:rPr>
              <w:t>Phạt tiền từ 300.000 đồng đến 500.000 đồng đối với hành vi không có hồ sơ sổ sách ghi chép các thông tin liên quan đến việc thực hiện tang lễ tại nhà tang lễ, nhà hỏa táng.</w:t>
            </w:r>
          </w:p>
        </w:tc>
        <w:tc>
          <w:tcPr>
            <w:tcW w:w="2761" w:type="dxa"/>
            <w:tcBorders>
              <w:top w:val="nil"/>
              <w:left w:val="nil"/>
              <w:bottom w:val="single" w:sz="4" w:space="0" w:color="auto"/>
              <w:right w:val="single" w:sz="4" w:space="0" w:color="auto"/>
            </w:tcBorders>
            <w:vAlign w:val="center"/>
            <w:hideMark/>
          </w:tcPr>
          <w:p w14:paraId="074BDE0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129F7B7" w14:textId="77777777" w:rsidTr="007A6385">
        <w:tc>
          <w:tcPr>
            <w:tcW w:w="6599" w:type="dxa"/>
            <w:tcBorders>
              <w:top w:val="nil"/>
              <w:left w:val="single" w:sz="4" w:space="0" w:color="auto"/>
              <w:bottom w:val="single" w:sz="4" w:space="0" w:color="auto"/>
              <w:right w:val="single" w:sz="4" w:space="0" w:color="auto"/>
            </w:tcBorders>
            <w:vAlign w:val="center"/>
            <w:hideMark/>
          </w:tcPr>
          <w:p w14:paraId="7569386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hành vi không bảo đảm điều kiện vệ sinh theo quy định của pháp luật đối với nhà tang lễ, nhà hỏa táng.</w:t>
            </w:r>
          </w:p>
        </w:tc>
        <w:tc>
          <w:tcPr>
            <w:tcW w:w="6599" w:type="dxa"/>
            <w:tcBorders>
              <w:top w:val="nil"/>
              <w:left w:val="nil"/>
              <w:bottom w:val="single" w:sz="4" w:space="0" w:color="auto"/>
              <w:right w:val="single" w:sz="4" w:space="0" w:color="auto"/>
            </w:tcBorders>
            <w:vAlign w:val="center"/>
            <w:hideMark/>
          </w:tcPr>
          <w:p w14:paraId="60A66D4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hành vi không bảo đảm điều kiện vệ sinh theo quy định của pháp luật đối với nhà tang lễ, nhà hỏa táng.</w:t>
            </w:r>
          </w:p>
        </w:tc>
        <w:tc>
          <w:tcPr>
            <w:tcW w:w="2761" w:type="dxa"/>
            <w:tcBorders>
              <w:top w:val="nil"/>
              <w:left w:val="nil"/>
              <w:bottom w:val="single" w:sz="4" w:space="0" w:color="auto"/>
              <w:right w:val="single" w:sz="4" w:space="0" w:color="auto"/>
            </w:tcBorders>
            <w:vAlign w:val="center"/>
            <w:hideMark/>
          </w:tcPr>
          <w:p w14:paraId="6BBB72A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36C727F" w14:textId="77777777" w:rsidTr="007A6385">
        <w:tc>
          <w:tcPr>
            <w:tcW w:w="6599" w:type="dxa"/>
            <w:tcBorders>
              <w:top w:val="nil"/>
              <w:left w:val="single" w:sz="4" w:space="0" w:color="auto"/>
              <w:bottom w:val="single" w:sz="4" w:space="0" w:color="auto"/>
              <w:right w:val="single" w:sz="4" w:space="0" w:color="auto"/>
            </w:tcBorders>
            <w:vAlign w:val="center"/>
            <w:hideMark/>
          </w:tcPr>
          <w:p w14:paraId="1210DDF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3.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2C1FB5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5782E3D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AD6DA6D" w14:textId="77777777" w:rsidTr="007A6385">
        <w:tc>
          <w:tcPr>
            <w:tcW w:w="6599" w:type="dxa"/>
            <w:tcBorders>
              <w:top w:val="nil"/>
              <w:left w:val="single" w:sz="4" w:space="0" w:color="auto"/>
              <w:bottom w:val="single" w:sz="4" w:space="0" w:color="auto"/>
              <w:right w:val="single" w:sz="4" w:space="0" w:color="auto"/>
            </w:tcBorders>
            <w:vAlign w:val="center"/>
            <w:hideMark/>
          </w:tcPr>
          <w:p w14:paraId="02714A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hoặc thực hiện không đầy đủ quy định của pháp luật về vệ sinh trong quàn ướp, khâm liệm, vận chuyển, bảo quản thi hài, hài cốt của người chết do mắc các bệnh truyền nhiễm thuộc nhóm A và một số bệnh truyền nhiễm thuộc nhóm B trong danh mục các bệnh truyền nhiễm bắt buộc phải cách ly;</w:t>
            </w:r>
          </w:p>
        </w:tc>
        <w:tc>
          <w:tcPr>
            <w:tcW w:w="6599" w:type="dxa"/>
            <w:tcBorders>
              <w:top w:val="nil"/>
              <w:left w:val="nil"/>
              <w:bottom w:val="single" w:sz="4" w:space="0" w:color="auto"/>
              <w:right w:val="single" w:sz="4" w:space="0" w:color="auto"/>
            </w:tcBorders>
            <w:vAlign w:val="center"/>
            <w:hideMark/>
          </w:tcPr>
          <w:p w14:paraId="4F430A1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hoặc thực hiện không đầy đủ quy định của pháp luật về vệ sinh trong quàn ướp, khâm liệm, vận chuyển, bảo quản thi hài, hài cốt của người chết do mắc các bệnh truyền nhiễm thuộc nhóm A và một số bệnh truyền nhiễm thuộc nhóm B trong danh mục các bệnh truyền nhiễm bắt buộc phải cách ly;</w:t>
            </w:r>
          </w:p>
        </w:tc>
        <w:tc>
          <w:tcPr>
            <w:tcW w:w="2761" w:type="dxa"/>
            <w:tcBorders>
              <w:top w:val="nil"/>
              <w:left w:val="nil"/>
              <w:bottom w:val="single" w:sz="4" w:space="0" w:color="auto"/>
              <w:right w:val="single" w:sz="4" w:space="0" w:color="auto"/>
            </w:tcBorders>
            <w:vAlign w:val="center"/>
            <w:hideMark/>
          </w:tcPr>
          <w:p w14:paraId="59E6805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CE32683" w14:textId="77777777" w:rsidTr="007A6385">
        <w:tc>
          <w:tcPr>
            <w:tcW w:w="6599" w:type="dxa"/>
            <w:tcBorders>
              <w:top w:val="nil"/>
              <w:left w:val="single" w:sz="4" w:space="0" w:color="auto"/>
              <w:bottom w:val="single" w:sz="4" w:space="0" w:color="auto"/>
              <w:right w:val="single" w:sz="4" w:space="0" w:color="auto"/>
            </w:tcBorders>
            <w:vAlign w:val="center"/>
            <w:hideMark/>
          </w:tcPr>
          <w:p w14:paraId="1F8690B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xử lý thi hài của người chết do mắc bệnh truyền nhiễm thuộc nhóm A và một số bệnh truyền nhiễm thuộc nhóm B trong danh mục các bệnh truyền nhiễm bắt buộc phải cách ly;</w:t>
            </w:r>
          </w:p>
        </w:tc>
        <w:tc>
          <w:tcPr>
            <w:tcW w:w="6599" w:type="dxa"/>
            <w:tcBorders>
              <w:top w:val="nil"/>
              <w:left w:val="nil"/>
              <w:bottom w:val="single" w:sz="4" w:space="0" w:color="auto"/>
              <w:right w:val="single" w:sz="4" w:space="0" w:color="auto"/>
            </w:tcBorders>
            <w:vAlign w:val="center"/>
            <w:hideMark/>
          </w:tcPr>
          <w:p w14:paraId="086AA5E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xử lý thi hài của người chết do mắc bệnh truyền nhiễm thuộc nhóm A và một số bệnh truyền nhiễm thuộc nhóm B trong danh mục các bệnh truyền nhiễm bắt buộc phải cách ly;</w:t>
            </w:r>
          </w:p>
        </w:tc>
        <w:tc>
          <w:tcPr>
            <w:tcW w:w="2761" w:type="dxa"/>
            <w:tcBorders>
              <w:top w:val="nil"/>
              <w:left w:val="nil"/>
              <w:bottom w:val="single" w:sz="4" w:space="0" w:color="auto"/>
              <w:right w:val="single" w:sz="4" w:space="0" w:color="auto"/>
            </w:tcBorders>
            <w:vAlign w:val="center"/>
            <w:hideMark/>
          </w:tcPr>
          <w:p w14:paraId="7E6B7E8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B673078" w14:textId="77777777" w:rsidTr="007A6385">
        <w:tc>
          <w:tcPr>
            <w:tcW w:w="6599" w:type="dxa"/>
            <w:tcBorders>
              <w:top w:val="nil"/>
              <w:left w:val="single" w:sz="4" w:space="0" w:color="auto"/>
              <w:bottom w:val="single" w:sz="4" w:space="0" w:color="auto"/>
              <w:right w:val="single" w:sz="4" w:space="0" w:color="auto"/>
            </w:tcBorders>
            <w:vAlign w:val="center"/>
            <w:hideMark/>
          </w:tcPr>
          <w:p w14:paraId="314965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đúng quy định của pháp luật về mai táng theo hình thức mộ tập thể.</w:t>
            </w:r>
          </w:p>
        </w:tc>
        <w:tc>
          <w:tcPr>
            <w:tcW w:w="6599" w:type="dxa"/>
            <w:tcBorders>
              <w:top w:val="nil"/>
              <w:left w:val="nil"/>
              <w:bottom w:val="single" w:sz="4" w:space="0" w:color="auto"/>
              <w:right w:val="single" w:sz="4" w:space="0" w:color="auto"/>
            </w:tcBorders>
            <w:vAlign w:val="center"/>
            <w:hideMark/>
          </w:tcPr>
          <w:p w14:paraId="67C5E25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đúng quy định của pháp luật về mai táng theo hình thức mộ tập thể.</w:t>
            </w:r>
          </w:p>
        </w:tc>
        <w:tc>
          <w:tcPr>
            <w:tcW w:w="2761" w:type="dxa"/>
            <w:tcBorders>
              <w:top w:val="nil"/>
              <w:left w:val="nil"/>
              <w:bottom w:val="single" w:sz="4" w:space="0" w:color="auto"/>
              <w:right w:val="single" w:sz="4" w:space="0" w:color="auto"/>
            </w:tcBorders>
            <w:vAlign w:val="center"/>
            <w:hideMark/>
          </w:tcPr>
          <w:p w14:paraId="2D88FD3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8245AC1" w14:textId="77777777" w:rsidTr="007A6385">
        <w:tc>
          <w:tcPr>
            <w:tcW w:w="6599" w:type="dxa"/>
            <w:tcBorders>
              <w:top w:val="nil"/>
              <w:left w:val="single" w:sz="4" w:space="0" w:color="auto"/>
              <w:bottom w:val="single" w:sz="4" w:space="0" w:color="auto"/>
              <w:right w:val="single" w:sz="4" w:space="0" w:color="auto"/>
            </w:tcBorders>
            <w:vAlign w:val="center"/>
            <w:hideMark/>
          </w:tcPr>
          <w:p w14:paraId="40BB77B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10.000.000 đồng đến 20.000.000 đồng đối với hành vi không thực hiện đúng quy định về xử lý thi hài, hài cốt và môi trường xung quanh khi di chuyển thi hài, hài cốt trong trường hợp giải tỏa nghĩa trang mà chưa đủ thời gian cải táng.</w:t>
            </w:r>
          </w:p>
        </w:tc>
        <w:tc>
          <w:tcPr>
            <w:tcW w:w="6599" w:type="dxa"/>
            <w:tcBorders>
              <w:top w:val="nil"/>
              <w:left w:val="nil"/>
              <w:bottom w:val="single" w:sz="4" w:space="0" w:color="auto"/>
              <w:right w:val="single" w:sz="4" w:space="0" w:color="auto"/>
            </w:tcBorders>
            <w:vAlign w:val="center"/>
            <w:hideMark/>
          </w:tcPr>
          <w:p w14:paraId="72EC4E5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10.000.000 đồng đến 20.000.000 đồng đối với hành vi không thực hiện đúng quy định về xử lý thi hài, hài cốt và môi trường xung quanh khi di chuyển thi hài, hài cốt trong trường hợp giải tỏa nghĩa trang mà chưa đủ thời gian cải táng.</w:t>
            </w:r>
          </w:p>
        </w:tc>
        <w:tc>
          <w:tcPr>
            <w:tcW w:w="2761" w:type="dxa"/>
            <w:tcBorders>
              <w:top w:val="nil"/>
              <w:left w:val="nil"/>
              <w:bottom w:val="single" w:sz="4" w:space="0" w:color="auto"/>
              <w:right w:val="single" w:sz="4" w:space="0" w:color="auto"/>
            </w:tcBorders>
            <w:vAlign w:val="center"/>
            <w:hideMark/>
          </w:tcPr>
          <w:p w14:paraId="6E87506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707DF2A" w14:textId="77777777" w:rsidTr="007A6385">
        <w:tc>
          <w:tcPr>
            <w:tcW w:w="6599" w:type="dxa"/>
            <w:tcBorders>
              <w:top w:val="nil"/>
              <w:left w:val="single" w:sz="4" w:space="0" w:color="auto"/>
              <w:bottom w:val="single" w:sz="4" w:space="0" w:color="auto"/>
              <w:right w:val="single" w:sz="4" w:space="0" w:color="auto"/>
            </w:tcBorders>
            <w:vAlign w:val="center"/>
            <w:hideMark/>
          </w:tcPr>
          <w:p w14:paraId="05BA882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20.000.000 đồng đến 30.000.000 đồng đối với hành vi sử dụng công nghệ để hỏa táng không bảo đảm yêu cầu xử lý các chất thải theo quy định của pháp luật.</w:t>
            </w:r>
          </w:p>
        </w:tc>
        <w:tc>
          <w:tcPr>
            <w:tcW w:w="6599" w:type="dxa"/>
            <w:tcBorders>
              <w:top w:val="nil"/>
              <w:left w:val="nil"/>
              <w:bottom w:val="single" w:sz="4" w:space="0" w:color="auto"/>
              <w:right w:val="single" w:sz="4" w:space="0" w:color="auto"/>
            </w:tcBorders>
            <w:vAlign w:val="center"/>
            <w:hideMark/>
          </w:tcPr>
          <w:p w14:paraId="6005816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20.000.000 đồng đến 30.000.000 đồng đối với hành vi sử dụng công nghệ để hỏa táng không bảo đảm yêu cầu xử lý các chất thải theo quy định của pháp luật.</w:t>
            </w:r>
          </w:p>
        </w:tc>
        <w:tc>
          <w:tcPr>
            <w:tcW w:w="2761" w:type="dxa"/>
            <w:tcBorders>
              <w:top w:val="nil"/>
              <w:left w:val="nil"/>
              <w:bottom w:val="single" w:sz="4" w:space="0" w:color="auto"/>
              <w:right w:val="single" w:sz="4" w:space="0" w:color="auto"/>
            </w:tcBorders>
            <w:vAlign w:val="center"/>
            <w:hideMark/>
          </w:tcPr>
          <w:p w14:paraId="4E4137D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07A37D0" w14:textId="77777777" w:rsidTr="007A6385">
        <w:tc>
          <w:tcPr>
            <w:tcW w:w="6599" w:type="dxa"/>
            <w:tcBorders>
              <w:top w:val="nil"/>
              <w:left w:val="single" w:sz="4" w:space="0" w:color="auto"/>
              <w:bottom w:val="single" w:sz="4" w:space="0" w:color="auto"/>
              <w:right w:val="single" w:sz="4" w:space="0" w:color="auto"/>
            </w:tcBorders>
            <w:vAlign w:val="center"/>
            <w:hideMark/>
          </w:tcPr>
          <w:p w14:paraId="4409209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Biện pháp khắc phục hậu quả:</w:t>
            </w:r>
          </w:p>
        </w:tc>
        <w:tc>
          <w:tcPr>
            <w:tcW w:w="6599" w:type="dxa"/>
            <w:tcBorders>
              <w:top w:val="nil"/>
              <w:left w:val="nil"/>
              <w:bottom w:val="single" w:sz="4" w:space="0" w:color="auto"/>
              <w:right w:val="single" w:sz="4" w:space="0" w:color="auto"/>
            </w:tcBorders>
            <w:vAlign w:val="center"/>
            <w:hideMark/>
          </w:tcPr>
          <w:p w14:paraId="2D34A5B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Biện pháp khắc phục hậu quả:</w:t>
            </w:r>
          </w:p>
        </w:tc>
        <w:tc>
          <w:tcPr>
            <w:tcW w:w="2761" w:type="dxa"/>
            <w:tcBorders>
              <w:top w:val="nil"/>
              <w:left w:val="nil"/>
              <w:bottom w:val="single" w:sz="4" w:space="0" w:color="auto"/>
              <w:right w:val="single" w:sz="4" w:space="0" w:color="auto"/>
            </w:tcBorders>
            <w:vAlign w:val="center"/>
            <w:hideMark/>
          </w:tcPr>
          <w:p w14:paraId="57C5206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D70A225" w14:textId="77777777" w:rsidTr="007A6385">
        <w:tc>
          <w:tcPr>
            <w:tcW w:w="6599" w:type="dxa"/>
            <w:tcBorders>
              <w:top w:val="nil"/>
              <w:left w:val="single" w:sz="4" w:space="0" w:color="auto"/>
              <w:bottom w:val="single" w:sz="4" w:space="0" w:color="auto"/>
              <w:right w:val="single" w:sz="4" w:space="0" w:color="auto"/>
            </w:tcBorders>
            <w:vAlign w:val="center"/>
            <w:hideMark/>
          </w:tcPr>
          <w:p w14:paraId="2BBBF93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thực hiện biện pháp khắc phục tình trạng ô nhiễm môi trường đối với hành vi quy định tại các khoản 2, 3, 4 và 5 Điều này.</w:t>
            </w:r>
          </w:p>
        </w:tc>
        <w:tc>
          <w:tcPr>
            <w:tcW w:w="6599" w:type="dxa"/>
            <w:tcBorders>
              <w:top w:val="nil"/>
              <w:left w:val="nil"/>
              <w:bottom w:val="single" w:sz="4" w:space="0" w:color="auto"/>
              <w:right w:val="single" w:sz="4" w:space="0" w:color="auto"/>
            </w:tcBorders>
            <w:vAlign w:val="center"/>
            <w:hideMark/>
          </w:tcPr>
          <w:p w14:paraId="65544D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thực hiện biện pháp khắc phục tình trạng ô nhiễm môi trường đối với hành vi quy định tại các khoản 2, 3, 4 và 5 Điều này.</w:t>
            </w:r>
          </w:p>
        </w:tc>
        <w:tc>
          <w:tcPr>
            <w:tcW w:w="2761" w:type="dxa"/>
            <w:tcBorders>
              <w:top w:val="nil"/>
              <w:left w:val="nil"/>
              <w:bottom w:val="single" w:sz="4" w:space="0" w:color="auto"/>
              <w:right w:val="single" w:sz="4" w:space="0" w:color="auto"/>
            </w:tcBorders>
            <w:vAlign w:val="center"/>
            <w:hideMark/>
          </w:tcPr>
          <w:p w14:paraId="6E2E333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F619020"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6509505D"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17. Vi phạm quy định về vệ sinh lao động, bệnh nghề nghiệp và tai nạn lao động</w:t>
            </w:r>
          </w:p>
        </w:tc>
        <w:tc>
          <w:tcPr>
            <w:tcW w:w="6599" w:type="dxa"/>
            <w:tcBorders>
              <w:top w:val="nil"/>
              <w:left w:val="nil"/>
              <w:bottom w:val="single" w:sz="4" w:space="0" w:color="auto"/>
              <w:right w:val="single" w:sz="4" w:space="0" w:color="auto"/>
            </w:tcBorders>
            <w:shd w:val="clear" w:color="000000" w:fill="FFFF00"/>
            <w:vAlign w:val="center"/>
            <w:hideMark/>
          </w:tcPr>
          <w:p w14:paraId="315CE16B"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17. Vi phạm quy định về vệ sinh lao động, bệnh nghề nghiệp và tai nạn lao động</w:t>
            </w:r>
          </w:p>
        </w:tc>
        <w:tc>
          <w:tcPr>
            <w:tcW w:w="2761" w:type="dxa"/>
            <w:tcBorders>
              <w:top w:val="nil"/>
              <w:left w:val="nil"/>
              <w:bottom w:val="single" w:sz="4" w:space="0" w:color="auto"/>
              <w:right w:val="single" w:sz="4" w:space="0" w:color="auto"/>
            </w:tcBorders>
            <w:vAlign w:val="center"/>
            <w:hideMark/>
          </w:tcPr>
          <w:p w14:paraId="5340935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F445915" w14:textId="77777777" w:rsidTr="007A6385">
        <w:tc>
          <w:tcPr>
            <w:tcW w:w="6599" w:type="dxa"/>
            <w:tcBorders>
              <w:top w:val="nil"/>
              <w:left w:val="single" w:sz="4" w:space="0" w:color="auto"/>
              <w:bottom w:val="single" w:sz="4" w:space="0" w:color="auto"/>
              <w:right w:val="single" w:sz="4" w:space="0" w:color="auto"/>
            </w:tcBorders>
            <w:vAlign w:val="center"/>
            <w:hideMark/>
          </w:tcPr>
          <w:p w14:paraId="0CE310D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cơ sở khám bệnh, chữa bệnh thực hiện một trong các hành vi sau đây:</w:t>
            </w:r>
          </w:p>
        </w:tc>
        <w:tc>
          <w:tcPr>
            <w:tcW w:w="6599" w:type="dxa"/>
            <w:tcBorders>
              <w:top w:val="nil"/>
              <w:left w:val="nil"/>
              <w:bottom w:val="single" w:sz="4" w:space="0" w:color="auto"/>
              <w:right w:val="single" w:sz="4" w:space="0" w:color="auto"/>
            </w:tcBorders>
            <w:vAlign w:val="center"/>
            <w:hideMark/>
          </w:tcPr>
          <w:p w14:paraId="7E08D8B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cơ sở khám bệnh, chữa bệnh thực hiện một trong các hành vi sau đây:</w:t>
            </w:r>
          </w:p>
        </w:tc>
        <w:tc>
          <w:tcPr>
            <w:tcW w:w="2761" w:type="dxa"/>
            <w:tcBorders>
              <w:top w:val="nil"/>
              <w:left w:val="nil"/>
              <w:bottom w:val="single" w:sz="4" w:space="0" w:color="auto"/>
              <w:right w:val="single" w:sz="4" w:space="0" w:color="auto"/>
            </w:tcBorders>
            <w:vAlign w:val="center"/>
            <w:hideMark/>
          </w:tcPr>
          <w:p w14:paraId="346E1C6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BF8F87E" w14:textId="77777777" w:rsidTr="007A6385">
        <w:tc>
          <w:tcPr>
            <w:tcW w:w="6599" w:type="dxa"/>
            <w:tcBorders>
              <w:top w:val="nil"/>
              <w:left w:val="single" w:sz="4" w:space="0" w:color="auto"/>
              <w:bottom w:val="single" w:sz="4" w:space="0" w:color="auto"/>
              <w:right w:val="single" w:sz="4" w:space="0" w:color="auto"/>
            </w:tcBorders>
            <w:vAlign w:val="center"/>
            <w:hideMark/>
          </w:tcPr>
          <w:p w14:paraId="7C1A674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tổng hợp kết quả đợt khám sức khoẻ phát hiện bệnh nghề nghiệp hoặc khám định kỳ người mắc bệnh nghề nghiệp sau khi kết thúc mỗi đợt khám theo quy định của pháp luật;</w:t>
            </w:r>
          </w:p>
        </w:tc>
        <w:tc>
          <w:tcPr>
            <w:tcW w:w="6599" w:type="dxa"/>
            <w:tcBorders>
              <w:top w:val="nil"/>
              <w:left w:val="nil"/>
              <w:bottom w:val="single" w:sz="4" w:space="0" w:color="auto"/>
              <w:right w:val="single" w:sz="4" w:space="0" w:color="auto"/>
            </w:tcBorders>
            <w:vAlign w:val="center"/>
            <w:hideMark/>
          </w:tcPr>
          <w:p w14:paraId="1BF8D0F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tổng hợp kết quả đợt khám sức khoẻ phát hiện bệnh nghề nghiệp hoặc khám định kỳ người mắc bệnh nghề nghiệp sau khi kết thúc mỗi đợt khám theo quy định của pháp luật;</w:t>
            </w:r>
          </w:p>
        </w:tc>
        <w:tc>
          <w:tcPr>
            <w:tcW w:w="2761" w:type="dxa"/>
            <w:tcBorders>
              <w:top w:val="nil"/>
              <w:left w:val="nil"/>
              <w:bottom w:val="single" w:sz="4" w:space="0" w:color="auto"/>
              <w:right w:val="single" w:sz="4" w:space="0" w:color="auto"/>
            </w:tcBorders>
            <w:vAlign w:val="center"/>
            <w:hideMark/>
          </w:tcPr>
          <w:p w14:paraId="3375097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3187229" w14:textId="77777777" w:rsidTr="007A6385">
        <w:tc>
          <w:tcPr>
            <w:tcW w:w="6599" w:type="dxa"/>
            <w:tcBorders>
              <w:top w:val="nil"/>
              <w:left w:val="single" w:sz="4" w:space="0" w:color="auto"/>
              <w:bottom w:val="single" w:sz="4" w:space="0" w:color="auto"/>
              <w:right w:val="single" w:sz="4" w:space="0" w:color="auto"/>
            </w:tcBorders>
            <w:vAlign w:val="center"/>
            <w:hideMark/>
          </w:tcPr>
          <w:p w14:paraId="0961C09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lập hồ sơ bệnh nghề nghiệp đối với người lao động được chẩn đoán mắc bệnh nghề nghiệp;</w:t>
            </w:r>
          </w:p>
        </w:tc>
        <w:tc>
          <w:tcPr>
            <w:tcW w:w="6599" w:type="dxa"/>
            <w:tcBorders>
              <w:top w:val="nil"/>
              <w:left w:val="nil"/>
              <w:bottom w:val="single" w:sz="4" w:space="0" w:color="auto"/>
              <w:right w:val="single" w:sz="4" w:space="0" w:color="auto"/>
            </w:tcBorders>
            <w:vAlign w:val="center"/>
            <w:hideMark/>
          </w:tcPr>
          <w:p w14:paraId="0625E08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lập hồ sơ bệnh nghề nghiệp đối với người lao động được chẩn đoán mắc bệnh nghề nghiệp;</w:t>
            </w:r>
          </w:p>
        </w:tc>
        <w:tc>
          <w:tcPr>
            <w:tcW w:w="2761" w:type="dxa"/>
            <w:tcBorders>
              <w:top w:val="nil"/>
              <w:left w:val="nil"/>
              <w:bottom w:val="single" w:sz="4" w:space="0" w:color="auto"/>
              <w:right w:val="single" w:sz="4" w:space="0" w:color="auto"/>
            </w:tcBorders>
            <w:vAlign w:val="center"/>
            <w:hideMark/>
          </w:tcPr>
          <w:p w14:paraId="76248BE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E15741D" w14:textId="77777777" w:rsidTr="007A6385">
        <w:tc>
          <w:tcPr>
            <w:tcW w:w="6599" w:type="dxa"/>
            <w:tcBorders>
              <w:top w:val="nil"/>
              <w:left w:val="single" w:sz="4" w:space="0" w:color="auto"/>
              <w:bottom w:val="single" w:sz="4" w:space="0" w:color="auto"/>
              <w:right w:val="single" w:sz="4" w:space="0" w:color="auto"/>
            </w:tcBorders>
            <w:vAlign w:val="center"/>
            <w:hideMark/>
          </w:tcPr>
          <w:p w14:paraId="0BE08D4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báo cáo trường hợp người lao động mắc bệnh nghề nghiệp hoặc báo cáo tình hình khám bệnh nghề nghiệp định kỳ hằng năm đến cơ quan nhà nước có thẩm quyền theo quy định của pháp luật;</w:t>
            </w:r>
          </w:p>
        </w:tc>
        <w:tc>
          <w:tcPr>
            <w:tcW w:w="6599" w:type="dxa"/>
            <w:tcBorders>
              <w:top w:val="nil"/>
              <w:left w:val="nil"/>
              <w:bottom w:val="single" w:sz="4" w:space="0" w:color="auto"/>
              <w:right w:val="single" w:sz="4" w:space="0" w:color="auto"/>
            </w:tcBorders>
            <w:vAlign w:val="center"/>
            <w:hideMark/>
          </w:tcPr>
          <w:p w14:paraId="409986E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báo cáo trường hợp người lao động mắc bệnh nghề nghiệp hoặc báo cáo tình hình khám bệnh nghề nghiệp định kỳ hằng năm đến cơ quan nhà nước có thẩm quyền theo quy định của pháp luật;</w:t>
            </w:r>
          </w:p>
        </w:tc>
        <w:tc>
          <w:tcPr>
            <w:tcW w:w="2761" w:type="dxa"/>
            <w:tcBorders>
              <w:top w:val="nil"/>
              <w:left w:val="nil"/>
              <w:bottom w:val="single" w:sz="4" w:space="0" w:color="auto"/>
              <w:right w:val="single" w:sz="4" w:space="0" w:color="auto"/>
            </w:tcBorders>
            <w:vAlign w:val="center"/>
            <w:hideMark/>
          </w:tcPr>
          <w:p w14:paraId="5CDA4EF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EA12B75" w14:textId="77777777" w:rsidTr="007A6385">
        <w:tc>
          <w:tcPr>
            <w:tcW w:w="6599" w:type="dxa"/>
            <w:tcBorders>
              <w:top w:val="nil"/>
              <w:left w:val="single" w:sz="4" w:space="0" w:color="auto"/>
              <w:bottom w:val="single" w:sz="4" w:space="0" w:color="auto"/>
              <w:right w:val="single" w:sz="4" w:space="0" w:color="auto"/>
            </w:tcBorders>
            <w:vAlign w:val="center"/>
            <w:hideMark/>
          </w:tcPr>
          <w:p w14:paraId="581450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d) Không báo cáo trường hợp tai nạn lao động được khám và điều trị định kỳ hằng năm tại cơ sở khám bệnh, chữa bệnh đến cơ quan nhà nước có thẩm quyền theo quy định của pháp luật.</w:t>
            </w:r>
          </w:p>
        </w:tc>
        <w:tc>
          <w:tcPr>
            <w:tcW w:w="6599" w:type="dxa"/>
            <w:tcBorders>
              <w:top w:val="nil"/>
              <w:left w:val="nil"/>
              <w:bottom w:val="single" w:sz="4" w:space="0" w:color="auto"/>
              <w:right w:val="single" w:sz="4" w:space="0" w:color="auto"/>
            </w:tcBorders>
            <w:vAlign w:val="center"/>
            <w:hideMark/>
          </w:tcPr>
          <w:p w14:paraId="1E5F5CC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báo cáo trường hợp tai nạn lao động được khám và điều trị định kỳ hằng năm tại cơ sở khám bệnh, chữa bệnh đến cơ quan nhà nước có thẩm quyền theo quy định của pháp luật.</w:t>
            </w:r>
          </w:p>
        </w:tc>
        <w:tc>
          <w:tcPr>
            <w:tcW w:w="2761" w:type="dxa"/>
            <w:tcBorders>
              <w:top w:val="nil"/>
              <w:left w:val="nil"/>
              <w:bottom w:val="single" w:sz="4" w:space="0" w:color="auto"/>
              <w:right w:val="single" w:sz="4" w:space="0" w:color="auto"/>
            </w:tcBorders>
            <w:vAlign w:val="center"/>
            <w:hideMark/>
          </w:tcPr>
          <w:p w14:paraId="4B7690E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06C865B" w14:textId="77777777" w:rsidTr="007A6385">
        <w:tc>
          <w:tcPr>
            <w:tcW w:w="6599" w:type="dxa"/>
            <w:tcBorders>
              <w:top w:val="nil"/>
              <w:left w:val="single" w:sz="4" w:space="0" w:color="auto"/>
              <w:bottom w:val="single" w:sz="4" w:space="0" w:color="auto"/>
              <w:right w:val="single" w:sz="4" w:space="0" w:color="auto"/>
            </w:tcBorders>
            <w:vAlign w:val="center"/>
            <w:hideMark/>
          </w:tcPr>
          <w:p w14:paraId="280CFCE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cơ sở khám bệnh, chữa bệnh thực hiện một trong các hành vi sau đây:</w:t>
            </w:r>
          </w:p>
        </w:tc>
        <w:tc>
          <w:tcPr>
            <w:tcW w:w="6599" w:type="dxa"/>
            <w:tcBorders>
              <w:top w:val="nil"/>
              <w:left w:val="nil"/>
              <w:bottom w:val="single" w:sz="4" w:space="0" w:color="auto"/>
              <w:right w:val="single" w:sz="4" w:space="0" w:color="auto"/>
            </w:tcBorders>
            <w:vAlign w:val="center"/>
            <w:hideMark/>
          </w:tcPr>
          <w:p w14:paraId="154FC64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cơ sở khám bệnh, chữa bệnh thực hiện một trong các hành vi sau đây:</w:t>
            </w:r>
          </w:p>
        </w:tc>
        <w:tc>
          <w:tcPr>
            <w:tcW w:w="2761" w:type="dxa"/>
            <w:tcBorders>
              <w:top w:val="nil"/>
              <w:left w:val="nil"/>
              <w:bottom w:val="single" w:sz="4" w:space="0" w:color="auto"/>
              <w:right w:val="single" w:sz="4" w:space="0" w:color="auto"/>
            </w:tcBorders>
            <w:vAlign w:val="center"/>
            <w:hideMark/>
          </w:tcPr>
          <w:p w14:paraId="30762B6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DCE972A" w14:textId="77777777" w:rsidTr="007A6385">
        <w:tc>
          <w:tcPr>
            <w:tcW w:w="6599" w:type="dxa"/>
            <w:tcBorders>
              <w:top w:val="nil"/>
              <w:left w:val="single" w:sz="4" w:space="0" w:color="auto"/>
              <w:bottom w:val="single" w:sz="4" w:space="0" w:color="auto"/>
              <w:right w:val="single" w:sz="4" w:space="0" w:color="auto"/>
            </w:tcBorders>
            <w:vAlign w:val="center"/>
            <w:hideMark/>
          </w:tcPr>
          <w:p w14:paraId="1E6B2CC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báo cáo thông tin của đơn vị y tế thực hiện huấn luyện sơ cứu, cấp cứu hoặc huấn luyện cấp chứng chỉ, chứng nhận chuyên môn về y tế lao động đến cơ quan nhà nước có thẩm quyền theo quy định của pháp luật;</w:t>
            </w:r>
          </w:p>
        </w:tc>
        <w:tc>
          <w:tcPr>
            <w:tcW w:w="6599" w:type="dxa"/>
            <w:tcBorders>
              <w:top w:val="nil"/>
              <w:left w:val="nil"/>
              <w:bottom w:val="single" w:sz="4" w:space="0" w:color="auto"/>
              <w:right w:val="single" w:sz="4" w:space="0" w:color="auto"/>
            </w:tcBorders>
            <w:vAlign w:val="center"/>
            <w:hideMark/>
          </w:tcPr>
          <w:p w14:paraId="10A167F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báo cáo thông tin của đơn vị y tế thực hiện huấn luyện sơ cứu, cấp cứu hoặc huấn luyện cấp chứng chỉ, chứng nhận chuyên môn về y tế lao động đến cơ quan nhà nước có thẩm quyền theo quy định của pháp luật;</w:t>
            </w:r>
          </w:p>
        </w:tc>
        <w:tc>
          <w:tcPr>
            <w:tcW w:w="2761" w:type="dxa"/>
            <w:tcBorders>
              <w:top w:val="nil"/>
              <w:left w:val="nil"/>
              <w:bottom w:val="single" w:sz="4" w:space="0" w:color="auto"/>
              <w:right w:val="single" w:sz="4" w:space="0" w:color="auto"/>
            </w:tcBorders>
            <w:vAlign w:val="center"/>
            <w:hideMark/>
          </w:tcPr>
          <w:p w14:paraId="1B1F60B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87F8F5B" w14:textId="77777777" w:rsidTr="007A6385">
        <w:tc>
          <w:tcPr>
            <w:tcW w:w="6599" w:type="dxa"/>
            <w:tcBorders>
              <w:top w:val="nil"/>
              <w:left w:val="single" w:sz="4" w:space="0" w:color="auto"/>
              <w:bottom w:val="single" w:sz="4" w:space="0" w:color="auto"/>
              <w:right w:val="single" w:sz="4" w:space="0" w:color="auto"/>
            </w:tcBorders>
            <w:vAlign w:val="center"/>
            <w:hideMark/>
          </w:tcPr>
          <w:p w14:paraId="1989E6B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Thực hiện huấn luyện sơ cứu, cấp cứu không đủ thời gian và không đúng nội dung theo quy định của pháp luật.</w:t>
            </w:r>
          </w:p>
        </w:tc>
        <w:tc>
          <w:tcPr>
            <w:tcW w:w="6599" w:type="dxa"/>
            <w:tcBorders>
              <w:top w:val="nil"/>
              <w:left w:val="nil"/>
              <w:bottom w:val="single" w:sz="4" w:space="0" w:color="auto"/>
              <w:right w:val="single" w:sz="4" w:space="0" w:color="auto"/>
            </w:tcBorders>
            <w:vAlign w:val="center"/>
            <w:hideMark/>
          </w:tcPr>
          <w:p w14:paraId="5A641C9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Thực hiện huấn luyện sơ cứu, cấp cứu không đủ thời gian và không đúng nội dung theo quy định của pháp luật.</w:t>
            </w:r>
          </w:p>
        </w:tc>
        <w:tc>
          <w:tcPr>
            <w:tcW w:w="2761" w:type="dxa"/>
            <w:tcBorders>
              <w:top w:val="nil"/>
              <w:left w:val="nil"/>
              <w:bottom w:val="single" w:sz="4" w:space="0" w:color="auto"/>
              <w:right w:val="single" w:sz="4" w:space="0" w:color="auto"/>
            </w:tcBorders>
            <w:vAlign w:val="center"/>
            <w:hideMark/>
          </w:tcPr>
          <w:p w14:paraId="4DA9DC9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007E987" w14:textId="77777777" w:rsidTr="007A6385">
        <w:tc>
          <w:tcPr>
            <w:tcW w:w="6599" w:type="dxa"/>
            <w:tcBorders>
              <w:top w:val="nil"/>
              <w:left w:val="single" w:sz="4" w:space="0" w:color="auto"/>
              <w:bottom w:val="single" w:sz="4" w:space="0" w:color="auto"/>
              <w:right w:val="single" w:sz="4" w:space="0" w:color="auto"/>
            </w:tcBorders>
            <w:vAlign w:val="center"/>
            <w:hideMark/>
          </w:tcPr>
          <w:p w14:paraId="20AB400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đối với hành vi vi phạm quy định về hoạt động khám, điều trị bệnh nghề nghiệp theo một trong các mức sau đây:</w:t>
            </w:r>
          </w:p>
        </w:tc>
        <w:tc>
          <w:tcPr>
            <w:tcW w:w="6599" w:type="dxa"/>
            <w:tcBorders>
              <w:top w:val="nil"/>
              <w:left w:val="nil"/>
              <w:bottom w:val="single" w:sz="4" w:space="0" w:color="auto"/>
              <w:right w:val="single" w:sz="4" w:space="0" w:color="auto"/>
            </w:tcBorders>
            <w:vAlign w:val="center"/>
            <w:hideMark/>
          </w:tcPr>
          <w:p w14:paraId="64C3CED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đối với hành vi vi phạm quy định về hoạt động khám, điều trị bệnh nghề nghiệp theo một trong các mức sau đây:</w:t>
            </w:r>
          </w:p>
        </w:tc>
        <w:tc>
          <w:tcPr>
            <w:tcW w:w="2761" w:type="dxa"/>
            <w:tcBorders>
              <w:top w:val="nil"/>
              <w:left w:val="nil"/>
              <w:bottom w:val="single" w:sz="4" w:space="0" w:color="auto"/>
              <w:right w:val="single" w:sz="4" w:space="0" w:color="auto"/>
            </w:tcBorders>
            <w:vAlign w:val="center"/>
            <w:hideMark/>
          </w:tcPr>
          <w:p w14:paraId="46E3E65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C67B369" w14:textId="77777777" w:rsidTr="007A6385">
        <w:tc>
          <w:tcPr>
            <w:tcW w:w="6599" w:type="dxa"/>
            <w:tcBorders>
              <w:top w:val="nil"/>
              <w:left w:val="single" w:sz="4" w:space="0" w:color="auto"/>
              <w:bottom w:val="single" w:sz="4" w:space="0" w:color="auto"/>
              <w:right w:val="single" w:sz="4" w:space="0" w:color="auto"/>
            </w:tcBorders>
            <w:vAlign w:val="center"/>
            <w:hideMark/>
          </w:tcPr>
          <w:p w14:paraId="3A969E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10.000.000 đồng đến 20.000.000 đồng đối với hành vi cung cấp kết quả khám, điều trị bệnh nghề nghiệp không đúng sự thật;</w:t>
            </w:r>
          </w:p>
        </w:tc>
        <w:tc>
          <w:tcPr>
            <w:tcW w:w="6599" w:type="dxa"/>
            <w:tcBorders>
              <w:top w:val="nil"/>
              <w:left w:val="nil"/>
              <w:bottom w:val="single" w:sz="4" w:space="0" w:color="auto"/>
              <w:right w:val="single" w:sz="4" w:space="0" w:color="auto"/>
            </w:tcBorders>
            <w:vAlign w:val="center"/>
            <w:hideMark/>
          </w:tcPr>
          <w:p w14:paraId="3F5273B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10.000.000 đồng đến 20.000.000 đồng đối với hành vi cung cấp kết quả khám, điều trị bệnh nghề nghiệp không đúng sự thật;</w:t>
            </w:r>
          </w:p>
        </w:tc>
        <w:tc>
          <w:tcPr>
            <w:tcW w:w="2761" w:type="dxa"/>
            <w:tcBorders>
              <w:top w:val="nil"/>
              <w:left w:val="nil"/>
              <w:bottom w:val="single" w:sz="4" w:space="0" w:color="auto"/>
              <w:right w:val="single" w:sz="4" w:space="0" w:color="auto"/>
            </w:tcBorders>
            <w:vAlign w:val="center"/>
            <w:hideMark/>
          </w:tcPr>
          <w:p w14:paraId="592E330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F6FF7DB" w14:textId="77777777" w:rsidTr="007A6385">
        <w:tc>
          <w:tcPr>
            <w:tcW w:w="6599" w:type="dxa"/>
            <w:tcBorders>
              <w:top w:val="nil"/>
              <w:left w:val="single" w:sz="4" w:space="0" w:color="auto"/>
              <w:bottom w:val="single" w:sz="4" w:space="0" w:color="auto"/>
              <w:right w:val="single" w:sz="4" w:space="0" w:color="auto"/>
            </w:tcBorders>
            <w:vAlign w:val="center"/>
            <w:hideMark/>
          </w:tcPr>
          <w:p w14:paraId="115A9B4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20.000.000 đồng đến 30.000.000 đồng đối với hành vi cung cấp kết quả khám, điều trị bệnh nghề nghiệp mà không thực hiện khám, điều trị bệnh nghề nghiệp theo quy định của pháp luật.</w:t>
            </w:r>
          </w:p>
        </w:tc>
        <w:tc>
          <w:tcPr>
            <w:tcW w:w="6599" w:type="dxa"/>
            <w:tcBorders>
              <w:top w:val="nil"/>
              <w:left w:val="nil"/>
              <w:bottom w:val="single" w:sz="4" w:space="0" w:color="auto"/>
              <w:right w:val="single" w:sz="4" w:space="0" w:color="auto"/>
            </w:tcBorders>
            <w:vAlign w:val="center"/>
            <w:hideMark/>
          </w:tcPr>
          <w:p w14:paraId="5C03243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20.000.000 đồng đến 30.000.000 đồng đối với hành vi cung cấp kết quả khám, điều trị bệnh nghề nghiệp mà không thực hiện khám, điều trị bệnh nghề nghiệp theo quy định của pháp luật.</w:t>
            </w:r>
          </w:p>
        </w:tc>
        <w:tc>
          <w:tcPr>
            <w:tcW w:w="2761" w:type="dxa"/>
            <w:tcBorders>
              <w:top w:val="nil"/>
              <w:left w:val="nil"/>
              <w:bottom w:val="single" w:sz="4" w:space="0" w:color="auto"/>
              <w:right w:val="single" w:sz="4" w:space="0" w:color="auto"/>
            </w:tcBorders>
            <w:vAlign w:val="center"/>
            <w:hideMark/>
          </w:tcPr>
          <w:p w14:paraId="7F90573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BB4990C" w14:textId="77777777" w:rsidTr="007A6385">
        <w:tc>
          <w:tcPr>
            <w:tcW w:w="6599" w:type="dxa"/>
            <w:tcBorders>
              <w:top w:val="nil"/>
              <w:left w:val="single" w:sz="4" w:space="0" w:color="auto"/>
              <w:bottom w:val="single" w:sz="4" w:space="0" w:color="auto"/>
              <w:right w:val="single" w:sz="4" w:space="0" w:color="auto"/>
            </w:tcBorders>
            <w:vAlign w:val="center"/>
            <w:hideMark/>
          </w:tcPr>
          <w:p w14:paraId="6584830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Hình thức xử phạt bổ sung:</w:t>
            </w:r>
          </w:p>
        </w:tc>
        <w:tc>
          <w:tcPr>
            <w:tcW w:w="6599" w:type="dxa"/>
            <w:tcBorders>
              <w:top w:val="nil"/>
              <w:left w:val="nil"/>
              <w:bottom w:val="single" w:sz="4" w:space="0" w:color="auto"/>
              <w:right w:val="single" w:sz="4" w:space="0" w:color="auto"/>
            </w:tcBorders>
            <w:vAlign w:val="center"/>
            <w:hideMark/>
          </w:tcPr>
          <w:p w14:paraId="27A3375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Hình thức xử phạt bổ sung:</w:t>
            </w:r>
          </w:p>
        </w:tc>
        <w:tc>
          <w:tcPr>
            <w:tcW w:w="2761" w:type="dxa"/>
            <w:tcBorders>
              <w:top w:val="nil"/>
              <w:left w:val="nil"/>
              <w:bottom w:val="single" w:sz="4" w:space="0" w:color="auto"/>
              <w:right w:val="single" w:sz="4" w:space="0" w:color="auto"/>
            </w:tcBorders>
            <w:vAlign w:val="center"/>
            <w:hideMark/>
          </w:tcPr>
          <w:p w14:paraId="3B8E433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3CA1667" w14:textId="77777777" w:rsidTr="007A6385">
        <w:tc>
          <w:tcPr>
            <w:tcW w:w="6599" w:type="dxa"/>
            <w:tcBorders>
              <w:top w:val="nil"/>
              <w:left w:val="single" w:sz="4" w:space="0" w:color="auto"/>
              <w:bottom w:val="single" w:sz="4" w:space="0" w:color="auto"/>
              <w:right w:val="single" w:sz="4" w:space="0" w:color="auto"/>
            </w:tcBorders>
            <w:vAlign w:val="center"/>
            <w:hideMark/>
          </w:tcPr>
          <w:p w14:paraId="3A6050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Tước quyền sử dụng chứng chỉ hành nghề khám bệnh, chữa bệnh trong thời hạn từ 01 tháng đến 03 tháng đối với hành vi quy định tại khoản 3 Điều này.</w:t>
            </w:r>
          </w:p>
        </w:tc>
        <w:tc>
          <w:tcPr>
            <w:tcW w:w="6599" w:type="dxa"/>
            <w:tcBorders>
              <w:top w:val="nil"/>
              <w:left w:val="nil"/>
              <w:bottom w:val="single" w:sz="4" w:space="0" w:color="auto"/>
              <w:right w:val="single" w:sz="4" w:space="0" w:color="auto"/>
            </w:tcBorders>
            <w:vAlign w:val="center"/>
            <w:hideMark/>
          </w:tcPr>
          <w:p w14:paraId="1C0D7FB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Tước quyền sử dụng</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FF"/>
                <w:sz w:val="24"/>
                <w:szCs w:val="24"/>
                <w:u w:val="single"/>
              </w:rPr>
              <w:t>giấy phép hoặc</w:t>
            </w:r>
            <w:r w:rsidRPr="007A6385">
              <w:rPr>
                <w:rFonts w:ascii="Times New Roman" w:eastAsia="Times New Roman" w:hAnsi="Times New Roman"/>
                <w:color w:val="000000"/>
                <w:sz w:val="24"/>
                <w:szCs w:val="24"/>
              </w:rPr>
              <w:t xml:space="preserve"> chứng chỉ hành nghề khám bệnh, chữa bệnh trong thời hạn từ 01 tháng đến 03 tháng đối với hành vi quy định tại khoản 3 Điều này.</w:t>
            </w:r>
          </w:p>
        </w:tc>
        <w:tc>
          <w:tcPr>
            <w:tcW w:w="2761" w:type="dxa"/>
            <w:tcBorders>
              <w:top w:val="nil"/>
              <w:left w:val="nil"/>
              <w:bottom w:val="single" w:sz="4" w:space="0" w:color="auto"/>
              <w:right w:val="single" w:sz="4" w:space="0" w:color="auto"/>
            </w:tcBorders>
            <w:vAlign w:val="center"/>
            <w:hideMark/>
          </w:tcPr>
          <w:p w14:paraId="4CE8A335"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Luật Khám bệnh, chữa bệnh năm 2023</w:t>
            </w:r>
          </w:p>
        </w:tc>
      </w:tr>
      <w:tr w:rsidR="007A6385" w:rsidRPr="007A6385" w14:paraId="225BA94B" w14:textId="77777777" w:rsidTr="007A6385">
        <w:tc>
          <w:tcPr>
            <w:tcW w:w="6599" w:type="dxa"/>
            <w:tcBorders>
              <w:top w:val="nil"/>
              <w:left w:val="single" w:sz="4" w:space="0" w:color="auto"/>
              <w:bottom w:val="single" w:sz="4" w:space="0" w:color="auto"/>
              <w:right w:val="single" w:sz="4" w:space="0" w:color="auto"/>
            </w:tcBorders>
            <w:vAlign w:val="center"/>
            <w:hideMark/>
          </w:tcPr>
          <w:p w14:paraId="4ACA2158"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18. Vi phạm quy định khác về môi trường y tế</w:t>
            </w:r>
          </w:p>
        </w:tc>
        <w:tc>
          <w:tcPr>
            <w:tcW w:w="6599" w:type="dxa"/>
            <w:tcBorders>
              <w:top w:val="nil"/>
              <w:left w:val="nil"/>
              <w:bottom w:val="single" w:sz="4" w:space="0" w:color="auto"/>
              <w:right w:val="single" w:sz="4" w:space="0" w:color="auto"/>
            </w:tcBorders>
            <w:vAlign w:val="center"/>
            <w:hideMark/>
          </w:tcPr>
          <w:p w14:paraId="476E0216"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18. Vi phạm quy định khác về môi trường y tế</w:t>
            </w:r>
          </w:p>
        </w:tc>
        <w:tc>
          <w:tcPr>
            <w:tcW w:w="2761" w:type="dxa"/>
            <w:tcBorders>
              <w:top w:val="nil"/>
              <w:left w:val="nil"/>
              <w:bottom w:val="single" w:sz="4" w:space="0" w:color="auto"/>
              <w:right w:val="single" w:sz="4" w:space="0" w:color="auto"/>
            </w:tcBorders>
            <w:vAlign w:val="center"/>
            <w:hideMark/>
          </w:tcPr>
          <w:p w14:paraId="6252ED04"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3E8998BB" w14:textId="77777777" w:rsidTr="007A6385">
        <w:tc>
          <w:tcPr>
            <w:tcW w:w="6599" w:type="dxa"/>
            <w:tcBorders>
              <w:top w:val="nil"/>
              <w:left w:val="single" w:sz="4" w:space="0" w:color="auto"/>
              <w:bottom w:val="single" w:sz="4" w:space="0" w:color="auto"/>
              <w:right w:val="single" w:sz="4" w:space="0" w:color="auto"/>
            </w:tcBorders>
            <w:vAlign w:val="center"/>
            <w:hideMark/>
          </w:tcPr>
          <w:p w14:paraId="317A58D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Phạt tiền từ 3.000.000 đồng đến 5.000.000 đồng đối với hành vi không có hoặc không bảo đảm vệ sinh theo quy định đối với khu rửa tay, nhà tiêu hợp vệ sinh trong cơ quan, cơ sở y tế và cơ sở công cộng khác.</w:t>
            </w:r>
          </w:p>
        </w:tc>
        <w:tc>
          <w:tcPr>
            <w:tcW w:w="6599" w:type="dxa"/>
            <w:tcBorders>
              <w:top w:val="nil"/>
              <w:left w:val="nil"/>
              <w:bottom w:val="single" w:sz="4" w:space="0" w:color="auto"/>
              <w:right w:val="single" w:sz="4" w:space="0" w:color="auto"/>
            </w:tcBorders>
            <w:vAlign w:val="center"/>
            <w:hideMark/>
          </w:tcPr>
          <w:p w14:paraId="3DB0267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Phạt tiền từ 3.000.000 đồng đến 5.000.000 đồng đối với hành vi không có hoặc không bảo đảm vệ sinh theo quy định đối với khu rửa tay, nhà tiêu hợp vệ sinh trong cơ quan, cơ sở y tế và cơ sở công cộng khác.</w:t>
            </w:r>
          </w:p>
        </w:tc>
        <w:tc>
          <w:tcPr>
            <w:tcW w:w="2761" w:type="dxa"/>
            <w:tcBorders>
              <w:top w:val="nil"/>
              <w:left w:val="nil"/>
              <w:bottom w:val="single" w:sz="4" w:space="0" w:color="auto"/>
              <w:right w:val="single" w:sz="4" w:space="0" w:color="auto"/>
            </w:tcBorders>
            <w:vAlign w:val="center"/>
            <w:hideMark/>
          </w:tcPr>
          <w:p w14:paraId="29BFCF8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77FAB59" w14:textId="77777777" w:rsidTr="007A6385">
        <w:tc>
          <w:tcPr>
            <w:tcW w:w="6599" w:type="dxa"/>
            <w:tcBorders>
              <w:top w:val="nil"/>
              <w:left w:val="single" w:sz="4" w:space="0" w:color="auto"/>
              <w:bottom w:val="single" w:sz="4" w:space="0" w:color="auto"/>
              <w:right w:val="single" w:sz="4" w:space="0" w:color="auto"/>
            </w:tcBorders>
            <w:vAlign w:val="center"/>
            <w:hideMark/>
          </w:tcPr>
          <w:p w14:paraId="3FB50F3B"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19. Vi phạm quy định về thông tin, giáo dục, truyền thông trong phòng, chống HIV/AIDS</w:t>
            </w:r>
          </w:p>
        </w:tc>
        <w:tc>
          <w:tcPr>
            <w:tcW w:w="6599" w:type="dxa"/>
            <w:tcBorders>
              <w:top w:val="nil"/>
              <w:left w:val="nil"/>
              <w:bottom w:val="single" w:sz="4" w:space="0" w:color="auto"/>
              <w:right w:val="single" w:sz="4" w:space="0" w:color="auto"/>
            </w:tcBorders>
            <w:vAlign w:val="center"/>
            <w:hideMark/>
          </w:tcPr>
          <w:p w14:paraId="20162759"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19. Vi phạm quy định về thông tin, giáo dục, truyền thông trong phòng, chống HIV/AIDS</w:t>
            </w:r>
          </w:p>
        </w:tc>
        <w:tc>
          <w:tcPr>
            <w:tcW w:w="2761" w:type="dxa"/>
            <w:tcBorders>
              <w:top w:val="nil"/>
              <w:left w:val="nil"/>
              <w:bottom w:val="single" w:sz="4" w:space="0" w:color="auto"/>
              <w:right w:val="single" w:sz="4" w:space="0" w:color="auto"/>
            </w:tcBorders>
            <w:vAlign w:val="center"/>
            <w:hideMark/>
          </w:tcPr>
          <w:p w14:paraId="0CF03DC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06F832E" w14:textId="77777777" w:rsidTr="007A6385">
        <w:tc>
          <w:tcPr>
            <w:tcW w:w="6599" w:type="dxa"/>
            <w:tcBorders>
              <w:top w:val="nil"/>
              <w:left w:val="single" w:sz="4" w:space="0" w:color="auto"/>
              <w:bottom w:val="single" w:sz="4" w:space="0" w:color="auto"/>
              <w:right w:val="single" w:sz="4" w:space="0" w:color="auto"/>
            </w:tcBorders>
            <w:vAlign w:val="center"/>
            <w:hideMark/>
          </w:tcPr>
          <w:p w14:paraId="77DD794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cáo hoặc phạt tiền đối với hành vi không tổ chức tuyên truyền, giáo dục các biện pháp phòng, chống HIV/AIDS theo yêu cầu của cơ quan có thẩm quyền theo một trong các mức sau đây:</w:t>
            </w:r>
          </w:p>
        </w:tc>
        <w:tc>
          <w:tcPr>
            <w:tcW w:w="6599" w:type="dxa"/>
            <w:tcBorders>
              <w:top w:val="nil"/>
              <w:left w:val="nil"/>
              <w:bottom w:val="single" w:sz="4" w:space="0" w:color="auto"/>
              <w:right w:val="single" w:sz="4" w:space="0" w:color="auto"/>
            </w:tcBorders>
            <w:vAlign w:val="center"/>
            <w:hideMark/>
          </w:tcPr>
          <w:p w14:paraId="0682940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cáo hoặc phạt tiền đối với hành vi không tổ chức tuyên truyền, giáo dục các biện pháp phòng, chống HIV/AIDS theo yêu cầu của cơ quan có thẩm quyền theo một trong các mức sau đây:</w:t>
            </w:r>
          </w:p>
        </w:tc>
        <w:tc>
          <w:tcPr>
            <w:tcW w:w="2761" w:type="dxa"/>
            <w:tcBorders>
              <w:top w:val="nil"/>
              <w:left w:val="nil"/>
              <w:bottom w:val="single" w:sz="4" w:space="0" w:color="auto"/>
              <w:right w:val="single" w:sz="4" w:space="0" w:color="auto"/>
            </w:tcBorders>
            <w:vAlign w:val="center"/>
            <w:hideMark/>
          </w:tcPr>
          <w:p w14:paraId="5A7688E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86AE1DD" w14:textId="77777777" w:rsidTr="007A6385">
        <w:tc>
          <w:tcPr>
            <w:tcW w:w="6599" w:type="dxa"/>
            <w:tcBorders>
              <w:top w:val="nil"/>
              <w:left w:val="single" w:sz="4" w:space="0" w:color="auto"/>
              <w:bottom w:val="single" w:sz="4" w:space="0" w:color="auto"/>
              <w:right w:val="single" w:sz="4" w:space="0" w:color="auto"/>
            </w:tcBorders>
            <w:vAlign w:val="center"/>
            <w:hideMark/>
          </w:tcPr>
          <w:p w14:paraId="21082D1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Cảnh cáo hoặc phạt tiền từ 300.000 đồng đến 500.000 đồng đối với cơ sở có sử dụng lao động dưới 50 người;</w:t>
            </w:r>
          </w:p>
        </w:tc>
        <w:tc>
          <w:tcPr>
            <w:tcW w:w="6599" w:type="dxa"/>
            <w:tcBorders>
              <w:top w:val="nil"/>
              <w:left w:val="nil"/>
              <w:bottom w:val="single" w:sz="4" w:space="0" w:color="auto"/>
              <w:right w:val="single" w:sz="4" w:space="0" w:color="auto"/>
            </w:tcBorders>
            <w:vAlign w:val="center"/>
            <w:hideMark/>
          </w:tcPr>
          <w:p w14:paraId="51B699B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a) Cảnh cáo </w:t>
            </w:r>
            <w:r w:rsidRPr="007A6385">
              <w:rPr>
                <w:rFonts w:ascii="Times New Roman" w:eastAsia="Times New Roman" w:hAnsi="Times New Roman"/>
                <w:strike/>
                <w:color w:val="FF0000"/>
                <w:sz w:val="24"/>
                <w:szCs w:val="24"/>
              </w:rPr>
              <w:t>hoặc phạt tiền từ 300.000 đồng đến 500.000 đồng</w:t>
            </w:r>
            <w:r w:rsidRPr="007A6385">
              <w:rPr>
                <w:rFonts w:ascii="Times New Roman" w:eastAsia="Times New Roman" w:hAnsi="Times New Roman"/>
                <w:color w:val="000000"/>
                <w:sz w:val="24"/>
                <w:szCs w:val="24"/>
              </w:rPr>
              <w:t xml:space="preserve"> đối với cơ sở có sử dụng lao động dưới 50 người;</w:t>
            </w:r>
          </w:p>
        </w:tc>
        <w:tc>
          <w:tcPr>
            <w:tcW w:w="2761" w:type="dxa"/>
            <w:tcBorders>
              <w:top w:val="nil"/>
              <w:left w:val="nil"/>
              <w:bottom w:val="single" w:sz="4" w:space="0" w:color="auto"/>
              <w:right w:val="single" w:sz="4" w:space="0" w:color="auto"/>
            </w:tcBorders>
            <w:vAlign w:val="center"/>
            <w:hideMark/>
          </w:tcPr>
          <w:p w14:paraId="6534749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874F280" w14:textId="77777777" w:rsidTr="007A6385">
        <w:tc>
          <w:tcPr>
            <w:tcW w:w="6599" w:type="dxa"/>
            <w:tcBorders>
              <w:top w:val="nil"/>
              <w:left w:val="single" w:sz="4" w:space="0" w:color="auto"/>
              <w:bottom w:val="single" w:sz="4" w:space="0" w:color="auto"/>
              <w:right w:val="single" w:sz="4" w:space="0" w:color="auto"/>
            </w:tcBorders>
            <w:vAlign w:val="center"/>
            <w:hideMark/>
          </w:tcPr>
          <w:p w14:paraId="2767968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từ 1.000.000 đồng đến 2.000.000 đồng đối với cơ sở có sử dụng lao động từ 50 người đến dưới 100 người;</w:t>
            </w:r>
          </w:p>
        </w:tc>
        <w:tc>
          <w:tcPr>
            <w:tcW w:w="6599" w:type="dxa"/>
            <w:tcBorders>
              <w:top w:val="nil"/>
              <w:left w:val="nil"/>
              <w:bottom w:val="single" w:sz="4" w:space="0" w:color="auto"/>
              <w:right w:val="single" w:sz="4" w:space="0" w:color="auto"/>
            </w:tcBorders>
            <w:vAlign w:val="center"/>
            <w:hideMark/>
          </w:tcPr>
          <w:p w14:paraId="4C07931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từ 1.000.000 đồng đến 2.000.000 đồng đối với cơ sở có sử dụng lao động từ 50 người đến dưới 100 người;</w:t>
            </w:r>
          </w:p>
        </w:tc>
        <w:tc>
          <w:tcPr>
            <w:tcW w:w="2761" w:type="dxa"/>
            <w:tcBorders>
              <w:top w:val="nil"/>
              <w:left w:val="nil"/>
              <w:bottom w:val="single" w:sz="4" w:space="0" w:color="auto"/>
              <w:right w:val="single" w:sz="4" w:space="0" w:color="auto"/>
            </w:tcBorders>
            <w:vAlign w:val="center"/>
            <w:hideMark/>
          </w:tcPr>
          <w:p w14:paraId="59A19F9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55B5068" w14:textId="77777777" w:rsidTr="007A6385">
        <w:tc>
          <w:tcPr>
            <w:tcW w:w="6599" w:type="dxa"/>
            <w:tcBorders>
              <w:top w:val="nil"/>
              <w:left w:val="single" w:sz="4" w:space="0" w:color="auto"/>
              <w:bottom w:val="single" w:sz="4" w:space="0" w:color="auto"/>
              <w:right w:val="single" w:sz="4" w:space="0" w:color="auto"/>
            </w:tcBorders>
            <w:vAlign w:val="center"/>
            <w:hideMark/>
          </w:tcPr>
          <w:p w14:paraId="2987CF4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c) Phạt tiền từ 2.000.000 đồng đến 3.000.000 đồng đối với cơ sở có sử dụng lao động từ 100 người đến dưới 200 người;</w:t>
            </w:r>
          </w:p>
        </w:tc>
        <w:tc>
          <w:tcPr>
            <w:tcW w:w="6599" w:type="dxa"/>
            <w:tcBorders>
              <w:top w:val="nil"/>
              <w:left w:val="nil"/>
              <w:bottom w:val="single" w:sz="4" w:space="0" w:color="auto"/>
              <w:right w:val="single" w:sz="4" w:space="0" w:color="auto"/>
            </w:tcBorders>
            <w:vAlign w:val="center"/>
            <w:hideMark/>
          </w:tcPr>
          <w:p w14:paraId="5A2781C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Phạt tiền từ 2.000.000 đồng đến 3.000.000 đồng đối với cơ sở có sử dụng lao động từ 100 người đến dưới 200 người;</w:t>
            </w:r>
          </w:p>
        </w:tc>
        <w:tc>
          <w:tcPr>
            <w:tcW w:w="2761" w:type="dxa"/>
            <w:tcBorders>
              <w:top w:val="nil"/>
              <w:left w:val="nil"/>
              <w:bottom w:val="single" w:sz="4" w:space="0" w:color="auto"/>
              <w:right w:val="single" w:sz="4" w:space="0" w:color="auto"/>
            </w:tcBorders>
            <w:vAlign w:val="center"/>
            <w:hideMark/>
          </w:tcPr>
          <w:p w14:paraId="38AB795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7B7C788" w14:textId="77777777" w:rsidTr="007A6385">
        <w:tc>
          <w:tcPr>
            <w:tcW w:w="6599" w:type="dxa"/>
            <w:tcBorders>
              <w:top w:val="nil"/>
              <w:left w:val="single" w:sz="4" w:space="0" w:color="auto"/>
              <w:bottom w:val="single" w:sz="4" w:space="0" w:color="auto"/>
              <w:right w:val="single" w:sz="4" w:space="0" w:color="auto"/>
            </w:tcBorders>
            <w:vAlign w:val="center"/>
            <w:hideMark/>
          </w:tcPr>
          <w:p w14:paraId="3B28700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Phạt tiền từ 3.000.000 đồng đến 5.000.000 đồng đối với cơ sở có sử dụng lao động từ 200 người đến dưới 500 người;</w:t>
            </w:r>
          </w:p>
        </w:tc>
        <w:tc>
          <w:tcPr>
            <w:tcW w:w="6599" w:type="dxa"/>
            <w:tcBorders>
              <w:top w:val="nil"/>
              <w:left w:val="nil"/>
              <w:bottom w:val="single" w:sz="4" w:space="0" w:color="auto"/>
              <w:right w:val="single" w:sz="4" w:space="0" w:color="auto"/>
            </w:tcBorders>
            <w:vAlign w:val="center"/>
            <w:hideMark/>
          </w:tcPr>
          <w:p w14:paraId="195EE35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Phạt tiền từ 3.000.000 đồng đến 5.000.000 đồng đối với cơ sở có sử dụng lao động từ 200 người đến dưới 500 người;</w:t>
            </w:r>
          </w:p>
        </w:tc>
        <w:tc>
          <w:tcPr>
            <w:tcW w:w="2761" w:type="dxa"/>
            <w:tcBorders>
              <w:top w:val="nil"/>
              <w:left w:val="nil"/>
              <w:bottom w:val="single" w:sz="4" w:space="0" w:color="auto"/>
              <w:right w:val="single" w:sz="4" w:space="0" w:color="auto"/>
            </w:tcBorders>
            <w:vAlign w:val="center"/>
            <w:hideMark/>
          </w:tcPr>
          <w:p w14:paraId="68441A7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D6841F1" w14:textId="77777777" w:rsidTr="007A6385">
        <w:tc>
          <w:tcPr>
            <w:tcW w:w="6599" w:type="dxa"/>
            <w:tcBorders>
              <w:top w:val="nil"/>
              <w:left w:val="single" w:sz="4" w:space="0" w:color="auto"/>
              <w:bottom w:val="single" w:sz="4" w:space="0" w:color="auto"/>
              <w:right w:val="single" w:sz="4" w:space="0" w:color="auto"/>
            </w:tcBorders>
            <w:vAlign w:val="center"/>
            <w:hideMark/>
          </w:tcPr>
          <w:p w14:paraId="006E7BC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Phạt tiền từ 5.000.000 đồng đến 10.000.000 đồng đối với cơ sở có sử dụng lao động từ 500 người đến dưới 1.000 người;</w:t>
            </w:r>
          </w:p>
        </w:tc>
        <w:tc>
          <w:tcPr>
            <w:tcW w:w="6599" w:type="dxa"/>
            <w:tcBorders>
              <w:top w:val="nil"/>
              <w:left w:val="nil"/>
              <w:bottom w:val="single" w:sz="4" w:space="0" w:color="auto"/>
              <w:right w:val="single" w:sz="4" w:space="0" w:color="auto"/>
            </w:tcBorders>
            <w:vAlign w:val="center"/>
            <w:hideMark/>
          </w:tcPr>
          <w:p w14:paraId="298E82A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Phạt tiền từ 5.000.000 đồng đến 10.000.000 đồng đối với cơ sở có sử dụng lao động từ 500 người đến dưới 1.000 người;</w:t>
            </w:r>
          </w:p>
        </w:tc>
        <w:tc>
          <w:tcPr>
            <w:tcW w:w="2761" w:type="dxa"/>
            <w:tcBorders>
              <w:top w:val="nil"/>
              <w:left w:val="nil"/>
              <w:bottom w:val="single" w:sz="4" w:space="0" w:color="auto"/>
              <w:right w:val="single" w:sz="4" w:space="0" w:color="auto"/>
            </w:tcBorders>
            <w:vAlign w:val="center"/>
            <w:hideMark/>
          </w:tcPr>
          <w:p w14:paraId="5B378EA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CB3DF29" w14:textId="77777777" w:rsidTr="007A6385">
        <w:tc>
          <w:tcPr>
            <w:tcW w:w="6599" w:type="dxa"/>
            <w:tcBorders>
              <w:top w:val="nil"/>
              <w:left w:val="single" w:sz="4" w:space="0" w:color="auto"/>
              <w:bottom w:val="single" w:sz="4" w:space="0" w:color="auto"/>
              <w:right w:val="single" w:sz="4" w:space="0" w:color="auto"/>
            </w:tcBorders>
            <w:vAlign w:val="center"/>
            <w:hideMark/>
          </w:tcPr>
          <w:p w14:paraId="23B6B59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Phạt tiền từ 10.000.000 đồng đến 15.000.000 đồng đối với cơ sở có sử dụng lao động từ 1.000 người đến dưới 1.500 người;</w:t>
            </w:r>
          </w:p>
        </w:tc>
        <w:tc>
          <w:tcPr>
            <w:tcW w:w="6599" w:type="dxa"/>
            <w:tcBorders>
              <w:top w:val="nil"/>
              <w:left w:val="nil"/>
              <w:bottom w:val="single" w:sz="4" w:space="0" w:color="auto"/>
              <w:right w:val="single" w:sz="4" w:space="0" w:color="auto"/>
            </w:tcBorders>
            <w:vAlign w:val="center"/>
            <w:hideMark/>
          </w:tcPr>
          <w:p w14:paraId="3360F8D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Phạt tiền từ 10.000.000 đồng đến 15.000.000 đồng đối với cơ sở có sử dụng lao động từ 1.000 người đến dưới 1.500 người;</w:t>
            </w:r>
          </w:p>
        </w:tc>
        <w:tc>
          <w:tcPr>
            <w:tcW w:w="2761" w:type="dxa"/>
            <w:tcBorders>
              <w:top w:val="nil"/>
              <w:left w:val="nil"/>
              <w:bottom w:val="single" w:sz="4" w:space="0" w:color="auto"/>
              <w:right w:val="single" w:sz="4" w:space="0" w:color="auto"/>
            </w:tcBorders>
            <w:vAlign w:val="center"/>
            <w:hideMark/>
          </w:tcPr>
          <w:p w14:paraId="2A37E0B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FFEF2DB" w14:textId="77777777" w:rsidTr="007A6385">
        <w:tc>
          <w:tcPr>
            <w:tcW w:w="6599" w:type="dxa"/>
            <w:tcBorders>
              <w:top w:val="nil"/>
              <w:left w:val="single" w:sz="4" w:space="0" w:color="auto"/>
              <w:bottom w:val="single" w:sz="4" w:space="0" w:color="auto"/>
              <w:right w:val="single" w:sz="4" w:space="0" w:color="auto"/>
            </w:tcBorders>
            <w:vAlign w:val="center"/>
            <w:hideMark/>
          </w:tcPr>
          <w:p w14:paraId="5B85013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Phạt tiền từ 15.000.000 đồng đến 20.000.000 đồng đối với cơ sở có sử dụng lao động từ 1.500 người đến dưới 2.000 người;</w:t>
            </w:r>
          </w:p>
        </w:tc>
        <w:tc>
          <w:tcPr>
            <w:tcW w:w="6599" w:type="dxa"/>
            <w:tcBorders>
              <w:top w:val="nil"/>
              <w:left w:val="nil"/>
              <w:bottom w:val="single" w:sz="4" w:space="0" w:color="auto"/>
              <w:right w:val="single" w:sz="4" w:space="0" w:color="auto"/>
            </w:tcBorders>
            <w:vAlign w:val="center"/>
            <w:hideMark/>
          </w:tcPr>
          <w:p w14:paraId="188C3BE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Phạt tiền từ 15.000.000 đồng đến 20.000.000 đồng đối với cơ sở có sử dụng lao động từ 1.500 người đến dưới 2.000 người;</w:t>
            </w:r>
          </w:p>
        </w:tc>
        <w:tc>
          <w:tcPr>
            <w:tcW w:w="2761" w:type="dxa"/>
            <w:tcBorders>
              <w:top w:val="nil"/>
              <w:left w:val="nil"/>
              <w:bottom w:val="single" w:sz="4" w:space="0" w:color="auto"/>
              <w:right w:val="single" w:sz="4" w:space="0" w:color="auto"/>
            </w:tcBorders>
            <w:vAlign w:val="center"/>
            <w:hideMark/>
          </w:tcPr>
          <w:p w14:paraId="56E1D03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3F49B5D" w14:textId="77777777" w:rsidTr="007A6385">
        <w:tc>
          <w:tcPr>
            <w:tcW w:w="6599" w:type="dxa"/>
            <w:tcBorders>
              <w:top w:val="nil"/>
              <w:left w:val="single" w:sz="4" w:space="0" w:color="auto"/>
              <w:bottom w:val="single" w:sz="4" w:space="0" w:color="auto"/>
              <w:right w:val="single" w:sz="4" w:space="0" w:color="auto"/>
            </w:tcBorders>
            <w:vAlign w:val="center"/>
            <w:hideMark/>
          </w:tcPr>
          <w:p w14:paraId="62B7799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Phạt tiền từ 20.000.000 đồng đến 25.000.000 đồng đối với cơ sở có sử dụng lao động từ 2.000 người đến dưới 2.500 người;</w:t>
            </w:r>
          </w:p>
        </w:tc>
        <w:tc>
          <w:tcPr>
            <w:tcW w:w="6599" w:type="dxa"/>
            <w:tcBorders>
              <w:top w:val="nil"/>
              <w:left w:val="nil"/>
              <w:bottom w:val="single" w:sz="4" w:space="0" w:color="auto"/>
              <w:right w:val="single" w:sz="4" w:space="0" w:color="auto"/>
            </w:tcBorders>
            <w:vAlign w:val="center"/>
            <w:hideMark/>
          </w:tcPr>
          <w:p w14:paraId="33C0CBB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Phạt tiền từ 20.000.000 đồng đến 25.000.000 đồng đối với cơ sở có sử dụng lao động từ 2.000 người đến dưới 2.500 người;</w:t>
            </w:r>
          </w:p>
        </w:tc>
        <w:tc>
          <w:tcPr>
            <w:tcW w:w="2761" w:type="dxa"/>
            <w:tcBorders>
              <w:top w:val="nil"/>
              <w:left w:val="nil"/>
              <w:bottom w:val="single" w:sz="4" w:space="0" w:color="auto"/>
              <w:right w:val="single" w:sz="4" w:space="0" w:color="auto"/>
            </w:tcBorders>
            <w:vAlign w:val="center"/>
            <w:hideMark/>
          </w:tcPr>
          <w:p w14:paraId="0653B28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B624E4D" w14:textId="77777777" w:rsidTr="007A6385">
        <w:tc>
          <w:tcPr>
            <w:tcW w:w="6599" w:type="dxa"/>
            <w:tcBorders>
              <w:top w:val="nil"/>
              <w:left w:val="single" w:sz="4" w:space="0" w:color="auto"/>
              <w:bottom w:val="single" w:sz="4" w:space="0" w:color="auto"/>
              <w:right w:val="single" w:sz="4" w:space="0" w:color="auto"/>
            </w:tcBorders>
            <w:vAlign w:val="center"/>
            <w:hideMark/>
          </w:tcPr>
          <w:p w14:paraId="69F9331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Phạt tiền từ 25.000.000 đồng đến 30.000.000 đồng đối với cơ sở có sử dụng lao động từ 2.500 người trở lên.</w:t>
            </w:r>
          </w:p>
        </w:tc>
        <w:tc>
          <w:tcPr>
            <w:tcW w:w="6599" w:type="dxa"/>
            <w:tcBorders>
              <w:top w:val="nil"/>
              <w:left w:val="nil"/>
              <w:bottom w:val="single" w:sz="4" w:space="0" w:color="auto"/>
              <w:right w:val="single" w:sz="4" w:space="0" w:color="auto"/>
            </w:tcBorders>
            <w:vAlign w:val="center"/>
            <w:hideMark/>
          </w:tcPr>
          <w:p w14:paraId="1829362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Phạt tiền từ 25.000.000 đồng đến 30.000.000 đồng đối với cơ sở có sử dụng lao động từ 2.500 người trở lên.</w:t>
            </w:r>
          </w:p>
        </w:tc>
        <w:tc>
          <w:tcPr>
            <w:tcW w:w="2761" w:type="dxa"/>
            <w:tcBorders>
              <w:top w:val="nil"/>
              <w:left w:val="nil"/>
              <w:bottom w:val="single" w:sz="4" w:space="0" w:color="auto"/>
              <w:right w:val="single" w:sz="4" w:space="0" w:color="auto"/>
            </w:tcBorders>
            <w:vAlign w:val="center"/>
            <w:hideMark/>
          </w:tcPr>
          <w:p w14:paraId="000F05E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0A54C7D" w14:textId="77777777" w:rsidTr="007A6385">
        <w:tc>
          <w:tcPr>
            <w:tcW w:w="6599" w:type="dxa"/>
            <w:tcBorders>
              <w:top w:val="nil"/>
              <w:left w:val="single" w:sz="4" w:space="0" w:color="auto"/>
              <w:bottom w:val="single" w:sz="4" w:space="0" w:color="auto"/>
              <w:right w:val="single" w:sz="4" w:space="0" w:color="auto"/>
            </w:tcBorders>
            <w:vAlign w:val="center"/>
            <w:hideMark/>
          </w:tcPr>
          <w:p w14:paraId="6562C29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8CF90B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6DF08ED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C978FC9" w14:textId="77777777" w:rsidTr="007A6385">
        <w:tc>
          <w:tcPr>
            <w:tcW w:w="6599" w:type="dxa"/>
            <w:tcBorders>
              <w:top w:val="nil"/>
              <w:left w:val="single" w:sz="4" w:space="0" w:color="auto"/>
              <w:bottom w:val="single" w:sz="4" w:space="0" w:color="auto"/>
              <w:right w:val="single" w:sz="4" w:space="0" w:color="auto"/>
            </w:tcBorders>
            <w:vAlign w:val="center"/>
            <w:hideMark/>
          </w:tcPr>
          <w:p w14:paraId="207424A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Cung cấp, đưa thông tin không chính xác về tình hình dịch HIV/AIDS so với số liệu đã được cơ quan nhà nước có thẩm quyền công bố khi thông tin, giáo dục, truyền thông về phòng, chống HIV/AIDS;</w:t>
            </w:r>
          </w:p>
        </w:tc>
        <w:tc>
          <w:tcPr>
            <w:tcW w:w="6599" w:type="dxa"/>
            <w:tcBorders>
              <w:top w:val="nil"/>
              <w:left w:val="nil"/>
              <w:bottom w:val="single" w:sz="4" w:space="0" w:color="auto"/>
              <w:right w:val="single" w:sz="4" w:space="0" w:color="auto"/>
            </w:tcBorders>
            <w:vAlign w:val="center"/>
            <w:hideMark/>
          </w:tcPr>
          <w:p w14:paraId="22AF4BA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Cung cấp, đưa thông tin không chính xác về tình hình dịch HIV/AIDS so với số liệu đã được cơ quan nhà nước có thẩm quyền công bố khi thông tin, giáo dục, truyền thông về phòng, chống HIV/AIDS;</w:t>
            </w:r>
          </w:p>
        </w:tc>
        <w:tc>
          <w:tcPr>
            <w:tcW w:w="2761" w:type="dxa"/>
            <w:tcBorders>
              <w:top w:val="nil"/>
              <w:left w:val="nil"/>
              <w:bottom w:val="single" w:sz="4" w:space="0" w:color="auto"/>
              <w:right w:val="single" w:sz="4" w:space="0" w:color="auto"/>
            </w:tcBorders>
            <w:vAlign w:val="center"/>
            <w:hideMark/>
          </w:tcPr>
          <w:p w14:paraId="39F5FA7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C617CA5" w14:textId="77777777" w:rsidTr="007A6385">
        <w:tc>
          <w:tcPr>
            <w:tcW w:w="6599" w:type="dxa"/>
            <w:tcBorders>
              <w:top w:val="nil"/>
              <w:left w:val="single" w:sz="4" w:space="0" w:color="auto"/>
              <w:bottom w:val="single" w:sz="4" w:space="0" w:color="auto"/>
              <w:right w:val="single" w:sz="4" w:space="0" w:color="auto"/>
            </w:tcBorders>
            <w:vAlign w:val="center"/>
            <w:hideMark/>
          </w:tcPr>
          <w:p w14:paraId="4D73EDF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Thực hiện không đúng về thời điểm, thời lượng ưu tiên phát sóng, thông tin, giáo dục, truyền thông về phòng, chống HIV/AIDS trên đài phát thanh, đài truyền hình và dung lượng, vị trí đăng trên báo in, báo hình, báo điện tử theo quy định của pháp luật.</w:t>
            </w:r>
          </w:p>
        </w:tc>
        <w:tc>
          <w:tcPr>
            <w:tcW w:w="6599" w:type="dxa"/>
            <w:tcBorders>
              <w:top w:val="nil"/>
              <w:left w:val="nil"/>
              <w:bottom w:val="single" w:sz="4" w:space="0" w:color="auto"/>
              <w:right w:val="single" w:sz="4" w:space="0" w:color="auto"/>
            </w:tcBorders>
            <w:vAlign w:val="center"/>
            <w:hideMark/>
          </w:tcPr>
          <w:p w14:paraId="737CA4F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Thực hiện không đúng về thời điểm, thời lượng ưu tiên phát sóng, thông tin, giáo dục, truyền thông về phòng, chống HIV/AIDS trên đài phát thanh, đài truyền hình và dung lượng, vị trí đăng trên báo in, báo hình, báo điện tử theo quy định của pháp luật.</w:t>
            </w:r>
          </w:p>
        </w:tc>
        <w:tc>
          <w:tcPr>
            <w:tcW w:w="2761" w:type="dxa"/>
            <w:tcBorders>
              <w:top w:val="nil"/>
              <w:left w:val="nil"/>
              <w:bottom w:val="single" w:sz="4" w:space="0" w:color="auto"/>
              <w:right w:val="single" w:sz="4" w:space="0" w:color="auto"/>
            </w:tcBorders>
            <w:vAlign w:val="center"/>
            <w:hideMark/>
          </w:tcPr>
          <w:p w14:paraId="0FD1BD8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0932BAB" w14:textId="77777777" w:rsidTr="007A6385">
        <w:tc>
          <w:tcPr>
            <w:tcW w:w="6599" w:type="dxa"/>
            <w:tcBorders>
              <w:top w:val="nil"/>
              <w:left w:val="single" w:sz="4" w:space="0" w:color="auto"/>
              <w:bottom w:val="single" w:sz="4" w:space="0" w:color="auto"/>
              <w:right w:val="single" w:sz="4" w:space="0" w:color="auto"/>
            </w:tcBorders>
            <w:vAlign w:val="center"/>
            <w:hideMark/>
          </w:tcPr>
          <w:p w14:paraId="42F7CF8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15.000.000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7E09AF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15.000.000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3EA5254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49048D3" w14:textId="77777777" w:rsidTr="007A6385">
        <w:tc>
          <w:tcPr>
            <w:tcW w:w="6599" w:type="dxa"/>
            <w:tcBorders>
              <w:top w:val="nil"/>
              <w:left w:val="single" w:sz="4" w:space="0" w:color="auto"/>
              <w:bottom w:val="single" w:sz="4" w:space="0" w:color="auto"/>
              <w:right w:val="single" w:sz="4" w:space="0" w:color="auto"/>
            </w:tcBorders>
            <w:vAlign w:val="center"/>
            <w:hideMark/>
          </w:tcPr>
          <w:p w14:paraId="08FF1F0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việc ưu tiên về thời điểm, thời lượng phát sóng, thông tin, giáo dục, truyền thông về phòng, chống HIV/AIDS trên đài phát thanh, đài truyền hình và dung lượng, vị trí đăng trên báo in, báo hình, báo điện tử</w:t>
            </w:r>
            <w:r w:rsidRPr="007A6385">
              <w:rPr>
                <w:rFonts w:ascii="Times New Roman" w:eastAsia="Times New Roman" w:hAnsi="Times New Roman"/>
                <w:b/>
                <w:bCs/>
                <w:color w:val="000000"/>
                <w:sz w:val="24"/>
                <w:szCs w:val="24"/>
              </w:rPr>
              <w:t xml:space="preserve"> </w:t>
            </w:r>
            <w:r w:rsidRPr="007A6385">
              <w:rPr>
                <w:rFonts w:ascii="Times New Roman" w:eastAsia="Times New Roman" w:hAnsi="Times New Roman"/>
                <w:color w:val="000000"/>
                <w:sz w:val="24"/>
                <w:szCs w:val="24"/>
              </w:rPr>
              <w:t>theo quy định của pháp luật;</w:t>
            </w:r>
          </w:p>
        </w:tc>
        <w:tc>
          <w:tcPr>
            <w:tcW w:w="6599" w:type="dxa"/>
            <w:tcBorders>
              <w:top w:val="nil"/>
              <w:left w:val="nil"/>
              <w:bottom w:val="single" w:sz="4" w:space="0" w:color="auto"/>
              <w:right w:val="single" w:sz="4" w:space="0" w:color="auto"/>
            </w:tcBorders>
            <w:vAlign w:val="center"/>
            <w:hideMark/>
          </w:tcPr>
          <w:p w14:paraId="3E563C9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việc ưu tiên về thời điểm, thời lượng phát sóng, thông tin, giáo dục, truyền thông về phòng, chống HIV/AIDS trên đài phát thanh, đài truyền hình và dung lượng, vị trí đăng trên báo in, báo hình, báo điện tử</w:t>
            </w:r>
            <w:r w:rsidRPr="007A6385">
              <w:rPr>
                <w:rFonts w:ascii="Times New Roman" w:eastAsia="Times New Roman" w:hAnsi="Times New Roman"/>
                <w:b/>
                <w:bCs/>
                <w:color w:val="000000"/>
                <w:sz w:val="24"/>
                <w:szCs w:val="24"/>
              </w:rPr>
              <w:t xml:space="preserve"> </w:t>
            </w:r>
            <w:r w:rsidRPr="007A6385">
              <w:rPr>
                <w:rFonts w:ascii="Times New Roman" w:eastAsia="Times New Roman" w:hAnsi="Times New Roman"/>
                <w:color w:val="000000"/>
                <w:sz w:val="24"/>
                <w:szCs w:val="24"/>
              </w:rPr>
              <w:t>theo quy định của pháp luật;</w:t>
            </w:r>
          </w:p>
        </w:tc>
        <w:tc>
          <w:tcPr>
            <w:tcW w:w="2761" w:type="dxa"/>
            <w:tcBorders>
              <w:top w:val="nil"/>
              <w:left w:val="nil"/>
              <w:bottom w:val="single" w:sz="4" w:space="0" w:color="auto"/>
              <w:right w:val="single" w:sz="4" w:space="0" w:color="auto"/>
            </w:tcBorders>
            <w:vAlign w:val="center"/>
            <w:hideMark/>
          </w:tcPr>
          <w:p w14:paraId="0D5E452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086DA5B" w14:textId="77777777" w:rsidTr="007A6385">
        <w:tc>
          <w:tcPr>
            <w:tcW w:w="6599" w:type="dxa"/>
            <w:tcBorders>
              <w:top w:val="nil"/>
              <w:left w:val="single" w:sz="4" w:space="0" w:color="auto"/>
              <w:bottom w:val="single" w:sz="4" w:space="0" w:color="auto"/>
              <w:right w:val="single" w:sz="4" w:space="0" w:color="auto"/>
            </w:tcBorders>
            <w:vAlign w:val="center"/>
            <w:hideMark/>
          </w:tcPr>
          <w:p w14:paraId="5E46CE6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Thu tiền đối với việc thông tin, giáo dục, truyền thông về phòng, chống HIV/AIDS, trừ trường hợp có hợp đồng với chương trình quốc gia về phòng, chống HIV/AIDS hoặc do tổ chức, cá nhân trong nước, ngoài nước tài trợ;</w:t>
            </w:r>
          </w:p>
        </w:tc>
        <w:tc>
          <w:tcPr>
            <w:tcW w:w="6599" w:type="dxa"/>
            <w:tcBorders>
              <w:top w:val="nil"/>
              <w:left w:val="nil"/>
              <w:bottom w:val="single" w:sz="4" w:space="0" w:color="auto"/>
              <w:right w:val="single" w:sz="4" w:space="0" w:color="auto"/>
            </w:tcBorders>
            <w:vAlign w:val="center"/>
            <w:hideMark/>
          </w:tcPr>
          <w:p w14:paraId="5D69E42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Thu tiền đối với việc thông tin, giáo dục, truyền thông về phòng, chống HIV/AIDS, trừ trường hợp có hợp đồng với chương trình quốc gia về phòng, chống HIV/AIDS hoặc do tổ chức, cá nhân trong nước, ngoài nước tài trợ;</w:t>
            </w:r>
          </w:p>
        </w:tc>
        <w:tc>
          <w:tcPr>
            <w:tcW w:w="2761" w:type="dxa"/>
            <w:tcBorders>
              <w:top w:val="nil"/>
              <w:left w:val="nil"/>
              <w:bottom w:val="single" w:sz="4" w:space="0" w:color="auto"/>
              <w:right w:val="single" w:sz="4" w:space="0" w:color="auto"/>
            </w:tcBorders>
            <w:vAlign w:val="center"/>
            <w:hideMark/>
          </w:tcPr>
          <w:p w14:paraId="426324C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ACB5726" w14:textId="77777777" w:rsidTr="007A6385">
        <w:tc>
          <w:tcPr>
            <w:tcW w:w="6599" w:type="dxa"/>
            <w:tcBorders>
              <w:top w:val="nil"/>
              <w:left w:val="single" w:sz="4" w:space="0" w:color="auto"/>
              <w:bottom w:val="single" w:sz="4" w:space="0" w:color="auto"/>
              <w:right w:val="single" w:sz="4" w:space="0" w:color="auto"/>
            </w:tcBorders>
            <w:vAlign w:val="center"/>
            <w:hideMark/>
          </w:tcPr>
          <w:p w14:paraId="0073BC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 Tiết lộ cho người khác biết việc một người nhiễm HIV khi chưa được sự đồng ý của người đó, trừ trường hợp thực hiện việc phản </w:t>
            </w:r>
            <w:r w:rsidRPr="007A6385">
              <w:rPr>
                <w:rFonts w:ascii="Times New Roman" w:eastAsia="Times New Roman" w:hAnsi="Times New Roman"/>
                <w:color w:val="000000"/>
                <w:sz w:val="24"/>
                <w:szCs w:val="24"/>
              </w:rPr>
              <w:lastRenderedPageBreak/>
              <w:t>hồi thông tin trong hoạt động giám sát dịch tễ học HIV/AIDS và thông báo kết quả xét nghiệm HIV theo quy định của pháp luật.</w:t>
            </w:r>
          </w:p>
        </w:tc>
        <w:tc>
          <w:tcPr>
            <w:tcW w:w="6599" w:type="dxa"/>
            <w:tcBorders>
              <w:top w:val="nil"/>
              <w:left w:val="nil"/>
              <w:bottom w:val="single" w:sz="4" w:space="0" w:color="auto"/>
              <w:right w:val="single" w:sz="4" w:space="0" w:color="auto"/>
            </w:tcBorders>
            <w:vAlign w:val="center"/>
            <w:hideMark/>
          </w:tcPr>
          <w:p w14:paraId="731D474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xml:space="preserve">c) Tiết lộ cho người khác biết việc một người nhiễm HIV khi chưa được sự đồng ý của người đó, trừ trường hợp thực hiện việc phản </w:t>
            </w:r>
            <w:r w:rsidRPr="007A6385">
              <w:rPr>
                <w:rFonts w:ascii="Times New Roman" w:eastAsia="Times New Roman" w:hAnsi="Times New Roman"/>
                <w:color w:val="000000"/>
                <w:sz w:val="24"/>
                <w:szCs w:val="24"/>
              </w:rPr>
              <w:lastRenderedPageBreak/>
              <w:t>hồi thông tin trong hoạt động giám sát dịch tễ học HIV/AIDS và thông báo kết quả xét nghiệm HIV theo quy định của pháp luật.</w:t>
            </w:r>
          </w:p>
        </w:tc>
        <w:tc>
          <w:tcPr>
            <w:tcW w:w="2761" w:type="dxa"/>
            <w:tcBorders>
              <w:top w:val="nil"/>
              <w:left w:val="nil"/>
              <w:bottom w:val="single" w:sz="4" w:space="0" w:color="auto"/>
              <w:right w:val="single" w:sz="4" w:space="0" w:color="auto"/>
            </w:tcBorders>
            <w:vAlign w:val="center"/>
            <w:hideMark/>
          </w:tcPr>
          <w:p w14:paraId="4545333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lastRenderedPageBreak/>
              <w:t>Giữ nguyên</w:t>
            </w:r>
          </w:p>
        </w:tc>
      </w:tr>
      <w:tr w:rsidR="007A6385" w:rsidRPr="007A6385" w14:paraId="1A7C05E0" w14:textId="77777777" w:rsidTr="007A6385">
        <w:tc>
          <w:tcPr>
            <w:tcW w:w="6599" w:type="dxa"/>
            <w:tcBorders>
              <w:top w:val="nil"/>
              <w:left w:val="single" w:sz="4" w:space="0" w:color="auto"/>
              <w:bottom w:val="single" w:sz="4" w:space="0" w:color="auto"/>
              <w:right w:val="single" w:sz="4" w:space="0" w:color="auto"/>
            </w:tcBorders>
            <w:vAlign w:val="center"/>
            <w:hideMark/>
          </w:tcPr>
          <w:p w14:paraId="35DAF1D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15.000.000 đồng đến 20.000.000 đồng đối với hành vi công khai tên, địa chỉ, hình ảnh người nhiễm HIV khi chưa được sự đồng ý của người đó, trừ trường hợp thực hiện việc phản hồi thông tin trong hoạt động giám sát dịch tễ học HIV/AIDS và thông báo kết quả xét nghiệm HIV theo quy định của pháp luật.</w:t>
            </w:r>
          </w:p>
        </w:tc>
        <w:tc>
          <w:tcPr>
            <w:tcW w:w="6599" w:type="dxa"/>
            <w:tcBorders>
              <w:top w:val="nil"/>
              <w:left w:val="nil"/>
              <w:bottom w:val="single" w:sz="4" w:space="0" w:color="auto"/>
              <w:right w:val="single" w:sz="4" w:space="0" w:color="auto"/>
            </w:tcBorders>
            <w:vAlign w:val="center"/>
            <w:hideMark/>
          </w:tcPr>
          <w:p w14:paraId="2B7BD4C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15.000.000 đồng đến 20.000.000 đồng đối với hành vi công khai tên, địa chỉ, hình ảnh người nhiễm HIV khi chưa được sự đồng ý của người đó, trừ trường hợp thực hiện việc phản hồi thông tin trong hoạt động giám sát dịch tễ học HIV/AIDS và thông báo kết quả xét nghiệm HIV theo quy định của pháp luật.</w:t>
            </w:r>
          </w:p>
        </w:tc>
        <w:tc>
          <w:tcPr>
            <w:tcW w:w="2761" w:type="dxa"/>
            <w:tcBorders>
              <w:top w:val="nil"/>
              <w:left w:val="nil"/>
              <w:bottom w:val="single" w:sz="4" w:space="0" w:color="auto"/>
              <w:right w:val="single" w:sz="4" w:space="0" w:color="auto"/>
            </w:tcBorders>
            <w:vAlign w:val="center"/>
            <w:hideMark/>
          </w:tcPr>
          <w:p w14:paraId="489F188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F2C0D27" w14:textId="77777777" w:rsidTr="007A6385">
        <w:tc>
          <w:tcPr>
            <w:tcW w:w="6599" w:type="dxa"/>
            <w:tcBorders>
              <w:top w:val="nil"/>
              <w:left w:val="single" w:sz="4" w:space="0" w:color="auto"/>
              <w:bottom w:val="single" w:sz="4" w:space="0" w:color="auto"/>
              <w:right w:val="single" w:sz="4" w:space="0" w:color="auto"/>
            </w:tcBorders>
            <w:vAlign w:val="center"/>
            <w:hideMark/>
          </w:tcPr>
          <w:p w14:paraId="22FA234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6599" w:type="dxa"/>
            <w:tcBorders>
              <w:top w:val="nil"/>
              <w:left w:val="nil"/>
              <w:bottom w:val="single" w:sz="4" w:space="0" w:color="auto"/>
              <w:right w:val="single" w:sz="4" w:space="0" w:color="auto"/>
            </w:tcBorders>
            <w:vAlign w:val="center"/>
            <w:hideMark/>
          </w:tcPr>
          <w:p w14:paraId="7127A6B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2761" w:type="dxa"/>
            <w:tcBorders>
              <w:top w:val="nil"/>
              <w:left w:val="nil"/>
              <w:bottom w:val="single" w:sz="4" w:space="0" w:color="auto"/>
              <w:right w:val="single" w:sz="4" w:space="0" w:color="auto"/>
            </w:tcBorders>
            <w:vAlign w:val="center"/>
            <w:hideMark/>
          </w:tcPr>
          <w:p w14:paraId="1933B17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4B4FB4F" w14:textId="77777777" w:rsidTr="007A6385">
        <w:tc>
          <w:tcPr>
            <w:tcW w:w="6599" w:type="dxa"/>
            <w:tcBorders>
              <w:top w:val="nil"/>
              <w:left w:val="single" w:sz="4" w:space="0" w:color="auto"/>
              <w:bottom w:val="single" w:sz="4" w:space="0" w:color="auto"/>
              <w:right w:val="single" w:sz="4" w:space="0" w:color="auto"/>
            </w:tcBorders>
            <w:vAlign w:val="center"/>
            <w:hideMark/>
          </w:tcPr>
          <w:p w14:paraId="080172B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cải chính thông tin sai sự thật trên phương tiện thông tin đại chúng trên địa bàn đã đưa tin trước đó</w:t>
            </w:r>
            <w:r w:rsidRPr="007A6385">
              <w:rPr>
                <w:rFonts w:ascii="Times New Roman" w:eastAsia="Times New Roman" w:hAnsi="Times New Roman"/>
                <w:b/>
                <w:bCs/>
                <w:color w:val="000000"/>
                <w:sz w:val="24"/>
                <w:szCs w:val="24"/>
              </w:rPr>
              <w:t xml:space="preserve"> </w:t>
            </w:r>
            <w:r w:rsidRPr="007A6385">
              <w:rPr>
                <w:rFonts w:ascii="Times New Roman" w:eastAsia="Times New Roman" w:hAnsi="Times New Roman"/>
                <w:color w:val="000000"/>
                <w:sz w:val="24"/>
                <w:szCs w:val="24"/>
              </w:rPr>
              <w:t>liên tục trong 03 ngày theo quy định của pháp luật đối với hành vi quy định tại điểm a khoản 2 Điều này;</w:t>
            </w:r>
          </w:p>
        </w:tc>
        <w:tc>
          <w:tcPr>
            <w:tcW w:w="6599" w:type="dxa"/>
            <w:tcBorders>
              <w:top w:val="nil"/>
              <w:left w:val="nil"/>
              <w:bottom w:val="single" w:sz="4" w:space="0" w:color="auto"/>
              <w:right w:val="single" w:sz="4" w:space="0" w:color="auto"/>
            </w:tcBorders>
            <w:vAlign w:val="center"/>
            <w:hideMark/>
          </w:tcPr>
          <w:p w14:paraId="3A9B103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cải chính thông tin sai sự thật trên phương tiện thông tin đại chúng trên địa bàn đã đưa tin trước đó</w:t>
            </w:r>
            <w:r w:rsidRPr="007A6385">
              <w:rPr>
                <w:rFonts w:ascii="Times New Roman" w:eastAsia="Times New Roman" w:hAnsi="Times New Roman"/>
                <w:b/>
                <w:bCs/>
                <w:color w:val="000000"/>
                <w:sz w:val="24"/>
                <w:szCs w:val="24"/>
              </w:rPr>
              <w:t xml:space="preserve"> </w:t>
            </w:r>
            <w:r w:rsidRPr="007A6385">
              <w:rPr>
                <w:rFonts w:ascii="Times New Roman" w:eastAsia="Times New Roman" w:hAnsi="Times New Roman"/>
                <w:color w:val="000000"/>
                <w:sz w:val="24"/>
                <w:szCs w:val="24"/>
              </w:rPr>
              <w:t>liên tục trong 03 ngày theo quy định của pháp luật đối với hành vi quy định tại điểm a khoản 2 Điều này;</w:t>
            </w:r>
          </w:p>
        </w:tc>
        <w:tc>
          <w:tcPr>
            <w:tcW w:w="2761" w:type="dxa"/>
            <w:tcBorders>
              <w:top w:val="nil"/>
              <w:left w:val="nil"/>
              <w:bottom w:val="single" w:sz="4" w:space="0" w:color="auto"/>
              <w:right w:val="single" w:sz="4" w:space="0" w:color="auto"/>
            </w:tcBorders>
            <w:vAlign w:val="center"/>
            <w:hideMark/>
          </w:tcPr>
          <w:p w14:paraId="69CA65E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E8E85D4" w14:textId="77777777" w:rsidTr="007A6385">
        <w:tc>
          <w:tcPr>
            <w:tcW w:w="6599" w:type="dxa"/>
            <w:tcBorders>
              <w:top w:val="nil"/>
              <w:left w:val="single" w:sz="4" w:space="0" w:color="auto"/>
              <w:bottom w:val="single" w:sz="4" w:space="0" w:color="auto"/>
              <w:right w:val="single" w:sz="4" w:space="0" w:color="auto"/>
            </w:tcBorders>
            <w:vAlign w:val="center"/>
            <w:hideMark/>
          </w:tcPr>
          <w:p w14:paraId="7E19C0B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hoàn trả số tiền đã thu không đúng quy định của pháp luật đối với hành vi quy định tại điểm b khoản 3 Điều này. Trường hợp không hoàn trả được cho đối tượng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3D0417F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hoàn trả số tiền đã thu không đúng quy định của pháp luật đối với hành vi quy định tại điểm b khoản 3 Điều này. Trường hợp không hoàn trả được cho đối tượng thì nộp vào ngân sách nhà nước theo quy định của pháp luật;</w:t>
            </w:r>
          </w:p>
        </w:tc>
        <w:tc>
          <w:tcPr>
            <w:tcW w:w="2761" w:type="dxa"/>
            <w:tcBorders>
              <w:top w:val="nil"/>
              <w:left w:val="nil"/>
              <w:bottom w:val="single" w:sz="4" w:space="0" w:color="auto"/>
              <w:right w:val="single" w:sz="4" w:space="0" w:color="auto"/>
            </w:tcBorders>
            <w:vAlign w:val="center"/>
            <w:hideMark/>
          </w:tcPr>
          <w:p w14:paraId="6117F13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1900700" w14:textId="77777777" w:rsidTr="007A6385">
        <w:tc>
          <w:tcPr>
            <w:tcW w:w="6599" w:type="dxa"/>
            <w:tcBorders>
              <w:top w:val="nil"/>
              <w:left w:val="single" w:sz="4" w:space="0" w:color="auto"/>
              <w:bottom w:val="single" w:sz="4" w:space="0" w:color="auto"/>
              <w:right w:val="single" w:sz="4" w:space="0" w:color="auto"/>
            </w:tcBorders>
            <w:vAlign w:val="center"/>
            <w:hideMark/>
          </w:tcPr>
          <w:p w14:paraId="6CB0F99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xin lỗi trực tiếp người nhiễm HIV, thành viên gia đình người nhiễm HIV và cải chính thông tin công khai trên phương tiện thông tin đại chúng nơi người nhiễm HIV sinh sống liên tục trong 03 ngày theo quy định của pháp luật đối với hành vi quy định tại điểm c khoản 3 và khoản 4 Điều này, trừ trường hợp người nhiễm HIV không đồng ý xin lỗi công khai.</w:t>
            </w:r>
          </w:p>
        </w:tc>
        <w:tc>
          <w:tcPr>
            <w:tcW w:w="6599" w:type="dxa"/>
            <w:tcBorders>
              <w:top w:val="nil"/>
              <w:left w:val="nil"/>
              <w:bottom w:val="single" w:sz="4" w:space="0" w:color="auto"/>
              <w:right w:val="single" w:sz="4" w:space="0" w:color="auto"/>
            </w:tcBorders>
            <w:vAlign w:val="center"/>
            <w:hideMark/>
          </w:tcPr>
          <w:p w14:paraId="5C64257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xin lỗi trực tiếp người nhiễm HIV, thành viên gia đình người nhiễm HIV và cải chính thông tin công khai trên phương tiện thông tin đại chúng nơi người nhiễm HIV sinh sống liên tục trong 03 ngày theo quy định của pháp luật đối với hành vi quy định tại điểm c khoản 3 và khoản 4 Điều này, trừ trường hợp người nhiễm HIV không đồng ý xin lỗi công khai.</w:t>
            </w:r>
          </w:p>
        </w:tc>
        <w:tc>
          <w:tcPr>
            <w:tcW w:w="2761" w:type="dxa"/>
            <w:tcBorders>
              <w:top w:val="nil"/>
              <w:left w:val="nil"/>
              <w:bottom w:val="single" w:sz="4" w:space="0" w:color="auto"/>
              <w:right w:val="single" w:sz="4" w:space="0" w:color="auto"/>
            </w:tcBorders>
            <w:vAlign w:val="center"/>
            <w:hideMark/>
          </w:tcPr>
          <w:p w14:paraId="08FF348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069426F"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4D69558E"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20. Vi phạm quy định về tư vấn và xét nghiệm HIV</w:t>
            </w:r>
          </w:p>
        </w:tc>
        <w:tc>
          <w:tcPr>
            <w:tcW w:w="6599" w:type="dxa"/>
            <w:tcBorders>
              <w:top w:val="nil"/>
              <w:left w:val="nil"/>
              <w:bottom w:val="single" w:sz="4" w:space="0" w:color="auto"/>
              <w:right w:val="single" w:sz="4" w:space="0" w:color="auto"/>
            </w:tcBorders>
            <w:shd w:val="clear" w:color="000000" w:fill="FFFF00"/>
            <w:vAlign w:val="center"/>
            <w:hideMark/>
          </w:tcPr>
          <w:p w14:paraId="5D03F829"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20. Vi phạm quy định về tư vấn và xét nghiệm HIV</w:t>
            </w:r>
          </w:p>
        </w:tc>
        <w:tc>
          <w:tcPr>
            <w:tcW w:w="2761" w:type="dxa"/>
            <w:tcBorders>
              <w:top w:val="nil"/>
              <w:left w:val="nil"/>
              <w:bottom w:val="single" w:sz="4" w:space="0" w:color="auto"/>
              <w:right w:val="single" w:sz="4" w:space="0" w:color="auto"/>
            </w:tcBorders>
            <w:vAlign w:val="center"/>
            <w:hideMark/>
          </w:tcPr>
          <w:p w14:paraId="7C5412F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3B5FFBB" w14:textId="77777777" w:rsidTr="007A6385">
        <w:tc>
          <w:tcPr>
            <w:tcW w:w="6599" w:type="dxa"/>
            <w:tcBorders>
              <w:top w:val="nil"/>
              <w:left w:val="single" w:sz="4" w:space="0" w:color="auto"/>
              <w:bottom w:val="single" w:sz="4" w:space="0" w:color="auto"/>
              <w:right w:val="single" w:sz="4" w:space="0" w:color="auto"/>
            </w:tcBorders>
            <w:vAlign w:val="center"/>
            <w:hideMark/>
          </w:tcPr>
          <w:p w14:paraId="212683F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DA0E32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003671B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7A289B5" w14:textId="77777777" w:rsidTr="007A6385">
        <w:tc>
          <w:tcPr>
            <w:tcW w:w="6599" w:type="dxa"/>
            <w:tcBorders>
              <w:top w:val="nil"/>
              <w:left w:val="single" w:sz="4" w:space="0" w:color="auto"/>
              <w:bottom w:val="single" w:sz="4" w:space="0" w:color="auto"/>
              <w:right w:val="single" w:sz="4" w:space="0" w:color="auto"/>
            </w:tcBorders>
            <w:vAlign w:val="center"/>
            <w:hideMark/>
          </w:tcPr>
          <w:p w14:paraId="382078E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Cản trở quyền tiếp cận với dịch vụ tư vấn về phòng, chống HIV/AIDS của người khác;</w:t>
            </w:r>
          </w:p>
        </w:tc>
        <w:tc>
          <w:tcPr>
            <w:tcW w:w="6599" w:type="dxa"/>
            <w:tcBorders>
              <w:top w:val="nil"/>
              <w:left w:val="nil"/>
              <w:bottom w:val="single" w:sz="4" w:space="0" w:color="auto"/>
              <w:right w:val="single" w:sz="4" w:space="0" w:color="auto"/>
            </w:tcBorders>
            <w:vAlign w:val="center"/>
            <w:hideMark/>
          </w:tcPr>
          <w:p w14:paraId="50CA57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Cản trở quyền tiếp cận với dịch vụ tư vấn về phòng, chống HIV/AIDS của người khác;</w:t>
            </w:r>
          </w:p>
        </w:tc>
        <w:tc>
          <w:tcPr>
            <w:tcW w:w="2761" w:type="dxa"/>
            <w:tcBorders>
              <w:top w:val="nil"/>
              <w:left w:val="nil"/>
              <w:bottom w:val="single" w:sz="4" w:space="0" w:color="auto"/>
              <w:right w:val="single" w:sz="4" w:space="0" w:color="auto"/>
            </w:tcBorders>
            <w:vAlign w:val="center"/>
            <w:hideMark/>
          </w:tcPr>
          <w:p w14:paraId="7D7AB5E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170F588" w14:textId="77777777" w:rsidTr="007A6385">
        <w:tc>
          <w:tcPr>
            <w:tcW w:w="6599" w:type="dxa"/>
            <w:tcBorders>
              <w:top w:val="nil"/>
              <w:left w:val="single" w:sz="4" w:space="0" w:color="auto"/>
              <w:bottom w:val="single" w:sz="4" w:space="0" w:color="auto"/>
              <w:right w:val="single" w:sz="4" w:space="0" w:color="auto"/>
            </w:tcBorders>
            <w:vAlign w:val="center"/>
            <w:hideMark/>
          </w:tcPr>
          <w:p w14:paraId="6189D69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tư vấn về phòng, chống HIV/AIDS trong quá trình chăm sóc, điều trị cho đối tượng là phụ nữ nhiễm HIV trong thời kỳ mang thai, cho con bú, người bị phơi nhiễm với HIV;</w:t>
            </w:r>
          </w:p>
        </w:tc>
        <w:tc>
          <w:tcPr>
            <w:tcW w:w="6599" w:type="dxa"/>
            <w:tcBorders>
              <w:top w:val="nil"/>
              <w:left w:val="nil"/>
              <w:bottom w:val="single" w:sz="4" w:space="0" w:color="auto"/>
              <w:right w:val="single" w:sz="4" w:space="0" w:color="auto"/>
            </w:tcBorders>
            <w:vAlign w:val="center"/>
            <w:hideMark/>
          </w:tcPr>
          <w:p w14:paraId="7FF975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tư vấn về phòng, chống HIV/AIDS trong quá trình chăm sóc, điều trị cho đối tượng là phụ nữ nhiễm HIV trong thời kỳ mang thai, cho con bú, người bị phơi nhiễm với HIV;</w:t>
            </w:r>
          </w:p>
        </w:tc>
        <w:tc>
          <w:tcPr>
            <w:tcW w:w="2761" w:type="dxa"/>
            <w:tcBorders>
              <w:top w:val="nil"/>
              <w:left w:val="nil"/>
              <w:bottom w:val="single" w:sz="4" w:space="0" w:color="auto"/>
              <w:right w:val="single" w:sz="4" w:space="0" w:color="auto"/>
            </w:tcBorders>
            <w:vAlign w:val="center"/>
            <w:hideMark/>
          </w:tcPr>
          <w:p w14:paraId="201DC73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A46B6A3" w14:textId="77777777" w:rsidTr="007A6385">
        <w:tc>
          <w:tcPr>
            <w:tcW w:w="6599" w:type="dxa"/>
            <w:tcBorders>
              <w:top w:val="nil"/>
              <w:left w:val="single" w:sz="4" w:space="0" w:color="auto"/>
              <w:bottom w:val="single" w:sz="4" w:space="0" w:color="auto"/>
              <w:right w:val="single" w:sz="4" w:space="0" w:color="auto"/>
            </w:tcBorders>
            <w:vAlign w:val="center"/>
            <w:hideMark/>
          </w:tcPr>
          <w:p w14:paraId="558826B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Thực hiện không đúng quy trình, nội dung tư vấn trước và sau khi xét nghiệm HIV;</w:t>
            </w:r>
          </w:p>
        </w:tc>
        <w:tc>
          <w:tcPr>
            <w:tcW w:w="6599" w:type="dxa"/>
            <w:tcBorders>
              <w:top w:val="nil"/>
              <w:left w:val="nil"/>
              <w:bottom w:val="single" w:sz="4" w:space="0" w:color="auto"/>
              <w:right w:val="single" w:sz="4" w:space="0" w:color="auto"/>
            </w:tcBorders>
            <w:vAlign w:val="center"/>
            <w:hideMark/>
          </w:tcPr>
          <w:p w14:paraId="634313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Thực hiện không đúng quy trình, nội dung tư vấn trước và sau khi xét nghiệm HIV;</w:t>
            </w:r>
          </w:p>
        </w:tc>
        <w:tc>
          <w:tcPr>
            <w:tcW w:w="2761" w:type="dxa"/>
            <w:tcBorders>
              <w:top w:val="nil"/>
              <w:left w:val="nil"/>
              <w:bottom w:val="single" w:sz="4" w:space="0" w:color="auto"/>
              <w:right w:val="single" w:sz="4" w:space="0" w:color="auto"/>
            </w:tcBorders>
            <w:vAlign w:val="center"/>
            <w:hideMark/>
          </w:tcPr>
          <w:p w14:paraId="1F56A6B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8A1B2A4" w14:textId="77777777" w:rsidTr="007A6385">
        <w:tc>
          <w:tcPr>
            <w:tcW w:w="6599" w:type="dxa"/>
            <w:tcBorders>
              <w:top w:val="nil"/>
              <w:left w:val="single" w:sz="4" w:space="0" w:color="auto"/>
              <w:bottom w:val="single" w:sz="4" w:space="0" w:color="auto"/>
              <w:right w:val="single" w:sz="4" w:space="0" w:color="auto"/>
            </w:tcBorders>
            <w:vAlign w:val="center"/>
            <w:hideMark/>
          </w:tcPr>
          <w:p w14:paraId="65D9643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Tư vấn trước và sau khi xét nghiệm HIV khi chưa được tập huấn về tư vấn phòng, chống HIV/AIDS;</w:t>
            </w:r>
          </w:p>
        </w:tc>
        <w:tc>
          <w:tcPr>
            <w:tcW w:w="6599" w:type="dxa"/>
            <w:tcBorders>
              <w:top w:val="nil"/>
              <w:left w:val="nil"/>
              <w:bottom w:val="single" w:sz="4" w:space="0" w:color="auto"/>
              <w:right w:val="single" w:sz="4" w:space="0" w:color="auto"/>
            </w:tcBorders>
            <w:vAlign w:val="center"/>
            <w:hideMark/>
          </w:tcPr>
          <w:p w14:paraId="5FE6FD2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Tư vấn trước và sau khi xét nghiệm HIV khi chưa được tập huấn về tư vấn phòng, chống HIV/AIDS;</w:t>
            </w:r>
          </w:p>
        </w:tc>
        <w:tc>
          <w:tcPr>
            <w:tcW w:w="2761" w:type="dxa"/>
            <w:tcBorders>
              <w:top w:val="nil"/>
              <w:left w:val="nil"/>
              <w:bottom w:val="single" w:sz="4" w:space="0" w:color="auto"/>
              <w:right w:val="single" w:sz="4" w:space="0" w:color="auto"/>
            </w:tcBorders>
            <w:vAlign w:val="center"/>
            <w:hideMark/>
          </w:tcPr>
          <w:p w14:paraId="3B8BAE1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64B3B58" w14:textId="77777777" w:rsidTr="007A6385">
        <w:tc>
          <w:tcPr>
            <w:tcW w:w="6599" w:type="dxa"/>
            <w:tcBorders>
              <w:top w:val="nil"/>
              <w:left w:val="single" w:sz="4" w:space="0" w:color="auto"/>
              <w:bottom w:val="single" w:sz="4" w:space="0" w:color="auto"/>
              <w:right w:val="single" w:sz="4" w:space="0" w:color="auto"/>
            </w:tcBorders>
            <w:vAlign w:val="center"/>
            <w:hideMark/>
          </w:tcPr>
          <w:p w14:paraId="6E4F301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Thực hiện việc tư vấn về phòng, chống HIV/AIDS tại cơ sở tư vấn không đủ điều kiện theo quy định của pháp luật;</w:t>
            </w:r>
          </w:p>
        </w:tc>
        <w:tc>
          <w:tcPr>
            <w:tcW w:w="6599" w:type="dxa"/>
            <w:tcBorders>
              <w:top w:val="nil"/>
              <w:left w:val="nil"/>
              <w:bottom w:val="single" w:sz="4" w:space="0" w:color="auto"/>
              <w:right w:val="single" w:sz="4" w:space="0" w:color="auto"/>
            </w:tcBorders>
            <w:vAlign w:val="center"/>
            <w:hideMark/>
          </w:tcPr>
          <w:p w14:paraId="6EF3EAF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Thực hiện việc tư vấn về phòng, chống HIV/AIDS tại cơ sở tư vấn không đủ điều kiện theo quy định của pháp luật;</w:t>
            </w:r>
          </w:p>
        </w:tc>
        <w:tc>
          <w:tcPr>
            <w:tcW w:w="2761" w:type="dxa"/>
            <w:tcBorders>
              <w:top w:val="nil"/>
              <w:left w:val="nil"/>
              <w:bottom w:val="single" w:sz="4" w:space="0" w:color="auto"/>
              <w:right w:val="single" w:sz="4" w:space="0" w:color="auto"/>
            </w:tcBorders>
            <w:vAlign w:val="center"/>
            <w:hideMark/>
          </w:tcPr>
          <w:p w14:paraId="1E8B04F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D537428" w14:textId="77777777" w:rsidTr="007A6385">
        <w:tc>
          <w:tcPr>
            <w:tcW w:w="6599" w:type="dxa"/>
            <w:tcBorders>
              <w:top w:val="nil"/>
              <w:left w:val="single" w:sz="4" w:space="0" w:color="auto"/>
              <w:bottom w:val="single" w:sz="4" w:space="0" w:color="auto"/>
              <w:right w:val="single" w:sz="4" w:space="0" w:color="auto"/>
            </w:tcBorders>
            <w:vAlign w:val="center"/>
            <w:hideMark/>
          </w:tcPr>
          <w:p w14:paraId="1F308C3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e) Không phản hồi hoặc phản hồi danh sách người nhiễm HIV trong giám sát HIV/AIDS không theo đúng quy định của pháp luật;</w:t>
            </w:r>
          </w:p>
        </w:tc>
        <w:tc>
          <w:tcPr>
            <w:tcW w:w="6599" w:type="dxa"/>
            <w:tcBorders>
              <w:top w:val="nil"/>
              <w:left w:val="nil"/>
              <w:bottom w:val="single" w:sz="4" w:space="0" w:color="auto"/>
              <w:right w:val="single" w:sz="4" w:space="0" w:color="auto"/>
            </w:tcBorders>
            <w:vAlign w:val="center"/>
            <w:hideMark/>
          </w:tcPr>
          <w:p w14:paraId="247FED61"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e) Không thực hiện thông báo kết quả xét nghiệm HIV dương tính và quản lý thông tin của người nhiễm HIV theo quy định của pháp luật về giám sát HIV/AIDS;</w:t>
            </w:r>
          </w:p>
        </w:tc>
        <w:tc>
          <w:tcPr>
            <w:tcW w:w="2761" w:type="dxa"/>
            <w:tcBorders>
              <w:top w:val="nil"/>
              <w:left w:val="nil"/>
              <w:bottom w:val="single" w:sz="4" w:space="0" w:color="auto"/>
              <w:right w:val="single" w:sz="4" w:space="0" w:color="auto"/>
            </w:tcBorders>
            <w:vAlign w:val="center"/>
            <w:hideMark/>
          </w:tcPr>
          <w:p w14:paraId="5AC25C1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Thông tư số 07/2023/TT-BYT thay thế Thông tư 09/2012/TT-BYT: Hướng dẫn quy trình, phương pháp giám sát dịch tễ học HIV/AIDS và giám sát các bệnh lây truyền qua đường tình dục yêu cầu các đơn vị thực hiện các quy trình trong giám sát HIV/AIDS</w:t>
            </w:r>
          </w:p>
        </w:tc>
      </w:tr>
      <w:tr w:rsidR="007A6385" w:rsidRPr="007A6385" w14:paraId="3A1ABE41" w14:textId="77777777" w:rsidTr="007A6385">
        <w:tc>
          <w:tcPr>
            <w:tcW w:w="6599" w:type="dxa"/>
            <w:tcBorders>
              <w:top w:val="nil"/>
              <w:left w:val="single" w:sz="4" w:space="0" w:color="auto"/>
              <w:bottom w:val="single" w:sz="4" w:space="0" w:color="auto"/>
              <w:right w:val="single" w:sz="4" w:space="0" w:color="auto"/>
            </w:tcBorders>
            <w:vAlign w:val="center"/>
            <w:hideMark/>
          </w:tcPr>
          <w:p w14:paraId="359C1D4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Không lưu giữ hoặc lưu giữ không đúng quy định của pháp luật đối với kết quả xét nghiệm, các mẫu máu, túi máu, chế phẩm máu, bệnh phẩm nhiễm HIV;</w:t>
            </w:r>
          </w:p>
        </w:tc>
        <w:tc>
          <w:tcPr>
            <w:tcW w:w="6599" w:type="dxa"/>
            <w:tcBorders>
              <w:top w:val="nil"/>
              <w:left w:val="nil"/>
              <w:bottom w:val="single" w:sz="4" w:space="0" w:color="auto"/>
              <w:right w:val="single" w:sz="4" w:space="0" w:color="auto"/>
            </w:tcBorders>
            <w:vAlign w:val="center"/>
            <w:hideMark/>
          </w:tcPr>
          <w:p w14:paraId="411B818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Không lưu giữ hoặc lưu giữ không đúng quy định của pháp luật đối với kết quả xét nghiệm, các mẫu máu, túi máu, chế phẩm máu, bệnh phẩm nhiễm HIV;</w:t>
            </w:r>
          </w:p>
        </w:tc>
        <w:tc>
          <w:tcPr>
            <w:tcW w:w="2761" w:type="dxa"/>
            <w:tcBorders>
              <w:top w:val="nil"/>
              <w:left w:val="nil"/>
              <w:bottom w:val="single" w:sz="4" w:space="0" w:color="auto"/>
              <w:right w:val="single" w:sz="4" w:space="0" w:color="auto"/>
            </w:tcBorders>
            <w:vAlign w:val="center"/>
            <w:hideMark/>
          </w:tcPr>
          <w:p w14:paraId="57462C3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7283BBF" w14:textId="77777777" w:rsidTr="007A6385">
        <w:tc>
          <w:tcPr>
            <w:tcW w:w="6599" w:type="dxa"/>
            <w:tcBorders>
              <w:top w:val="nil"/>
              <w:left w:val="single" w:sz="4" w:space="0" w:color="auto"/>
              <w:bottom w:val="single" w:sz="4" w:space="0" w:color="auto"/>
              <w:right w:val="single" w:sz="4" w:space="0" w:color="auto"/>
            </w:tcBorders>
            <w:vAlign w:val="center"/>
            <w:hideMark/>
          </w:tcPr>
          <w:p w14:paraId="2F0184A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Không tiêu hủy hoặc tiêu huỷ các mẫu máu, túi máu, chế phẩm máu, bệnh phẩm nhiễm HIV không theo đúng quy định của pháp luật;</w:t>
            </w:r>
          </w:p>
        </w:tc>
        <w:tc>
          <w:tcPr>
            <w:tcW w:w="6599" w:type="dxa"/>
            <w:tcBorders>
              <w:top w:val="nil"/>
              <w:left w:val="nil"/>
              <w:bottom w:val="single" w:sz="4" w:space="0" w:color="auto"/>
              <w:right w:val="single" w:sz="4" w:space="0" w:color="auto"/>
            </w:tcBorders>
            <w:vAlign w:val="center"/>
            <w:hideMark/>
          </w:tcPr>
          <w:p w14:paraId="684AC79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Không tiêu hủy hoặc tiêu huỷ các mẫu máu, túi máu, chế phẩm máu, bệnh phẩm nhiễm HIV không theo đúng quy định của pháp luật;</w:t>
            </w:r>
          </w:p>
        </w:tc>
        <w:tc>
          <w:tcPr>
            <w:tcW w:w="2761" w:type="dxa"/>
            <w:tcBorders>
              <w:top w:val="nil"/>
              <w:left w:val="nil"/>
              <w:bottom w:val="single" w:sz="4" w:space="0" w:color="auto"/>
              <w:right w:val="single" w:sz="4" w:space="0" w:color="auto"/>
            </w:tcBorders>
            <w:vAlign w:val="center"/>
            <w:hideMark/>
          </w:tcPr>
          <w:p w14:paraId="17D8E72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5644E85" w14:textId="77777777" w:rsidTr="007A6385">
        <w:tc>
          <w:tcPr>
            <w:tcW w:w="6599" w:type="dxa"/>
            <w:tcBorders>
              <w:top w:val="nil"/>
              <w:left w:val="single" w:sz="4" w:space="0" w:color="auto"/>
              <w:bottom w:val="single" w:sz="4" w:space="0" w:color="auto"/>
              <w:right w:val="single" w:sz="4" w:space="0" w:color="auto"/>
            </w:tcBorders>
            <w:vAlign w:val="center"/>
            <w:hideMark/>
          </w:tcPr>
          <w:p w14:paraId="5D890F4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Vi phạm quy định về chế độ báo cáo HIV/AIDS theo quy định của pháp luật.</w:t>
            </w:r>
          </w:p>
        </w:tc>
        <w:tc>
          <w:tcPr>
            <w:tcW w:w="6599" w:type="dxa"/>
            <w:tcBorders>
              <w:top w:val="nil"/>
              <w:left w:val="nil"/>
              <w:bottom w:val="single" w:sz="4" w:space="0" w:color="auto"/>
              <w:right w:val="single" w:sz="4" w:space="0" w:color="auto"/>
            </w:tcBorders>
            <w:vAlign w:val="center"/>
            <w:hideMark/>
          </w:tcPr>
          <w:p w14:paraId="6E1B675C"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Bỏ quy định</w:t>
            </w:r>
          </w:p>
        </w:tc>
        <w:tc>
          <w:tcPr>
            <w:tcW w:w="2761" w:type="dxa"/>
            <w:tcBorders>
              <w:top w:val="nil"/>
              <w:left w:val="nil"/>
              <w:bottom w:val="single" w:sz="4" w:space="0" w:color="auto"/>
              <w:right w:val="single" w:sz="4" w:space="0" w:color="auto"/>
            </w:tcBorders>
            <w:vAlign w:val="center"/>
            <w:hideMark/>
          </w:tcPr>
          <w:p w14:paraId="2C59357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Thông tư số 05/2023/TT-BYT quy định chế độ báo cáo công tác phòng, chống HIV/AIDS không quy định thế nào là vi phạm trong chế độ báo cáo, chỉ đề cập đến thời gian báo cáo. Ngoài ra, trên thực tế việc báo cáo có thể bị chậm hơn một vài ngày thì cũng không đến mức phải xử phạt và cho là vi phạm. Yêu cầu đối với báo cáo cần đảm bảo chất lượng, số liệu chính xác</w:t>
            </w:r>
          </w:p>
        </w:tc>
      </w:tr>
      <w:tr w:rsidR="007A6385" w:rsidRPr="007A6385" w14:paraId="598A8F9E" w14:textId="77777777" w:rsidTr="007A6385">
        <w:tc>
          <w:tcPr>
            <w:tcW w:w="6599" w:type="dxa"/>
            <w:tcBorders>
              <w:top w:val="nil"/>
              <w:left w:val="single" w:sz="4" w:space="0" w:color="auto"/>
              <w:bottom w:val="single" w:sz="4" w:space="0" w:color="auto"/>
              <w:right w:val="single" w:sz="4" w:space="0" w:color="auto"/>
            </w:tcBorders>
            <w:vAlign w:val="center"/>
            <w:hideMark/>
          </w:tcPr>
          <w:p w14:paraId="24254B0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5BC88E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6CDC468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C6D6C23" w14:textId="77777777" w:rsidTr="007A6385">
        <w:tc>
          <w:tcPr>
            <w:tcW w:w="6599" w:type="dxa"/>
            <w:tcBorders>
              <w:top w:val="nil"/>
              <w:left w:val="single" w:sz="4" w:space="0" w:color="auto"/>
              <w:bottom w:val="single" w:sz="4" w:space="0" w:color="auto"/>
              <w:right w:val="single" w:sz="4" w:space="0" w:color="auto"/>
            </w:tcBorders>
            <w:vAlign w:val="center"/>
            <w:hideMark/>
          </w:tcPr>
          <w:p w14:paraId="33B493D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tư vấn trước và sau xét nghiệm HIV;</w:t>
            </w:r>
          </w:p>
        </w:tc>
        <w:tc>
          <w:tcPr>
            <w:tcW w:w="6599" w:type="dxa"/>
            <w:tcBorders>
              <w:top w:val="nil"/>
              <w:left w:val="nil"/>
              <w:bottom w:val="single" w:sz="4" w:space="0" w:color="auto"/>
              <w:right w:val="single" w:sz="4" w:space="0" w:color="auto"/>
            </w:tcBorders>
            <w:vAlign w:val="center"/>
            <w:hideMark/>
          </w:tcPr>
          <w:p w14:paraId="31995B9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tư vấn trước và sau xét nghiệm HIV;</w:t>
            </w:r>
          </w:p>
        </w:tc>
        <w:tc>
          <w:tcPr>
            <w:tcW w:w="2761" w:type="dxa"/>
            <w:tcBorders>
              <w:top w:val="nil"/>
              <w:left w:val="nil"/>
              <w:bottom w:val="single" w:sz="4" w:space="0" w:color="auto"/>
              <w:right w:val="single" w:sz="4" w:space="0" w:color="auto"/>
            </w:tcBorders>
            <w:vAlign w:val="center"/>
            <w:hideMark/>
          </w:tcPr>
          <w:p w14:paraId="635C066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3E80B1C" w14:textId="77777777" w:rsidTr="007A6385">
        <w:tc>
          <w:tcPr>
            <w:tcW w:w="6599" w:type="dxa"/>
            <w:tcBorders>
              <w:top w:val="nil"/>
              <w:left w:val="single" w:sz="4" w:space="0" w:color="auto"/>
              <w:bottom w:val="single" w:sz="4" w:space="0" w:color="auto"/>
              <w:right w:val="single" w:sz="4" w:space="0" w:color="auto"/>
            </w:tcBorders>
            <w:vAlign w:val="center"/>
            <w:hideMark/>
          </w:tcPr>
          <w:p w14:paraId="6CDA5DB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Thông báo kết quả xét nghiệm HIV dương tính không đúng thời gian theo quy định của pháp luật;</w:t>
            </w:r>
          </w:p>
        </w:tc>
        <w:tc>
          <w:tcPr>
            <w:tcW w:w="6599" w:type="dxa"/>
            <w:tcBorders>
              <w:top w:val="nil"/>
              <w:left w:val="nil"/>
              <w:bottom w:val="single" w:sz="4" w:space="0" w:color="auto"/>
              <w:right w:val="single" w:sz="4" w:space="0" w:color="auto"/>
            </w:tcBorders>
            <w:vAlign w:val="center"/>
            <w:hideMark/>
          </w:tcPr>
          <w:p w14:paraId="10494D7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Thông báo kết quả xét nghiệm HIV dương tính không đúng thời gian theo quy định của pháp luật;</w:t>
            </w:r>
          </w:p>
        </w:tc>
        <w:tc>
          <w:tcPr>
            <w:tcW w:w="2761" w:type="dxa"/>
            <w:tcBorders>
              <w:top w:val="nil"/>
              <w:left w:val="nil"/>
              <w:bottom w:val="single" w:sz="4" w:space="0" w:color="auto"/>
              <w:right w:val="single" w:sz="4" w:space="0" w:color="auto"/>
            </w:tcBorders>
            <w:vAlign w:val="center"/>
            <w:hideMark/>
          </w:tcPr>
          <w:p w14:paraId="672E3D0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0AFC190" w14:textId="77777777" w:rsidTr="007A6385">
        <w:tc>
          <w:tcPr>
            <w:tcW w:w="6599" w:type="dxa"/>
            <w:tcBorders>
              <w:top w:val="nil"/>
              <w:left w:val="single" w:sz="4" w:space="0" w:color="auto"/>
              <w:bottom w:val="single" w:sz="4" w:space="0" w:color="auto"/>
              <w:right w:val="single" w:sz="4" w:space="0" w:color="auto"/>
            </w:tcBorders>
            <w:vAlign w:val="center"/>
            <w:hideMark/>
          </w:tcPr>
          <w:p w14:paraId="27FF1BA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Thông báo kết quả xét nghiệm HIV dương tính không đúng trình tự theo quy định của pháp luật;</w:t>
            </w:r>
          </w:p>
        </w:tc>
        <w:tc>
          <w:tcPr>
            <w:tcW w:w="6599" w:type="dxa"/>
            <w:tcBorders>
              <w:top w:val="nil"/>
              <w:left w:val="nil"/>
              <w:bottom w:val="single" w:sz="4" w:space="0" w:color="auto"/>
              <w:right w:val="single" w:sz="4" w:space="0" w:color="auto"/>
            </w:tcBorders>
            <w:vAlign w:val="center"/>
            <w:hideMark/>
          </w:tcPr>
          <w:p w14:paraId="00D46721"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00"/>
                <w:sz w:val="24"/>
                <w:szCs w:val="24"/>
              </w:rPr>
              <w:t xml:space="preserve">c) Thông báo kết quả xét nghiệm HIV dương tính không đúng </w:t>
            </w:r>
            <w:r w:rsidRPr="007A6385">
              <w:rPr>
                <w:rFonts w:ascii="Times New Roman" w:eastAsia="Times New Roman" w:hAnsi="Times New Roman"/>
                <w:color w:val="0000FF"/>
                <w:sz w:val="24"/>
                <w:szCs w:val="24"/>
                <w:u w:val="single"/>
              </w:rPr>
              <w:t>hình thức, quy trình</w:t>
            </w:r>
            <w:r w:rsidRPr="007A6385">
              <w:rPr>
                <w:rFonts w:ascii="Times New Roman" w:eastAsia="Times New Roman" w:hAnsi="Times New Roman"/>
                <w:color w:val="000000"/>
                <w:sz w:val="24"/>
                <w:szCs w:val="24"/>
              </w:rPr>
              <w:t xml:space="preserve"> theo quy định của pháp luật;</w:t>
            </w:r>
          </w:p>
        </w:tc>
        <w:tc>
          <w:tcPr>
            <w:tcW w:w="2761" w:type="dxa"/>
            <w:tcBorders>
              <w:top w:val="nil"/>
              <w:left w:val="nil"/>
              <w:bottom w:val="single" w:sz="4" w:space="0" w:color="auto"/>
              <w:right w:val="single" w:sz="4" w:space="0" w:color="auto"/>
            </w:tcBorders>
            <w:vAlign w:val="center"/>
            <w:hideMark/>
          </w:tcPr>
          <w:p w14:paraId="6F851CD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xml:space="preserve">Quy định về hình thức, quy trình Thông báo kết quả xét nghiệm HIV dương tính được quy định từ Điều 4 đến Điều 10 Thông tư số 04/2023/TT-BYT ngày 28/02/2023 của Bộ trưởng Bộ Y tế Quy định hình thức, quy trình thông báo kết quả xét </w:t>
            </w:r>
            <w:r w:rsidRPr="007A6385">
              <w:rPr>
                <w:rFonts w:ascii="Times New Roman" w:eastAsia="Times New Roman" w:hAnsi="Times New Roman"/>
                <w:color w:val="000000"/>
                <w:sz w:val="20"/>
                <w:szCs w:val="20"/>
              </w:rPr>
              <w:lastRenderedPageBreak/>
              <w:t>nghiệm HIV dương tính và tiếp cận thông tin người nhiễm HIV</w:t>
            </w:r>
          </w:p>
        </w:tc>
      </w:tr>
      <w:tr w:rsidR="007A6385" w:rsidRPr="007A6385" w14:paraId="64A3462A" w14:textId="77777777" w:rsidTr="007A6385">
        <w:tc>
          <w:tcPr>
            <w:tcW w:w="6599" w:type="dxa"/>
            <w:tcBorders>
              <w:top w:val="nil"/>
              <w:left w:val="single" w:sz="4" w:space="0" w:color="auto"/>
              <w:bottom w:val="single" w:sz="4" w:space="0" w:color="auto"/>
              <w:right w:val="single" w:sz="4" w:space="0" w:color="auto"/>
            </w:tcBorders>
            <w:vAlign w:val="center"/>
            <w:hideMark/>
          </w:tcPr>
          <w:p w14:paraId="51A1A0E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d) Vận chuyển, giao nhận phiếu trả lời kết quả xét nghiệm HIV dương tính không theo đúng quy định của pháp luật;</w:t>
            </w:r>
          </w:p>
        </w:tc>
        <w:tc>
          <w:tcPr>
            <w:tcW w:w="6599" w:type="dxa"/>
            <w:tcBorders>
              <w:top w:val="nil"/>
              <w:left w:val="nil"/>
              <w:bottom w:val="single" w:sz="4" w:space="0" w:color="auto"/>
              <w:right w:val="single" w:sz="4" w:space="0" w:color="auto"/>
            </w:tcBorders>
            <w:vAlign w:val="center"/>
            <w:hideMark/>
          </w:tcPr>
          <w:p w14:paraId="40A5C356"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w:t>
            </w:r>
          </w:p>
        </w:tc>
        <w:tc>
          <w:tcPr>
            <w:tcW w:w="2761" w:type="dxa"/>
            <w:tcBorders>
              <w:top w:val="nil"/>
              <w:left w:val="nil"/>
              <w:bottom w:val="single" w:sz="4" w:space="0" w:color="auto"/>
              <w:right w:val="single" w:sz="4" w:space="0" w:color="auto"/>
            </w:tcBorders>
            <w:vAlign w:val="center"/>
            <w:hideMark/>
          </w:tcPr>
          <w:p w14:paraId="32438DC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Nội dung này đã được quy định tại Điều 4 đến Điều 10 Thông tư số 04/2023/TT-BYT quy định hình thức, quy trình thông báo kết quả xét nghiệm HIV dương tính và tiếp cận thông tin người nhiễm HIV (thay thế Thông tư số 02/2020/TT-BYT, Thông tư số 01/2010/TT-BYT) và được sửa theo điểm c khoản 2 Điều 20 ở trên</w:t>
            </w:r>
          </w:p>
        </w:tc>
      </w:tr>
      <w:tr w:rsidR="007A6385" w:rsidRPr="007A6385" w14:paraId="4063844E" w14:textId="77777777" w:rsidTr="007A6385">
        <w:tc>
          <w:tcPr>
            <w:tcW w:w="6599" w:type="dxa"/>
            <w:tcBorders>
              <w:top w:val="nil"/>
              <w:left w:val="single" w:sz="4" w:space="0" w:color="auto"/>
              <w:bottom w:val="single" w:sz="4" w:space="0" w:color="auto"/>
              <w:right w:val="single" w:sz="4" w:space="0" w:color="auto"/>
            </w:tcBorders>
            <w:vAlign w:val="center"/>
            <w:hideMark/>
          </w:tcPr>
          <w:p w14:paraId="66C7938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báo cáo cơ quan có thẩm quyền khi phát hiện các sinh phẩm, trang thiết bị phục vụ xét nghiệm HIV không bảo đảm chất lượng;</w:t>
            </w:r>
          </w:p>
        </w:tc>
        <w:tc>
          <w:tcPr>
            <w:tcW w:w="6599" w:type="dxa"/>
            <w:tcBorders>
              <w:top w:val="nil"/>
              <w:left w:val="nil"/>
              <w:bottom w:val="single" w:sz="4" w:space="0" w:color="auto"/>
              <w:right w:val="single" w:sz="4" w:space="0" w:color="auto"/>
            </w:tcBorders>
            <w:vAlign w:val="center"/>
            <w:hideMark/>
          </w:tcPr>
          <w:p w14:paraId="117436F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báo cáo cơ quan có thẩm quyền khi phát hiện các sinh phẩm, trang thiết bị phục vụ xét nghiệm HIV không bảo đảm chất lượng;</w:t>
            </w:r>
          </w:p>
        </w:tc>
        <w:tc>
          <w:tcPr>
            <w:tcW w:w="2761" w:type="dxa"/>
            <w:tcBorders>
              <w:top w:val="nil"/>
              <w:left w:val="nil"/>
              <w:bottom w:val="single" w:sz="4" w:space="0" w:color="auto"/>
              <w:right w:val="single" w:sz="4" w:space="0" w:color="auto"/>
            </w:tcBorders>
            <w:vAlign w:val="center"/>
            <w:hideMark/>
          </w:tcPr>
          <w:p w14:paraId="326DFBD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E9202FF" w14:textId="77777777" w:rsidTr="007A6385">
        <w:tc>
          <w:tcPr>
            <w:tcW w:w="6599" w:type="dxa"/>
            <w:tcBorders>
              <w:top w:val="nil"/>
              <w:left w:val="single" w:sz="4" w:space="0" w:color="auto"/>
              <w:bottom w:val="single" w:sz="4" w:space="0" w:color="auto"/>
              <w:right w:val="single" w:sz="4" w:space="0" w:color="auto"/>
            </w:tcBorders>
            <w:vAlign w:val="center"/>
            <w:hideMark/>
          </w:tcPr>
          <w:p w14:paraId="44D7815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Thực hiện không đúng quy định của Bộ Y tế về vô khuẩn, sát khuẩn, xử lý chất thải khi thực hiện phẫu thuật, tiêm thuốc, châm cứu để phòng, chống lây nhiễm HIV;</w:t>
            </w:r>
          </w:p>
        </w:tc>
        <w:tc>
          <w:tcPr>
            <w:tcW w:w="6599" w:type="dxa"/>
            <w:tcBorders>
              <w:top w:val="nil"/>
              <w:left w:val="nil"/>
              <w:bottom w:val="single" w:sz="4" w:space="0" w:color="auto"/>
              <w:right w:val="single" w:sz="4" w:space="0" w:color="auto"/>
            </w:tcBorders>
            <w:vAlign w:val="center"/>
            <w:hideMark/>
          </w:tcPr>
          <w:p w14:paraId="1A89109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Thực hiện không đúng quy định của Bộ Y tế về vô khuẩn, sát khuẩn, xử lý chất thải khi thực hiện phẫu thuật, tiêm thuốc, châm cứu để phòng, chống lây nhiễm HIV;</w:t>
            </w:r>
          </w:p>
        </w:tc>
        <w:tc>
          <w:tcPr>
            <w:tcW w:w="2761" w:type="dxa"/>
            <w:tcBorders>
              <w:top w:val="nil"/>
              <w:left w:val="nil"/>
              <w:bottom w:val="single" w:sz="4" w:space="0" w:color="auto"/>
              <w:right w:val="single" w:sz="4" w:space="0" w:color="auto"/>
            </w:tcBorders>
            <w:vAlign w:val="center"/>
            <w:hideMark/>
          </w:tcPr>
          <w:p w14:paraId="174E369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B9FC8DF" w14:textId="77777777" w:rsidTr="007A6385">
        <w:tc>
          <w:tcPr>
            <w:tcW w:w="6599" w:type="dxa"/>
            <w:tcBorders>
              <w:top w:val="nil"/>
              <w:left w:val="single" w:sz="4" w:space="0" w:color="auto"/>
              <w:bottom w:val="single" w:sz="4" w:space="0" w:color="auto"/>
              <w:right w:val="single" w:sz="4" w:space="0" w:color="auto"/>
            </w:tcBorders>
            <w:vAlign w:val="center"/>
            <w:hideMark/>
          </w:tcPr>
          <w:p w14:paraId="3289C1E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Không thông báo cho các bên liên quan và có biện pháp xử lý, khắc phục khi phát hiện việc xét nghiệm HIV không bảo đảm chất lượng;</w:t>
            </w:r>
          </w:p>
        </w:tc>
        <w:tc>
          <w:tcPr>
            <w:tcW w:w="6599" w:type="dxa"/>
            <w:tcBorders>
              <w:top w:val="nil"/>
              <w:left w:val="nil"/>
              <w:bottom w:val="single" w:sz="4" w:space="0" w:color="auto"/>
              <w:right w:val="single" w:sz="4" w:space="0" w:color="auto"/>
            </w:tcBorders>
            <w:vAlign w:val="center"/>
            <w:hideMark/>
          </w:tcPr>
          <w:p w14:paraId="69E1CAB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Không thông báo cho các bên liên quan và có biện pháp xử lý, khắc phục khi phát hiện việc xét nghiệm HIV không bảo đảm chất lượng;</w:t>
            </w:r>
          </w:p>
        </w:tc>
        <w:tc>
          <w:tcPr>
            <w:tcW w:w="2761" w:type="dxa"/>
            <w:tcBorders>
              <w:top w:val="nil"/>
              <w:left w:val="nil"/>
              <w:bottom w:val="single" w:sz="4" w:space="0" w:color="auto"/>
              <w:right w:val="single" w:sz="4" w:space="0" w:color="auto"/>
            </w:tcBorders>
            <w:vAlign w:val="center"/>
            <w:hideMark/>
          </w:tcPr>
          <w:p w14:paraId="162B712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EBE6E2E" w14:textId="77777777" w:rsidTr="007A6385">
        <w:tc>
          <w:tcPr>
            <w:tcW w:w="6599" w:type="dxa"/>
            <w:tcBorders>
              <w:top w:val="nil"/>
              <w:left w:val="single" w:sz="4" w:space="0" w:color="auto"/>
              <w:bottom w:val="single" w:sz="4" w:space="0" w:color="auto"/>
              <w:right w:val="single" w:sz="4" w:space="0" w:color="auto"/>
            </w:tcBorders>
            <w:vAlign w:val="center"/>
            <w:hideMark/>
          </w:tcPr>
          <w:p w14:paraId="5BE9CA3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Thu tiền xét nghiệm của người bị bắt buộc xét nghiệm thuộc trường hợp có trưng cầu giám định tư pháp hoặc quyết định của cơ quan điều tra, viện kiểm sát nhân dân hoặc tòa án nhân dân hoặc của phụ nữ mang thai tự nguyện xét nghiệm HIV trong trường hợp chi phí xét nghiệm đã có nguồn kinh phí chi trả.</w:t>
            </w:r>
          </w:p>
        </w:tc>
        <w:tc>
          <w:tcPr>
            <w:tcW w:w="6599" w:type="dxa"/>
            <w:tcBorders>
              <w:top w:val="nil"/>
              <w:left w:val="nil"/>
              <w:bottom w:val="single" w:sz="4" w:space="0" w:color="auto"/>
              <w:right w:val="single" w:sz="4" w:space="0" w:color="auto"/>
            </w:tcBorders>
            <w:vAlign w:val="center"/>
            <w:hideMark/>
          </w:tcPr>
          <w:p w14:paraId="3300349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Thu tiền xét nghiệm của người bị bắt buộc xét nghiệm thuộc trường hợp có trưng cầu giám định tư pháp hoặc quyết định của cơ quan điều tra, viện kiểm sát nhân dân hoặc tòa án nhân dân hoặc của phụ nữ mang thai tự nguyện xét nghiệm HIV trong trường hợp chi phí xét nghiệm đã có nguồn kinh phí chi trả;</w:t>
            </w:r>
          </w:p>
        </w:tc>
        <w:tc>
          <w:tcPr>
            <w:tcW w:w="2761" w:type="dxa"/>
            <w:tcBorders>
              <w:top w:val="nil"/>
              <w:left w:val="nil"/>
              <w:bottom w:val="single" w:sz="4" w:space="0" w:color="auto"/>
              <w:right w:val="single" w:sz="4" w:space="0" w:color="auto"/>
            </w:tcBorders>
            <w:vAlign w:val="center"/>
            <w:hideMark/>
          </w:tcPr>
          <w:p w14:paraId="29EF5C8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4EDCEE3" w14:textId="77777777" w:rsidTr="007A6385">
        <w:tc>
          <w:tcPr>
            <w:tcW w:w="6599" w:type="dxa"/>
            <w:tcBorders>
              <w:top w:val="nil"/>
              <w:left w:val="single" w:sz="4" w:space="0" w:color="auto"/>
              <w:bottom w:val="single" w:sz="4" w:space="0" w:color="auto"/>
              <w:right w:val="single" w:sz="4" w:space="0" w:color="auto"/>
            </w:tcBorders>
            <w:vAlign w:val="center"/>
            <w:hideMark/>
          </w:tcPr>
          <w:p w14:paraId="4A95B63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6C7B940C"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h) Tiếp cận thông tin người nhiễm HIV không đúng hình thức, quy trình theo quy định của pháp luật;</w:t>
            </w:r>
          </w:p>
        </w:tc>
        <w:tc>
          <w:tcPr>
            <w:tcW w:w="2761" w:type="dxa"/>
            <w:tcBorders>
              <w:top w:val="nil"/>
              <w:left w:val="nil"/>
              <w:bottom w:val="single" w:sz="8" w:space="0" w:color="auto"/>
              <w:right w:val="single" w:sz="8" w:space="0" w:color="auto"/>
            </w:tcBorders>
            <w:vAlign w:val="center"/>
            <w:hideMark/>
          </w:tcPr>
          <w:p w14:paraId="5BEB822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quy định tại khoản 3, khoản 4 Điều 30 Luật phòng, chống HIV/AIDS sửa đổi bổ sung năm 2020</w:t>
            </w:r>
          </w:p>
        </w:tc>
      </w:tr>
      <w:tr w:rsidR="007A6385" w:rsidRPr="007A6385" w14:paraId="5CF6076E" w14:textId="77777777" w:rsidTr="007A6385">
        <w:tc>
          <w:tcPr>
            <w:tcW w:w="6599" w:type="dxa"/>
            <w:tcBorders>
              <w:top w:val="nil"/>
              <w:left w:val="single" w:sz="4" w:space="0" w:color="auto"/>
              <w:bottom w:val="single" w:sz="4" w:space="0" w:color="auto"/>
              <w:right w:val="single" w:sz="4" w:space="0" w:color="auto"/>
            </w:tcBorders>
            <w:vAlign w:val="center"/>
            <w:hideMark/>
          </w:tcPr>
          <w:p w14:paraId="6226D2C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0671D187"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i) Không thông báo hoạt động tổ chức tư vấn về phòng, chống HIV/AIDS theo quy định của pháp luật.</w:t>
            </w:r>
          </w:p>
        </w:tc>
        <w:tc>
          <w:tcPr>
            <w:tcW w:w="2761" w:type="dxa"/>
            <w:tcBorders>
              <w:top w:val="nil"/>
              <w:left w:val="nil"/>
              <w:bottom w:val="single" w:sz="8" w:space="0" w:color="auto"/>
              <w:right w:val="single" w:sz="8" w:space="0" w:color="auto"/>
            </w:tcBorders>
            <w:vAlign w:val="center"/>
            <w:hideMark/>
          </w:tcPr>
          <w:p w14:paraId="577FCD5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Bổ sung để phù hợp với quy định tại khoản 3 Điều 38 Nghị định số 141/2024/NĐ-CP</w:t>
            </w:r>
          </w:p>
        </w:tc>
      </w:tr>
      <w:tr w:rsidR="007A6385" w:rsidRPr="007A6385" w14:paraId="49D675D1" w14:textId="77777777" w:rsidTr="007A6385">
        <w:tc>
          <w:tcPr>
            <w:tcW w:w="6599" w:type="dxa"/>
            <w:tcBorders>
              <w:top w:val="nil"/>
              <w:left w:val="single" w:sz="4" w:space="0" w:color="auto"/>
              <w:bottom w:val="single" w:sz="4" w:space="0" w:color="auto"/>
              <w:right w:val="single" w:sz="4" w:space="0" w:color="auto"/>
            </w:tcBorders>
            <w:vAlign w:val="center"/>
            <w:hideMark/>
          </w:tcPr>
          <w:p w14:paraId="6587EBF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2A7436E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5.000.000 đồng đến 10.000.000 đồng đối với một trong các hành vi sau đây:</w:t>
            </w:r>
          </w:p>
        </w:tc>
        <w:tc>
          <w:tcPr>
            <w:tcW w:w="2761" w:type="dxa"/>
            <w:tcBorders>
              <w:top w:val="single" w:sz="4" w:space="0" w:color="auto"/>
              <w:left w:val="nil"/>
              <w:bottom w:val="single" w:sz="4" w:space="0" w:color="auto"/>
              <w:right w:val="single" w:sz="4" w:space="0" w:color="auto"/>
            </w:tcBorders>
            <w:vAlign w:val="center"/>
            <w:hideMark/>
          </w:tcPr>
          <w:p w14:paraId="476A088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81486C5" w14:textId="77777777" w:rsidTr="007A6385">
        <w:tc>
          <w:tcPr>
            <w:tcW w:w="6599" w:type="dxa"/>
            <w:tcBorders>
              <w:top w:val="nil"/>
              <w:left w:val="single" w:sz="4" w:space="0" w:color="auto"/>
              <w:bottom w:val="single" w:sz="4" w:space="0" w:color="auto"/>
              <w:right w:val="single" w:sz="4" w:space="0" w:color="auto"/>
            </w:tcBorders>
            <w:vAlign w:val="center"/>
            <w:hideMark/>
          </w:tcPr>
          <w:p w14:paraId="4372AB0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Khẳng định trường hợp HIV dương tính khi chưa được cơ quan có thẩm quyền công nhận đủ điều kiện khẳng định các trường hợp HIV dương tính;</w:t>
            </w:r>
          </w:p>
        </w:tc>
        <w:tc>
          <w:tcPr>
            <w:tcW w:w="6599" w:type="dxa"/>
            <w:tcBorders>
              <w:top w:val="nil"/>
              <w:left w:val="nil"/>
              <w:bottom w:val="single" w:sz="4" w:space="0" w:color="auto"/>
              <w:right w:val="single" w:sz="4" w:space="0" w:color="auto"/>
            </w:tcBorders>
            <w:vAlign w:val="center"/>
            <w:hideMark/>
          </w:tcPr>
          <w:p w14:paraId="21188FD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Khẳng định trường hợp HIV dương tính khi chưa được cơ quan có thẩm quyền công nhận đủ điều kiện khẳng định các trường hợp HIV dương tính;</w:t>
            </w:r>
          </w:p>
        </w:tc>
        <w:tc>
          <w:tcPr>
            <w:tcW w:w="2761" w:type="dxa"/>
            <w:tcBorders>
              <w:top w:val="nil"/>
              <w:left w:val="nil"/>
              <w:bottom w:val="single" w:sz="4" w:space="0" w:color="auto"/>
              <w:right w:val="single" w:sz="4" w:space="0" w:color="auto"/>
            </w:tcBorders>
            <w:vAlign w:val="center"/>
            <w:hideMark/>
          </w:tcPr>
          <w:p w14:paraId="4653634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D404C41" w14:textId="77777777" w:rsidTr="007A6385">
        <w:tc>
          <w:tcPr>
            <w:tcW w:w="6599" w:type="dxa"/>
            <w:tcBorders>
              <w:top w:val="nil"/>
              <w:left w:val="single" w:sz="4" w:space="0" w:color="auto"/>
              <w:bottom w:val="single" w:sz="4" w:space="0" w:color="auto"/>
              <w:right w:val="single" w:sz="4" w:space="0" w:color="auto"/>
            </w:tcBorders>
            <w:vAlign w:val="center"/>
            <w:hideMark/>
          </w:tcPr>
          <w:p w14:paraId="1682DD3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Xét nghiệm HIV không theo các hướng dẫn của Bộ Y tế;</w:t>
            </w:r>
          </w:p>
        </w:tc>
        <w:tc>
          <w:tcPr>
            <w:tcW w:w="6599" w:type="dxa"/>
            <w:tcBorders>
              <w:top w:val="nil"/>
              <w:left w:val="nil"/>
              <w:bottom w:val="single" w:sz="4" w:space="0" w:color="auto"/>
              <w:right w:val="single" w:sz="4" w:space="0" w:color="auto"/>
            </w:tcBorders>
            <w:vAlign w:val="center"/>
            <w:hideMark/>
          </w:tcPr>
          <w:p w14:paraId="356DD39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Xét nghiệm HIV không theo các hướng dẫn của Bộ Y tế;</w:t>
            </w:r>
          </w:p>
        </w:tc>
        <w:tc>
          <w:tcPr>
            <w:tcW w:w="2761" w:type="dxa"/>
            <w:tcBorders>
              <w:top w:val="nil"/>
              <w:left w:val="nil"/>
              <w:bottom w:val="single" w:sz="4" w:space="0" w:color="auto"/>
              <w:right w:val="single" w:sz="4" w:space="0" w:color="auto"/>
            </w:tcBorders>
            <w:vAlign w:val="center"/>
            <w:hideMark/>
          </w:tcPr>
          <w:p w14:paraId="515BE3D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7740961" w14:textId="77777777" w:rsidTr="007A6385">
        <w:tc>
          <w:tcPr>
            <w:tcW w:w="6599" w:type="dxa"/>
            <w:tcBorders>
              <w:top w:val="nil"/>
              <w:left w:val="single" w:sz="4" w:space="0" w:color="auto"/>
              <w:bottom w:val="single" w:sz="4" w:space="0" w:color="auto"/>
              <w:right w:val="single" w:sz="4" w:space="0" w:color="auto"/>
            </w:tcBorders>
            <w:vAlign w:val="center"/>
            <w:hideMark/>
          </w:tcPr>
          <w:p w14:paraId="36BA265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c) Không bảo đảm một trong các điều kiện của cơ sở xét nghiệm HIV sau khi đã được cấp giấy chứng nhận đủ điều kiện xét nghiệm HIV;</w:t>
            </w:r>
          </w:p>
        </w:tc>
        <w:tc>
          <w:tcPr>
            <w:tcW w:w="6599" w:type="dxa"/>
            <w:tcBorders>
              <w:top w:val="nil"/>
              <w:left w:val="nil"/>
              <w:bottom w:val="single" w:sz="4" w:space="0" w:color="auto"/>
              <w:right w:val="single" w:sz="4" w:space="0" w:color="auto"/>
            </w:tcBorders>
            <w:vAlign w:val="center"/>
            <w:hideMark/>
          </w:tcPr>
          <w:p w14:paraId="1E5DB17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bảo đảm một trong các điều kiện của cơ sở xét nghiệm HIV sau khi đã được cấp giấy chứng nhận đủ điều kiện xét nghiệm HIV;</w:t>
            </w:r>
          </w:p>
        </w:tc>
        <w:tc>
          <w:tcPr>
            <w:tcW w:w="2761" w:type="dxa"/>
            <w:tcBorders>
              <w:top w:val="nil"/>
              <w:left w:val="nil"/>
              <w:bottom w:val="single" w:sz="4" w:space="0" w:color="auto"/>
              <w:right w:val="single" w:sz="4" w:space="0" w:color="auto"/>
            </w:tcBorders>
            <w:vAlign w:val="center"/>
            <w:hideMark/>
          </w:tcPr>
          <w:p w14:paraId="0B6D341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B5FFC61" w14:textId="77777777" w:rsidTr="007A6385">
        <w:tc>
          <w:tcPr>
            <w:tcW w:w="6599" w:type="dxa"/>
            <w:tcBorders>
              <w:top w:val="nil"/>
              <w:left w:val="single" w:sz="4" w:space="0" w:color="auto"/>
              <w:bottom w:val="single" w:sz="4" w:space="0" w:color="auto"/>
              <w:right w:val="single" w:sz="4" w:space="0" w:color="auto"/>
            </w:tcBorders>
            <w:vAlign w:val="center"/>
            <w:hideMark/>
          </w:tcPr>
          <w:p w14:paraId="3998C2D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Khẳng định kết quả xét nghiệm HIV dương tính trong khoảng thời gian bị đình chỉ hoạt động khẳng định kết quả xét nghiệm HIV dương tính;</w:t>
            </w:r>
          </w:p>
        </w:tc>
        <w:tc>
          <w:tcPr>
            <w:tcW w:w="6599" w:type="dxa"/>
            <w:tcBorders>
              <w:top w:val="nil"/>
              <w:left w:val="nil"/>
              <w:bottom w:val="single" w:sz="4" w:space="0" w:color="auto"/>
              <w:right w:val="single" w:sz="4" w:space="0" w:color="auto"/>
            </w:tcBorders>
            <w:vAlign w:val="center"/>
            <w:hideMark/>
          </w:tcPr>
          <w:p w14:paraId="34770AC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Khẳng định kết quả xét nghiệm HIV dương tính trong khoảng thời gian bị đình chỉ hoạt động khẳng định kết quả xét nghiệm HIV dương tính;</w:t>
            </w:r>
          </w:p>
        </w:tc>
        <w:tc>
          <w:tcPr>
            <w:tcW w:w="2761" w:type="dxa"/>
            <w:tcBorders>
              <w:top w:val="nil"/>
              <w:left w:val="nil"/>
              <w:bottom w:val="single" w:sz="4" w:space="0" w:color="auto"/>
              <w:right w:val="single" w:sz="4" w:space="0" w:color="auto"/>
            </w:tcBorders>
            <w:vAlign w:val="center"/>
            <w:hideMark/>
          </w:tcPr>
          <w:p w14:paraId="55E4F38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A304899" w14:textId="77777777" w:rsidTr="007A6385">
        <w:tc>
          <w:tcPr>
            <w:tcW w:w="6599" w:type="dxa"/>
            <w:tcBorders>
              <w:top w:val="nil"/>
              <w:left w:val="single" w:sz="4" w:space="0" w:color="auto"/>
              <w:bottom w:val="single" w:sz="4" w:space="0" w:color="auto"/>
              <w:right w:val="single" w:sz="4" w:space="0" w:color="auto"/>
            </w:tcBorders>
            <w:vAlign w:val="center"/>
            <w:hideMark/>
          </w:tcPr>
          <w:p w14:paraId="3C61E9C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Thông báo kết quả xét nghiệm HIV dương tính cho đối tượng không đúng quy định của pháp luật, tiết lộ bí mật kết quả xét nghiệm HIV dương tính trong trường hợp pháp luật quy định phải giữ bí mật;</w:t>
            </w:r>
          </w:p>
        </w:tc>
        <w:tc>
          <w:tcPr>
            <w:tcW w:w="6599" w:type="dxa"/>
            <w:tcBorders>
              <w:top w:val="nil"/>
              <w:left w:val="nil"/>
              <w:bottom w:val="single" w:sz="4" w:space="0" w:color="auto"/>
              <w:right w:val="single" w:sz="4" w:space="0" w:color="auto"/>
            </w:tcBorders>
            <w:vAlign w:val="center"/>
            <w:hideMark/>
          </w:tcPr>
          <w:p w14:paraId="13518D1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Thông báo kết quả xét nghiệm HIV dương tính cho đối tượng không đúng quy định của pháp luật, tiết lộ bí mật kết quả xét nghiệm HIV dương tính trong trường hợp pháp luật quy định phải giữ bí mật;</w:t>
            </w:r>
          </w:p>
        </w:tc>
        <w:tc>
          <w:tcPr>
            <w:tcW w:w="2761" w:type="dxa"/>
            <w:tcBorders>
              <w:top w:val="nil"/>
              <w:left w:val="nil"/>
              <w:bottom w:val="single" w:sz="4" w:space="0" w:color="auto"/>
              <w:right w:val="single" w:sz="4" w:space="0" w:color="auto"/>
            </w:tcBorders>
            <w:vAlign w:val="center"/>
            <w:hideMark/>
          </w:tcPr>
          <w:p w14:paraId="3A9FA95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3670081" w14:textId="77777777" w:rsidTr="007A6385">
        <w:tc>
          <w:tcPr>
            <w:tcW w:w="6599" w:type="dxa"/>
            <w:tcBorders>
              <w:top w:val="nil"/>
              <w:left w:val="single" w:sz="4" w:space="0" w:color="auto"/>
              <w:bottom w:val="single" w:sz="4" w:space="0" w:color="auto"/>
              <w:right w:val="single" w:sz="4" w:space="0" w:color="auto"/>
            </w:tcBorders>
            <w:vAlign w:val="center"/>
            <w:hideMark/>
          </w:tcPr>
          <w:p w14:paraId="495DCED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Thực hiện xét nghiệm HIV đối với người dưới 15 tuổi, người mất năng lực hành vi dân sự, người có khó khăn trong nhận thức, làm chủ hành vi và người bị hạn chế năng lực hành vi dân sự khi chưa được sự đồng ý bằng văn bản của cha, mẹ hoặc người giám hộ hợp pháp, người đại diện của người đó, trừ trường hợp cấp cứu theo quy định của pháp luật về khám bệnh, chữa bệnh.</w:t>
            </w:r>
          </w:p>
        </w:tc>
        <w:tc>
          <w:tcPr>
            <w:tcW w:w="6599" w:type="dxa"/>
            <w:tcBorders>
              <w:top w:val="nil"/>
              <w:left w:val="nil"/>
              <w:bottom w:val="single" w:sz="4" w:space="0" w:color="auto"/>
              <w:right w:val="single" w:sz="4" w:space="0" w:color="auto"/>
            </w:tcBorders>
            <w:vAlign w:val="center"/>
            <w:hideMark/>
          </w:tcPr>
          <w:p w14:paraId="2ED46C2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Thực hiện xét nghiệm HIV đối với người dưới 15 tuổi, người mất năng lực hành vi dân sự, người có khó khăn trong nhận thức, làm chủ hành vi và người bị hạn chế năng lực hành vi dân sự khi chưa được sự đồng ý bằng văn bản của cha, mẹ hoặc người giám hộ hợp pháp, người đại diện của người đó, trừ trường hợp cấp cứu theo quy định của pháp luật về khám bệnh, chữa bệnh.</w:t>
            </w:r>
          </w:p>
        </w:tc>
        <w:tc>
          <w:tcPr>
            <w:tcW w:w="2761" w:type="dxa"/>
            <w:tcBorders>
              <w:top w:val="nil"/>
              <w:left w:val="nil"/>
              <w:bottom w:val="single" w:sz="4" w:space="0" w:color="auto"/>
              <w:right w:val="single" w:sz="4" w:space="0" w:color="auto"/>
            </w:tcBorders>
            <w:vAlign w:val="center"/>
            <w:hideMark/>
          </w:tcPr>
          <w:p w14:paraId="2646563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1E44FB7" w14:textId="77777777" w:rsidTr="007A6385">
        <w:tc>
          <w:tcPr>
            <w:tcW w:w="6599" w:type="dxa"/>
            <w:tcBorders>
              <w:top w:val="nil"/>
              <w:left w:val="single" w:sz="4" w:space="0" w:color="auto"/>
              <w:bottom w:val="single" w:sz="4" w:space="0" w:color="auto"/>
              <w:right w:val="single" w:sz="4" w:space="0" w:color="auto"/>
            </w:tcBorders>
            <w:vAlign w:val="center"/>
            <w:hideMark/>
          </w:tcPr>
          <w:p w14:paraId="518B445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66CA3BAF"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g) Thực hiện tư vấn về phòng, chống HIV/AIDS không bảo đảm các điều kiện theo quy định của pháp luật.</w:t>
            </w:r>
          </w:p>
        </w:tc>
        <w:tc>
          <w:tcPr>
            <w:tcW w:w="2761" w:type="dxa"/>
            <w:tcBorders>
              <w:top w:val="nil"/>
              <w:left w:val="nil"/>
              <w:bottom w:val="single" w:sz="4" w:space="0" w:color="auto"/>
              <w:right w:val="single" w:sz="4" w:space="0" w:color="auto"/>
            </w:tcBorders>
            <w:vAlign w:val="center"/>
            <w:hideMark/>
          </w:tcPr>
          <w:p w14:paraId="7760A69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2 Điều 38 Nghị định số 141/2024/NĐ-CP</w:t>
            </w:r>
          </w:p>
        </w:tc>
      </w:tr>
      <w:tr w:rsidR="007A6385" w:rsidRPr="007A6385" w14:paraId="6BC31526" w14:textId="77777777" w:rsidTr="007A6385">
        <w:tc>
          <w:tcPr>
            <w:tcW w:w="6599" w:type="dxa"/>
            <w:tcBorders>
              <w:top w:val="nil"/>
              <w:left w:val="single" w:sz="4" w:space="0" w:color="auto"/>
              <w:bottom w:val="single" w:sz="4" w:space="0" w:color="auto"/>
              <w:right w:val="single" w:sz="4" w:space="0" w:color="auto"/>
            </w:tcBorders>
            <w:vAlign w:val="center"/>
            <w:hideMark/>
          </w:tcPr>
          <w:p w14:paraId="3ED2FD5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F4EC97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4C942E5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AC3D2E0" w14:textId="77777777" w:rsidTr="007A6385">
        <w:tc>
          <w:tcPr>
            <w:tcW w:w="6599" w:type="dxa"/>
            <w:tcBorders>
              <w:top w:val="nil"/>
              <w:left w:val="single" w:sz="4" w:space="0" w:color="auto"/>
              <w:bottom w:val="single" w:sz="4" w:space="0" w:color="auto"/>
              <w:right w:val="single" w:sz="4" w:space="0" w:color="auto"/>
            </w:tcBorders>
            <w:vAlign w:val="center"/>
            <w:hideMark/>
          </w:tcPr>
          <w:p w14:paraId="360F46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Bắt buộc xét nghiệm HIV đối với đối tượng không thuộc đối tượng giám sát dịch tễ học HIV/AIDS và xét nghiệm HIV bắt buộc theo quy định của pháp luật;</w:t>
            </w:r>
          </w:p>
        </w:tc>
        <w:tc>
          <w:tcPr>
            <w:tcW w:w="6599" w:type="dxa"/>
            <w:tcBorders>
              <w:top w:val="nil"/>
              <w:left w:val="nil"/>
              <w:bottom w:val="single" w:sz="4" w:space="0" w:color="auto"/>
              <w:right w:val="single" w:sz="4" w:space="0" w:color="auto"/>
            </w:tcBorders>
            <w:vAlign w:val="center"/>
            <w:hideMark/>
          </w:tcPr>
          <w:p w14:paraId="03131AF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Bắt buộc xét nghiệm HIV đối với đối tượng không thuộc đối tượng giám sát dịch tễ học HIV/AIDS và xét nghiệm HIV bắt buộc theo quy định của pháp luật;</w:t>
            </w:r>
          </w:p>
        </w:tc>
        <w:tc>
          <w:tcPr>
            <w:tcW w:w="2761" w:type="dxa"/>
            <w:tcBorders>
              <w:top w:val="nil"/>
              <w:left w:val="nil"/>
              <w:bottom w:val="single" w:sz="4" w:space="0" w:color="auto"/>
              <w:right w:val="single" w:sz="4" w:space="0" w:color="auto"/>
            </w:tcBorders>
            <w:vAlign w:val="center"/>
            <w:hideMark/>
          </w:tcPr>
          <w:p w14:paraId="0EFD697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A3E67BE" w14:textId="77777777" w:rsidTr="007A6385">
        <w:tc>
          <w:tcPr>
            <w:tcW w:w="6599" w:type="dxa"/>
            <w:tcBorders>
              <w:top w:val="nil"/>
              <w:left w:val="single" w:sz="4" w:space="0" w:color="auto"/>
              <w:bottom w:val="single" w:sz="4" w:space="0" w:color="auto"/>
              <w:right w:val="single" w:sz="4" w:space="0" w:color="auto"/>
            </w:tcBorders>
            <w:vAlign w:val="center"/>
            <w:hideMark/>
          </w:tcPr>
          <w:p w14:paraId="357DA14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Xét nghiệm HIV khi chưa được cấp giấy chứng nhận đủ điều kiện xét nghiệm HIV;</w:t>
            </w:r>
          </w:p>
        </w:tc>
        <w:tc>
          <w:tcPr>
            <w:tcW w:w="6599" w:type="dxa"/>
            <w:tcBorders>
              <w:top w:val="nil"/>
              <w:left w:val="nil"/>
              <w:bottom w:val="single" w:sz="4" w:space="0" w:color="auto"/>
              <w:right w:val="single" w:sz="4" w:space="0" w:color="auto"/>
            </w:tcBorders>
            <w:vAlign w:val="center"/>
            <w:hideMark/>
          </w:tcPr>
          <w:p w14:paraId="2FA1330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Xét nghiệm HIV khi chưa được cấp giấy chứng nhận đủ điều kiện xét nghiệm HIV;</w:t>
            </w:r>
          </w:p>
        </w:tc>
        <w:tc>
          <w:tcPr>
            <w:tcW w:w="2761" w:type="dxa"/>
            <w:tcBorders>
              <w:top w:val="nil"/>
              <w:left w:val="nil"/>
              <w:bottom w:val="single" w:sz="4" w:space="0" w:color="auto"/>
              <w:right w:val="single" w:sz="4" w:space="0" w:color="auto"/>
            </w:tcBorders>
            <w:vAlign w:val="center"/>
            <w:hideMark/>
          </w:tcPr>
          <w:p w14:paraId="5630692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462565F" w14:textId="77777777" w:rsidTr="007A6385">
        <w:tc>
          <w:tcPr>
            <w:tcW w:w="6599" w:type="dxa"/>
            <w:tcBorders>
              <w:top w:val="nil"/>
              <w:left w:val="single" w:sz="4" w:space="0" w:color="auto"/>
              <w:bottom w:val="single" w:sz="4" w:space="0" w:color="auto"/>
              <w:right w:val="single" w:sz="4" w:space="0" w:color="auto"/>
            </w:tcBorders>
            <w:vAlign w:val="center"/>
            <w:hideMark/>
          </w:tcPr>
          <w:p w14:paraId="671E997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xét nghiệm túi máu, chế phẩm của máu trước khi sử dụng.</w:t>
            </w:r>
          </w:p>
        </w:tc>
        <w:tc>
          <w:tcPr>
            <w:tcW w:w="6599" w:type="dxa"/>
            <w:tcBorders>
              <w:top w:val="nil"/>
              <w:left w:val="nil"/>
              <w:bottom w:val="single" w:sz="4" w:space="0" w:color="auto"/>
              <w:right w:val="single" w:sz="4" w:space="0" w:color="auto"/>
            </w:tcBorders>
            <w:vAlign w:val="center"/>
            <w:hideMark/>
          </w:tcPr>
          <w:p w14:paraId="1BF197D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xét nghiệm túi máu, chế phẩm của máu trước khi sử dụng.</w:t>
            </w:r>
          </w:p>
        </w:tc>
        <w:tc>
          <w:tcPr>
            <w:tcW w:w="2761" w:type="dxa"/>
            <w:tcBorders>
              <w:top w:val="nil"/>
              <w:left w:val="nil"/>
              <w:bottom w:val="single" w:sz="4" w:space="0" w:color="auto"/>
              <w:right w:val="single" w:sz="4" w:space="0" w:color="auto"/>
            </w:tcBorders>
            <w:vAlign w:val="center"/>
            <w:hideMark/>
          </w:tcPr>
          <w:p w14:paraId="1E59C18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E13F4AC" w14:textId="77777777" w:rsidTr="007A6385">
        <w:tc>
          <w:tcPr>
            <w:tcW w:w="6599" w:type="dxa"/>
            <w:tcBorders>
              <w:top w:val="nil"/>
              <w:left w:val="single" w:sz="4" w:space="0" w:color="auto"/>
              <w:bottom w:val="single" w:sz="4" w:space="0" w:color="auto"/>
              <w:right w:val="single" w:sz="4" w:space="0" w:color="auto"/>
            </w:tcBorders>
            <w:vAlign w:val="center"/>
            <w:hideMark/>
          </w:tcPr>
          <w:p w14:paraId="7B985DC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1F530226"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d) Cho thuê, mượn hoặc tự ý sửa đổi nội dung giấy chứng nhận đủ điều kiện xét nghiệm khẳng định HIV dương tính hoặc quyết định chỉ định cơ sở xét nghiệm khẳng định HIV dương tính tham chiếu.</w:t>
            </w:r>
          </w:p>
        </w:tc>
        <w:tc>
          <w:tcPr>
            <w:tcW w:w="2761" w:type="dxa"/>
            <w:tcBorders>
              <w:top w:val="nil"/>
              <w:left w:val="nil"/>
              <w:bottom w:val="single" w:sz="4" w:space="0" w:color="auto"/>
              <w:right w:val="single" w:sz="4" w:space="0" w:color="auto"/>
            </w:tcBorders>
            <w:vAlign w:val="center"/>
            <w:hideMark/>
          </w:tcPr>
          <w:p w14:paraId="4E8637B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Điều 46 Nghị định số 141/2024/NĐ-CP</w:t>
            </w:r>
          </w:p>
        </w:tc>
      </w:tr>
      <w:tr w:rsidR="007A6385" w:rsidRPr="007A6385" w14:paraId="4BA8FE2A" w14:textId="77777777" w:rsidTr="007A6385">
        <w:tc>
          <w:tcPr>
            <w:tcW w:w="6599" w:type="dxa"/>
            <w:tcBorders>
              <w:top w:val="nil"/>
              <w:left w:val="single" w:sz="4" w:space="0" w:color="auto"/>
              <w:bottom w:val="single" w:sz="4" w:space="0" w:color="auto"/>
              <w:right w:val="single" w:sz="4" w:space="0" w:color="auto"/>
            </w:tcBorders>
            <w:vAlign w:val="center"/>
            <w:hideMark/>
          </w:tcPr>
          <w:p w14:paraId="2E9E1C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Hình thức xử phạt bổ sung:</w:t>
            </w:r>
          </w:p>
        </w:tc>
        <w:tc>
          <w:tcPr>
            <w:tcW w:w="6599" w:type="dxa"/>
            <w:tcBorders>
              <w:top w:val="nil"/>
              <w:left w:val="nil"/>
              <w:bottom w:val="single" w:sz="4" w:space="0" w:color="auto"/>
              <w:right w:val="single" w:sz="4" w:space="0" w:color="auto"/>
            </w:tcBorders>
            <w:vAlign w:val="center"/>
            <w:hideMark/>
          </w:tcPr>
          <w:p w14:paraId="02C23A1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Hình thức xử phạt bổ sung:</w:t>
            </w:r>
          </w:p>
        </w:tc>
        <w:tc>
          <w:tcPr>
            <w:tcW w:w="2761" w:type="dxa"/>
            <w:tcBorders>
              <w:top w:val="nil"/>
              <w:left w:val="nil"/>
              <w:bottom w:val="single" w:sz="4" w:space="0" w:color="auto"/>
              <w:right w:val="single" w:sz="4" w:space="0" w:color="auto"/>
            </w:tcBorders>
            <w:vAlign w:val="center"/>
            <w:hideMark/>
          </w:tcPr>
          <w:p w14:paraId="703C12C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FFD3C58" w14:textId="77777777" w:rsidTr="007A6385">
        <w:tc>
          <w:tcPr>
            <w:tcW w:w="6599" w:type="dxa"/>
            <w:tcBorders>
              <w:top w:val="nil"/>
              <w:left w:val="single" w:sz="4" w:space="0" w:color="auto"/>
              <w:bottom w:val="single" w:sz="4" w:space="0" w:color="auto"/>
              <w:right w:val="single" w:sz="4" w:space="0" w:color="auto"/>
            </w:tcBorders>
            <w:vAlign w:val="center"/>
            <w:hideMark/>
          </w:tcPr>
          <w:p w14:paraId="2D2B5FB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giấy chứng nhận đủ điều kiện xét nghiệm HIV trong thời hạn từ 01 tháng đến 03 tháng đối với hành vi quy định tại điểm e khoản 2 và điểm b khoản 3 Điều này;</w:t>
            </w:r>
          </w:p>
        </w:tc>
        <w:tc>
          <w:tcPr>
            <w:tcW w:w="6599" w:type="dxa"/>
            <w:tcBorders>
              <w:top w:val="nil"/>
              <w:left w:val="nil"/>
              <w:bottom w:val="single" w:sz="4" w:space="0" w:color="auto"/>
              <w:right w:val="single" w:sz="4" w:space="0" w:color="auto"/>
            </w:tcBorders>
            <w:vAlign w:val="center"/>
            <w:hideMark/>
          </w:tcPr>
          <w:p w14:paraId="7403836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giấy chứng nhận đủ điều kiện xét nghiệm HIV trong thời hạn từ 01 tháng đến 03 tháng đối với hành vi quy định tại điểm e khoản 2 và điểm b khoản 3 Điều này;</w:t>
            </w:r>
          </w:p>
        </w:tc>
        <w:tc>
          <w:tcPr>
            <w:tcW w:w="2761" w:type="dxa"/>
            <w:tcBorders>
              <w:top w:val="nil"/>
              <w:left w:val="nil"/>
              <w:bottom w:val="single" w:sz="4" w:space="0" w:color="auto"/>
              <w:right w:val="single" w:sz="4" w:space="0" w:color="auto"/>
            </w:tcBorders>
            <w:vAlign w:val="center"/>
            <w:hideMark/>
          </w:tcPr>
          <w:p w14:paraId="45D5391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75ED883" w14:textId="77777777" w:rsidTr="007A6385">
        <w:tc>
          <w:tcPr>
            <w:tcW w:w="6599" w:type="dxa"/>
            <w:tcBorders>
              <w:top w:val="nil"/>
              <w:left w:val="single" w:sz="4" w:space="0" w:color="auto"/>
              <w:bottom w:val="single" w:sz="4" w:space="0" w:color="auto"/>
              <w:right w:val="single" w:sz="4" w:space="0" w:color="auto"/>
            </w:tcBorders>
            <w:vAlign w:val="center"/>
            <w:hideMark/>
          </w:tcPr>
          <w:p w14:paraId="5100CCE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giấy chứng nhận đủ điều kiện xét nghiệm HIV trong thời hạn từ 03 tháng đến 06 tháng đối với hành vi quy định tại các điểm c và d khoản 3 Điều này;</w:t>
            </w:r>
          </w:p>
        </w:tc>
        <w:tc>
          <w:tcPr>
            <w:tcW w:w="6599" w:type="dxa"/>
            <w:tcBorders>
              <w:top w:val="nil"/>
              <w:left w:val="nil"/>
              <w:bottom w:val="single" w:sz="4" w:space="0" w:color="auto"/>
              <w:right w:val="single" w:sz="4" w:space="0" w:color="auto"/>
            </w:tcBorders>
            <w:vAlign w:val="center"/>
            <w:hideMark/>
          </w:tcPr>
          <w:p w14:paraId="26C1274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giấy chứng nhận đủ điều kiện xét nghiệm HIV trong thời hạn từ 03 tháng đến 06 tháng đối với hành vi quy định tại các điểm c và d khoản 3 Điều này;</w:t>
            </w:r>
          </w:p>
        </w:tc>
        <w:tc>
          <w:tcPr>
            <w:tcW w:w="2761" w:type="dxa"/>
            <w:tcBorders>
              <w:top w:val="nil"/>
              <w:left w:val="nil"/>
              <w:bottom w:val="single" w:sz="4" w:space="0" w:color="auto"/>
              <w:right w:val="single" w:sz="4" w:space="0" w:color="auto"/>
            </w:tcBorders>
            <w:vAlign w:val="center"/>
            <w:hideMark/>
          </w:tcPr>
          <w:p w14:paraId="5B0C066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B333689" w14:textId="77777777" w:rsidTr="007A6385">
        <w:tc>
          <w:tcPr>
            <w:tcW w:w="6599" w:type="dxa"/>
            <w:tcBorders>
              <w:top w:val="nil"/>
              <w:left w:val="single" w:sz="4" w:space="0" w:color="auto"/>
              <w:bottom w:val="single" w:sz="4" w:space="0" w:color="auto"/>
              <w:right w:val="single" w:sz="4" w:space="0" w:color="auto"/>
            </w:tcBorders>
            <w:vAlign w:val="center"/>
            <w:hideMark/>
          </w:tcPr>
          <w:p w14:paraId="0CA508C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c) Đình chỉ hoạt động của cơ sở trong thời hạn từ 03 tháng đến 06 tháng đối với hành vi quy định tại điểm b khoản 4 Điều này.</w:t>
            </w:r>
          </w:p>
        </w:tc>
        <w:tc>
          <w:tcPr>
            <w:tcW w:w="6599" w:type="dxa"/>
            <w:tcBorders>
              <w:top w:val="nil"/>
              <w:left w:val="nil"/>
              <w:bottom w:val="single" w:sz="4" w:space="0" w:color="auto"/>
              <w:right w:val="single" w:sz="4" w:space="0" w:color="auto"/>
            </w:tcBorders>
            <w:vAlign w:val="center"/>
            <w:hideMark/>
          </w:tcPr>
          <w:p w14:paraId="324ECF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Đình chỉ hoạt động của cơ sở trong thời hạn từ 03 tháng đến 06 tháng đối với hành vi quy định tại điểm b khoản 4 Điều này.</w:t>
            </w:r>
          </w:p>
        </w:tc>
        <w:tc>
          <w:tcPr>
            <w:tcW w:w="2761" w:type="dxa"/>
            <w:tcBorders>
              <w:top w:val="nil"/>
              <w:left w:val="nil"/>
              <w:bottom w:val="single" w:sz="4" w:space="0" w:color="auto"/>
              <w:right w:val="single" w:sz="4" w:space="0" w:color="auto"/>
            </w:tcBorders>
            <w:vAlign w:val="center"/>
            <w:hideMark/>
          </w:tcPr>
          <w:p w14:paraId="1485C71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00A9A84" w14:textId="77777777" w:rsidTr="007A6385">
        <w:tc>
          <w:tcPr>
            <w:tcW w:w="6599" w:type="dxa"/>
            <w:tcBorders>
              <w:top w:val="nil"/>
              <w:left w:val="single" w:sz="4" w:space="0" w:color="auto"/>
              <w:bottom w:val="single" w:sz="4" w:space="0" w:color="auto"/>
              <w:right w:val="single" w:sz="4" w:space="0" w:color="auto"/>
            </w:tcBorders>
            <w:vAlign w:val="center"/>
            <w:hideMark/>
          </w:tcPr>
          <w:p w14:paraId="26C011A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Biện pháp khắc phục hậu quả:</w:t>
            </w:r>
          </w:p>
        </w:tc>
        <w:tc>
          <w:tcPr>
            <w:tcW w:w="6599" w:type="dxa"/>
            <w:tcBorders>
              <w:top w:val="nil"/>
              <w:left w:val="nil"/>
              <w:bottom w:val="single" w:sz="4" w:space="0" w:color="auto"/>
              <w:right w:val="single" w:sz="4" w:space="0" w:color="auto"/>
            </w:tcBorders>
            <w:vAlign w:val="center"/>
            <w:hideMark/>
          </w:tcPr>
          <w:p w14:paraId="3172962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Biện pháp khắc phục hậu quả:</w:t>
            </w:r>
          </w:p>
        </w:tc>
        <w:tc>
          <w:tcPr>
            <w:tcW w:w="2761" w:type="dxa"/>
            <w:tcBorders>
              <w:top w:val="nil"/>
              <w:left w:val="nil"/>
              <w:bottom w:val="single" w:sz="4" w:space="0" w:color="auto"/>
              <w:right w:val="single" w:sz="4" w:space="0" w:color="auto"/>
            </w:tcBorders>
            <w:vAlign w:val="center"/>
            <w:hideMark/>
          </w:tcPr>
          <w:p w14:paraId="13F81A0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B5313AC" w14:textId="77777777" w:rsidTr="007A6385">
        <w:tc>
          <w:tcPr>
            <w:tcW w:w="6599" w:type="dxa"/>
            <w:tcBorders>
              <w:top w:val="nil"/>
              <w:left w:val="single" w:sz="4" w:space="0" w:color="auto"/>
              <w:bottom w:val="single" w:sz="4" w:space="0" w:color="auto"/>
              <w:right w:val="single" w:sz="4" w:space="0" w:color="auto"/>
            </w:tcBorders>
            <w:vAlign w:val="center"/>
            <w:hideMark/>
          </w:tcPr>
          <w:p w14:paraId="21D680F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đã thu không đúng quy định của pháp luật đối với hành vi quy định tại điểm h khoản 2 Điều này. Trường hợp không hoàn trả được cho đối tượng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3D1F24E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đã thu không đúng quy định của pháp luật đối với hành vi quy định tại điểm g khoản 2 Điều này. Trường hợp không hoàn trả được cho đối tượng thì nộp vào ngân sách nhà nước theo quy định của pháp luật;</w:t>
            </w:r>
          </w:p>
        </w:tc>
        <w:tc>
          <w:tcPr>
            <w:tcW w:w="2761" w:type="dxa"/>
            <w:tcBorders>
              <w:top w:val="nil"/>
              <w:left w:val="nil"/>
              <w:bottom w:val="single" w:sz="4" w:space="0" w:color="auto"/>
              <w:right w:val="single" w:sz="4" w:space="0" w:color="auto"/>
            </w:tcBorders>
            <w:vAlign w:val="center"/>
            <w:hideMark/>
          </w:tcPr>
          <w:p w14:paraId="6ED6A3B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B93B690" w14:textId="77777777" w:rsidTr="007A6385">
        <w:tc>
          <w:tcPr>
            <w:tcW w:w="6599" w:type="dxa"/>
            <w:tcBorders>
              <w:top w:val="nil"/>
              <w:left w:val="single" w:sz="4" w:space="0" w:color="auto"/>
              <w:bottom w:val="single" w:sz="4" w:space="0" w:color="auto"/>
              <w:right w:val="single" w:sz="4" w:space="0" w:color="auto"/>
            </w:tcBorders>
            <w:vAlign w:val="center"/>
            <w:hideMark/>
          </w:tcPr>
          <w:p w14:paraId="7D267AE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số lợi bất hợp pháp đối với hành vi quy định tại điểm b khoản 4 Điều này.</w:t>
            </w:r>
          </w:p>
        </w:tc>
        <w:tc>
          <w:tcPr>
            <w:tcW w:w="6599" w:type="dxa"/>
            <w:tcBorders>
              <w:top w:val="nil"/>
              <w:left w:val="nil"/>
              <w:bottom w:val="single" w:sz="4" w:space="0" w:color="auto"/>
              <w:right w:val="single" w:sz="4" w:space="0" w:color="auto"/>
            </w:tcBorders>
            <w:vAlign w:val="center"/>
            <w:hideMark/>
          </w:tcPr>
          <w:p w14:paraId="4845224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số lợi bất hợp pháp đối với hành vi quy định tại điểm b khoản 4 Điều này.</w:t>
            </w:r>
          </w:p>
        </w:tc>
        <w:tc>
          <w:tcPr>
            <w:tcW w:w="2761" w:type="dxa"/>
            <w:tcBorders>
              <w:top w:val="nil"/>
              <w:left w:val="nil"/>
              <w:bottom w:val="single" w:sz="4" w:space="0" w:color="auto"/>
              <w:right w:val="single" w:sz="4" w:space="0" w:color="auto"/>
            </w:tcBorders>
            <w:vAlign w:val="center"/>
            <w:hideMark/>
          </w:tcPr>
          <w:p w14:paraId="1F416A3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A31C2FB"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5CCF8734"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21. Vi phạm quy định về điều trị, chăm sóc người nhiễm HIV, điều trị dự phòng, điều trị phơi nhiễm HIV</w:t>
            </w:r>
          </w:p>
        </w:tc>
        <w:tc>
          <w:tcPr>
            <w:tcW w:w="6599" w:type="dxa"/>
            <w:tcBorders>
              <w:top w:val="nil"/>
              <w:left w:val="nil"/>
              <w:bottom w:val="single" w:sz="4" w:space="0" w:color="auto"/>
              <w:right w:val="single" w:sz="4" w:space="0" w:color="auto"/>
            </w:tcBorders>
            <w:shd w:val="clear" w:color="000000" w:fill="FFFF00"/>
            <w:vAlign w:val="center"/>
            <w:hideMark/>
          </w:tcPr>
          <w:p w14:paraId="2082CE61"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21. Vi phạm quy định về điều trị, chăm sóc người nhiễm HIV, điều trị dự phòng, điều trị phơi nhiễm HIV</w:t>
            </w:r>
          </w:p>
        </w:tc>
        <w:tc>
          <w:tcPr>
            <w:tcW w:w="2761" w:type="dxa"/>
            <w:tcBorders>
              <w:top w:val="nil"/>
              <w:left w:val="nil"/>
              <w:bottom w:val="single" w:sz="4" w:space="0" w:color="auto"/>
              <w:right w:val="single" w:sz="4" w:space="0" w:color="auto"/>
            </w:tcBorders>
            <w:vAlign w:val="center"/>
            <w:hideMark/>
          </w:tcPr>
          <w:p w14:paraId="553415B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BAC20AD" w14:textId="77777777" w:rsidTr="007A6385">
        <w:tc>
          <w:tcPr>
            <w:tcW w:w="6599" w:type="dxa"/>
            <w:tcBorders>
              <w:top w:val="nil"/>
              <w:left w:val="single" w:sz="4" w:space="0" w:color="auto"/>
              <w:bottom w:val="single" w:sz="4" w:space="0" w:color="auto"/>
              <w:right w:val="single" w:sz="4" w:space="0" w:color="auto"/>
            </w:tcBorders>
            <w:vAlign w:val="center"/>
            <w:hideMark/>
          </w:tcPr>
          <w:p w14:paraId="7211E52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392194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06E0DDD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2637CF0" w14:textId="77777777" w:rsidTr="007A6385">
        <w:tc>
          <w:tcPr>
            <w:tcW w:w="6599" w:type="dxa"/>
            <w:tcBorders>
              <w:top w:val="nil"/>
              <w:left w:val="single" w:sz="4" w:space="0" w:color="auto"/>
              <w:bottom w:val="single" w:sz="4" w:space="0" w:color="auto"/>
              <w:right w:val="single" w:sz="4" w:space="0" w:color="auto"/>
            </w:tcBorders>
            <w:vAlign w:val="center"/>
            <w:hideMark/>
          </w:tcPr>
          <w:p w14:paraId="156E924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Kê đơn thuốc kháng HIV cho người nhiễm HIV, người bị phơi nhiễm với HIV, điều trị dự phòng nhiễm HIV khi chưa qua đào tạo, tập huấn về điều trị HIV/AIDS theo quy định của Bộ trưởng Bộ Y tế;</w:t>
            </w:r>
          </w:p>
        </w:tc>
        <w:tc>
          <w:tcPr>
            <w:tcW w:w="6599" w:type="dxa"/>
            <w:tcBorders>
              <w:top w:val="nil"/>
              <w:left w:val="nil"/>
              <w:bottom w:val="single" w:sz="4" w:space="0" w:color="auto"/>
              <w:right w:val="single" w:sz="4" w:space="0" w:color="auto"/>
            </w:tcBorders>
            <w:vAlign w:val="center"/>
            <w:hideMark/>
          </w:tcPr>
          <w:p w14:paraId="4DEF346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Kê đơn thuốc kháng HIV cho người nhiễm HIV, người bị phơi nhiễm với HIV, điều trị dự phòng nhiễm HIV khi chưa qua đào tạo, tập huấn về điều trị HIV/AIDS theo quy định của Bộ trưởng Bộ Y tế;</w:t>
            </w:r>
          </w:p>
        </w:tc>
        <w:tc>
          <w:tcPr>
            <w:tcW w:w="2761" w:type="dxa"/>
            <w:tcBorders>
              <w:top w:val="nil"/>
              <w:left w:val="nil"/>
              <w:bottom w:val="single" w:sz="4" w:space="0" w:color="auto"/>
              <w:right w:val="single" w:sz="4" w:space="0" w:color="auto"/>
            </w:tcBorders>
            <w:vAlign w:val="center"/>
            <w:hideMark/>
          </w:tcPr>
          <w:p w14:paraId="6CBAB94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9B31B72" w14:textId="77777777" w:rsidTr="007A6385">
        <w:tc>
          <w:tcPr>
            <w:tcW w:w="6599" w:type="dxa"/>
            <w:tcBorders>
              <w:top w:val="nil"/>
              <w:left w:val="single" w:sz="4" w:space="0" w:color="auto"/>
              <w:bottom w:val="single" w:sz="4" w:space="0" w:color="auto"/>
              <w:right w:val="single" w:sz="4" w:space="0" w:color="auto"/>
            </w:tcBorders>
            <w:vAlign w:val="center"/>
            <w:hideMark/>
          </w:tcPr>
          <w:p w14:paraId="4DBCE56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Kê đơn thuốc kháng HIV không tuân thủ quy trình và phác đồ điều trị HIV/AIDS do Bộ trưởng Bộ Y tế ban hành.</w:t>
            </w:r>
          </w:p>
        </w:tc>
        <w:tc>
          <w:tcPr>
            <w:tcW w:w="6599" w:type="dxa"/>
            <w:tcBorders>
              <w:top w:val="nil"/>
              <w:left w:val="nil"/>
              <w:bottom w:val="single" w:sz="4" w:space="0" w:color="auto"/>
              <w:right w:val="single" w:sz="4" w:space="0" w:color="auto"/>
            </w:tcBorders>
            <w:vAlign w:val="center"/>
            <w:hideMark/>
          </w:tcPr>
          <w:p w14:paraId="62BA18B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Kê đơn thuốc kháng HIV không tuân thủ quy trình và phác đồ điều trị HIV/AIDS do Bộ trưởng Bộ Y tế ban hành.</w:t>
            </w:r>
          </w:p>
        </w:tc>
        <w:tc>
          <w:tcPr>
            <w:tcW w:w="2761" w:type="dxa"/>
            <w:tcBorders>
              <w:top w:val="nil"/>
              <w:left w:val="nil"/>
              <w:bottom w:val="single" w:sz="4" w:space="0" w:color="auto"/>
              <w:right w:val="single" w:sz="4" w:space="0" w:color="auto"/>
            </w:tcBorders>
            <w:vAlign w:val="center"/>
            <w:hideMark/>
          </w:tcPr>
          <w:p w14:paraId="1853962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BFF1F5D" w14:textId="77777777" w:rsidTr="007A6385">
        <w:tc>
          <w:tcPr>
            <w:tcW w:w="6599" w:type="dxa"/>
            <w:tcBorders>
              <w:top w:val="nil"/>
              <w:left w:val="single" w:sz="4" w:space="0" w:color="auto"/>
              <w:bottom w:val="single" w:sz="4" w:space="0" w:color="auto"/>
              <w:right w:val="single" w:sz="4" w:space="0" w:color="auto"/>
            </w:tcBorders>
            <w:vAlign w:val="center"/>
            <w:hideMark/>
          </w:tcPr>
          <w:p w14:paraId="4730CBB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604FE0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78915F3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A71D7C9" w14:textId="77777777" w:rsidTr="007A6385">
        <w:tc>
          <w:tcPr>
            <w:tcW w:w="6599" w:type="dxa"/>
            <w:tcBorders>
              <w:top w:val="nil"/>
              <w:left w:val="single" w:sz="4" w:space="0" w:color="auto"/>
              <w:bottom w:val="single" w:sz="4" w:space="0" w:color="auto"/>
              <w:right w:val="single" w:sz="4" w:space="0" w:color="auto"/>
            </w:tcBorders>
            <w:vAlign w:val="center"/>
            <w:hideMark/>
          </w:tcPr>
          <w:p w14:paraId="0563373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Điều trị bằng thuốc kháng HIV tại cơ sở không đủ điều kiện theo quy định của pháp luật;</w:t>
            </w:r>
          </w:p>
        </w:tc>
        <w:tc>
          <w:tcPr>
            <w:tcW w:w="6599" w:type="dxa"/>
            <w:tcBorders>
              <w:top w:val="nil"/>
              <w:left w:val="nil"/>
              <w:bottom w:val="single" w:sz="4" w:space="0" w:color="auto"/>
              <w:right w:val="single" w:sz="4" w:space="0" w:color="auto"/>
            </w:tcBorders>
            <w:vAlign w:val="center"/>
            <w:hideMark/>
          </w:tcPr>
          <w:p w14:paraId="4A48DE6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Điều trị bằng thuốc kháng HIV tại cơ sở không đủ điều kiện theo quy định của pháp luật;</w:t>
            </w:r>
          </w:p>
        </w:tc>
        <w:tc>
          <w:tcPr>
            <w:tcW w:w="2761" w:type="dxa"/>
            <w:tcBorders>
              <w:top w:val="nil"/>
              <w:left w:val="nil"/>
              <w:bottom w:val="single" w:sz="4" w:space="0" w:color="auto"/>
              <w:right w:val="single" w:sz="4" w:space="0" w:color="auto"/>
            </w:tcBorders>
            <w:vAlign w:val="center"/>
            <w:hideMark/>
          </w:tcPr>
          <w:p w14:paraId="6889684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1D4E2F4" w14:textId="77777777" w:rsidTr="007A6385">
        <w:tc>
          <w:tcPr>
            <w:tcW w:w="6599" w:type="dxa"/>
            <w:tcBorders>
              <w:top w:val="nil"/>
              <w:left w:val="single" w:sz="4" w:space="0" w:color="auto"/>
              <w:bottom w:val="single" w:sz="4" w:space="0" w:color="auto"/>
              <w:right w:val="single" w:sz="4" w:space="0" w:color="auto"/>
            </w:tcBorders>
            <w:vAlign w:val="center"/>
            <w:hideMark/>
          </w:tcPr>
          <w:p w14:paraId="7C70271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Thực hiện không đúng quy định của pháp luật về ưu tiên tiếp cận thuốc kháng HIV;</w:t>
            </w:r>
          </w:p>
        </w:tc>
        <w:tc>
          <w:tcPr>
            <w:tcW w:w="6599" w:type="dxa"/>
            <w:tcBorders>
              <w:top w:val="nil"/>
              <w:left w:val="nil"/>
              <w:bottom w:val="single" w:sz="4" w:space="0" w:color="auto"/>
              <w:right w:val="single" w:sz="4" w:space="0" w:color="auto"/>
            </w:tcBorders>
            <w:vAlign w:val="center"/>
            <w:hideMark/>
          </w:tcPr>
          <w:p w14:paraId="75996F5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Thực hiện không đúng quy định của pháp luật về ưu tiên tiếp cận thuốc kháng HIV;</w:t>
            </w:r>
          </w:p>
        </w:tc>
        <w:tc>
          <w:tcPr>
            <w:tcW w:w="2761" w:type="dxa"/>
            <w:tcBorders>
              <w:top w:val="nil"/>
              <w:left w:val="nil"/>
              <w:bottom w:val="single" w:sz="4" w:space="0" w:color="auto"/>
              <w:right w:val="single" w:sz="4" w:space="0" w:color="auto"/>
            </w:tcBorders>
            <w:vAlign w:val="center"/>
            <w:hideMark/>
          </w:tcPr>
          <w:p w14:paraId="1A51DE9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90945D5" w14:textId="77777777" w:rsidTr="007A6385">
        <w:tc>
          <w:tcPr>
            <w:tcW w:w="6599" w:type="dxa"/>
            <w:tcBorders>
              <w:top w:val="nil"/>
              <w:left w:val="single" w:sz="4" w:space="0" w:color="auto"/>
              <w:bottom w:val="single" w:sz="4" w:space="0" w:color="auto"/>
              <w:right w:val="single" w:sz="4" w:space="0" w:color="auto"/>
            </w:tcBorders>
            <w:vAlign w:val="center"/>
            <w:hideMark/>
          </w:tcPr>
          <w:p w14:paraId="6F1388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tổ chức quản lý, chăm sóc, tư vấn cho người nhiễm HIV tại cơ sở cai nghiện bắt buộc theo quy định của pháp luật;</w:t>
            </w:r>
          </w:p>
        </w:tc>
        <w:tc>
          <w:tcPr>
            <w:tcW w:w="6599" w:type="dxa"/>
            <w:tcBorders>
              <w:top w:val="nil"/>
              <w:left w:val="nil"/>
              <w:bottom w:val="single" w:sz="4" w:space="0" w:color="auto"/>
              <w:right w:val="single" w:sz="4" w:space="0" w:color="auto"/>
            </w:tcBorders>
            <w:vAlign w:val="center"/>
            <w:hideMark/>
          </w:tcPr>
          <w:p w14:paraId="5B77CCB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tổ chức quản lý, chăm sóc, tư vấn cho người nhiễm HIV tại cơ sở cai nghiện bắt buộc theo quy định của pháp luật;</w:t>
            </w:r>
          </w:p>
        </w:tc>
        <w:tc>
          <w:tcPr>
            <w:tcW w:w="2761" w:type="dxa"/>
            <w:tcBorders>
              <w:top w:val="nil"/>
              <w:left w:val="nil"/>
              <w:bottom w:val="single" w:sz="4" w:space="0" w:color="auto"/>
              <w:right w:val="single" w:sz="4" w:space="0" w:color="auto"/>
            </w:tcBorders>
            <w:vAlign w:val="center"/>
            <w:hideMark/>
          </w:tcPr>
          <w:p w14:paraId="1DF5C81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03867A0" w14:textId="77777777" w:rsidTr="007A6385">
        <w:tc>
          <w:tcPr>
            <w:tcW w:w="6599" w:type="dxa"/>
            <w:tcBorders>
              <w:top w:val="nil"/>
              <w:left w:val="single" w:sz="4" w:space="0" w:color="auto"/>
              <w:bottom w:val="single" w:sz="4" w:space="0" w:color="auto"/>
              <w:right w:val="single" w:sz="4" w:space="0" w:color="auto"/>
            </w:tcBorders>
            <w:vAlign w:val="center"/>
            <w:hideMark/>
          </w:tcPr>
          <w:p w14:paraId="73C900C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hướng dẫn về điều trị dự phòng lây nhiễm HIV đối với người bị phơi nhiễm với HIV;</w:t>
            </w:r>
          </w:p>
        </w:tc>
        <w:tc>
          <w:tcPr>
            <w:tcW w:w="6599" w:type="dxa"/>
            <w:tcBorders>
              <w:top w:val="nil"/>
              <w:left w:val="nil"/>
              <w:bottom w:val="single" w:sz="4" w:space="0" w:color="auto"/>
              <w:right w:val="single" w:sz="4" w:space="0" w:color="auto"/>
            </w:tcBorders>
            <w:vAlign w:val="center"/>
            <w:hideMark/>
          </w:tcPr>
          <w:p w14:paraId="012FAAA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hướng dẫn về điều trị dự phòng lây nhiễm HIV đối với người bị phơi nhiễm với HIV;</w:t>
            </w:r>
          </w:p>
        </w:tc>
        <w:tc>
          <w:tcPr>
            <w:tcW w:w="2761" w:type="dxa"/>
            <w:tcBorders>
              <w:top w:val="nil"/>
              <w:left w:val="nil"/>
              <w:bottom w:val="single" w:sz="4" w:space="0" w:color="auto"/>
              <w:right w:val="single" w:sz="4" w:space="0" w:color="auto"/>
            </w:tcBorders>
            <w:vAlign w:val="center"/>
            <w:hideMark/>
          </w:tcPr>
          <w:p w14:paraId="1CB1E8B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5736D59" w14:textId="77777777" w:rsidTr="007A6385">
        <w:tc>
          <w:tcPr>
            <w:tcW w:w="6599" w:type="dxa"/>
            <w:tcBorders>
              <w:top w:val="nil"/>
              <w:left w:val="single" w:sz="4" w:space="0" w:color="auto"/>
              <w:bottom w:val="single" w:sz="4" w:space="0" w:color="auto"/>
              <w:right w:val="single" w:sz="4" w:space="0" w:color="auto"/>
            </w:tcBorders>
            <w:vAlign w:val="center"/>
            <w:hideMark/>
          </w:tcPr>
          <w:p w14:paraId="3EEC599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theo dõi, điều trị và các biện pháp nhằm giảm sự lây nhiễm HIV/AIDS từ mẹ sang con cho phụ nữ nhiễm HIV trong thời kỳ mang thai.</w:t>
            </w:r>
          </w:p>
        </w:tc>
        <w:tc>
          <w:tcPr>
            <w:tcW w:w="6599" w:type="dxa"/>
            <w:tcBorders>
              <w:top w:val="nil"/>
              <w:left w:val="nil"/>
              <w:bottom w:val="single" w:sz="4" w:space="0" w:color="auto"/>
              <w:right w:val="single" w:sz="4" w:space="0" w:color="auto"/>
            </w:tcBorders>
            <w:vAlign w:val="center"/>
            <w:hideMark/>
          </w:tcPr>
          <w:p w14:paraId="0C363D8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theo dõi, điều trị và các biện pháp nhằm giảm sự lây nhiễm HIV/AIDS từ mẹ sang con cho phụ nữ nhiễm HIV trong thời kỳ mang thai.</w:t>
            </w:r>
          </w:p>
        </w:tc>
        <w:tc>
          <w:tcPr>
            <w:tcW w:w="2761" w:type="dxa"/>
            <w:tcBorders>
              <w:top w:val="nil"/>
              <w:left w:val="nil"/>
              <w:bottom w:val="single" w:sz="4" w:space="0" w:color="auto"/>
              <w:right w:val="single" w:sz="4" w:space="0" w:color="auto"/>
            </w:tcBorders>
            <w:vAlign w:val="center"/>
            <w:hideMark/>
          </w:tcPr>
          <w:p w14:paraId="17E3B3B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A235310" w14:textId="77777777" w:rsidTr="007A6385">
        <w:tc>
          <w:tcPr>
            <w:tcW w:w="6599" w:type="dxa"/>
            <w:tcBorders>
              <w:top w:val="nil"/>
              <w:left w:val="single" w:sz="4" w:space="0" w:color="auto"/>
              <w:bottom w:val="single" w:sz="4" w:space="0" w:color="auto"/>
              <w:right w:val="single" w:sz="4" w:space="0" w:color="auto"/>
            </w:tcBorders>
            <w:vAlign w:val="center"/>
            <w:hideMark/>
          </w:tcPr>
          <w:p w14:paraId="0836A35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324CFF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264B19A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E9723D8" w14:textId="77777777" w:rsidTr="007A6385">
        <w:tc>
          <w:tcPr>
            <w:tcW w:w="6599" w:type="dxa"/>
            <w:tcBorders>
              <w:top w:val="nil"/>
              <w:left w:val="single" w:sz="4" w:space="0" w:color="auto"/>
              <w:bottom w:val="single" w:sz="4" w:space="0" w:color="auto"/>
              <w:right w:val="single" w:sz="4" w:space="0" w:color="auto"/>
            </w:tcBorders>
            <w:vAlign w:val="center"/>
            <w:hideMark/>
          </w:tcPr>
          <w:p w14:paraId="2836664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theo dõi, điều trị đối với phụ nữ nhiễm HIV trong thời kỳ mang thai thuộc diện quản lý;</w:t>
            </w:r>
          </w:p>
        </w:tc>
        <w:tc>
          <w:tcPr>
            <w:tcW w:w="6599" w:type="dxa"/>
            <w:tcBorders>
              <w:top w:val="nil"/>
              <w:left w:val="nil"/>
              <w:bottom w:val="single" w:sz="4" w:space="0" w:color="auto"/>
              <w:right w:val="single" w:sz="4" w:space="0" w:color="auto"/>
            </w:tcBorders>
            <w:vAlign w:val="center"/>
            <w:hideMark/>
          </w:tcPr>
          <w:p w14:paraId="49FE86F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theo dõi, điều trị đối với phụ nữ nhiễm HIV trong thời kỳ mang thai thuộc diện quản lý;</w:t>
            </w:r>
          </w:p>
        </w:tc>
        <w:tc>
          <w:tcPr>
            <w:tcW w:w="2761" w:type="dxa"/>
            <w:tcBorders>
              <w:top w:val="nil"/>
              <w:left w:val="nil"/>
              <w:bottom w:val="single" w:sz="4" w:space="0" w:color="auto"/>
              <w:right w:val="single" w:sz="4" w:space="0" w:color="auto"/>
            </w:tcBorders>
            <w:vAlign w:val="center"/>
            <w:hideMark/>
          </w:tcPr>
          <w:p w14:paraId="448D5F8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7D29545" w14:textId="77777777" w:rsidTr="007A6385">
        <w:tc>
          <w:tcPr>
            <w:tcW w:w="6599" w:type="dxa"/>
            <w:tcBorders>
              <w:top w:val="nil"/>
              <w:left w:val="single" w:sz="4" w:space="0" w:color="auto"/>
              <w:bottom w:val="single" w:sz="4" w:space="0" w:color="auto"/>
              <w:right w:val="single" w:sz="4" w:space="0" w:color="auto"/>
            </w:tcBorders>
            <w:vAlign w:val="center"/>
            <w:hideMark/>
          </w:tcPr>
          <w:p w14:paraId="0747193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Không điều trị dự phòng lây nhiễm HIV đối với người bị phơi nhiễm với HIV;</w:t>
            </w:r>
          </w:p>
        </w:tc>
        <w:tc>
          <w:tcPr>
            <w:tcW w:w="6599" w:type="dxa"/>
            <w:tcBorders>
              <w:top w:val="nil"/>
              <w:left w:val="nil"/>
              <w:bottom w:val="single" w:sz="4" w:space="0" w:color="auto"/>
              <w:right w:val="single" w:sz="4" w:space="0" w:color="auto"/>
            </w:tcBorders>
            <w:vAlign w:val="center"/>
            <w:hideMark/>
          </w:tcPr>
          <w:p w14:paraId="4D9E533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điều trị dự phòng lây nhiễm HIV đối với người bị phơi nhiễm với HIV;</w:t>
            </w:r>
          </w:p>
        </w:tc>
        <w:tc>
          <w:tcPr>
            <w:tcW w:w="2761" w:type="dxa"/>
            <w:tcBorders>
              <w:top w:val="nil"/>
              <w:left w:val="nil"/>
              <w:bottom w:val="single" w:sz="4" w:space="0" w:color="auto"/>
              <w:right w:val="single" w:sz="4" w:space="0" w:color="auto"/>
            </w:tcBorders>
            <w:vAlign w:val="center"/>
            <w:hideMark/>
          </w:tcPr>
          <w:p w14:paraId="4DEBBD8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27F4837" w14:textId="77777777" w:rsidTr="007A6385">
        <w:tc>
          <w:tcPr>
            <w:tcW w:w="6599" w:type="dxa"/>
            <w:tcBorders>
              <w:top w:val="nil"/>
              <w:left w:val="single" w:sz="4" w:space="0" w:color="auto"/>
              <w:bottom w:val="single" w:sz="4" w:space="0" w:color="auto"/>
              <w:right w:val="single" w:sz="4" w:space="0" w:color="auto"/>
            </w:tcBorders>
            <w:vAlign w:val="center"/>
            <w:hideMark/>
          </w:tcPr>
          <w:p w14:paraId="14B55ED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Cản trở người nhiễm HIV tham gia việc chăm sóc cho người nhiễm HIV khác hoặc cản trở họ tiếp cận với dịch vụ chăm sóc, điều trị;</w:t>
            </w:r>
          </w:p>
        </w:tc>
        <w:tc>
          <w:tcPr>
            <w:tcW w:w="6599" w:type="dxa"/>
            <w:tcBorders>
              <w:top w:val="nil"/>
              <w:left w:val="nil"/>
              <w:bottom w:val="single" w:sz="4" w:space="0" w:color="auto"/>
              <w:right w:val="single" w:sz="4" w:space="0" w:color="auto"/>
            </w:tcBorders>
            <w:vAlign w:val="center"/>
            <w:hideMark/>
          </w:tcPr>
          <w:p w14:paraId="0D054C9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Cản trở người nhiễm HIV tham gia việc chăm sóc cho người nhiễm HIV khác hoặc cản trở họ tiếp cận với dịch vụ chăm sóc, điều trị;</w:t>
            </w:r>
          </w:p>
        </w:tc>
        <w:tc>
          <w:tcPr>
            <w:tcW w:w="2761" w:type="dxa"/>
            <w:tcBorders>
              <w:top w:val="nil"/>
              <w:left w:val="nil"/>
              <w:bottom w:val="single" w:sz="4" w:space="0" w:color="auto"/>
              <w:right w:val="single" w:sz="4" w:space="0" w:color="auto"/>
            </w:tcBorders>
            <w:vAlign w:val="center"/>
            <w:hideMark/>
          </w:tcPr>
          <w:p w14:paraId="1F57B31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A20D16E" w14:textId="77777777" w:rsidTr="007A6385">
        <w:tc>
          <w:tcPr>
            <w:tcW w:w="6599" w:type="dxa"/>
            <w:tcBorders>
              <w:top w:val="nil"/>
              <w:left w:val="single" w:sz="4" w:space="0" w:color="auto"/>
              <w:bottom w:val="single" w:sz="4" w:space="0" w:color="auto"/>
              <w:right w:val="single" w:sz="4" w:space="0" w:color="auto"/>
            </w:tcBorders>
            <w:vAlign w:val="center"/>
            <w:hideMark/>
          </w:tcPr>
          <w:p w14:paraId="68020FF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bảo đảm chế độ chăm sóc y tế cho người nhiễm HIV tại cơ sở bảo trợ xã hội;</w:t>
            </w:r>
          </w:p>
        </w:tc>
        <w:tc>
          <w:tcPr>
            <w:tcW w:w="6599" w:type="dxa"/>
            <w:tcBorders>
              <w:top w:val="nil"/>
              <w:left w:val="nil"/>
              <w:bottom w:val="single" w:sz="4" w:space="0" w:color="auto"/>
              <w:right w:val="single" w:sz="4" w:space="0" w:color="auto"/>
            </w:tcBorders>
            <w:vAlign w:val="center"/>
            <w:hideMark/>
          </w:tcPr>
          <w:p w14:paraId="322A5F9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bảo đảm chế độ chăm sóc y tế cho người nhiễm HIV tại cơ sở bảo trợ xã hội;</w:t>
            </w:r>
          </w:p>
        </w:tc>
        <w:tc>
          <w:tcPr>
            <w:tcW w:w="2761" w:type="dxa"/>
            <w:tcBorders>
              <w:top w:val="nil"/>
              <w:left w:val="nil"/>
              <w:bottom w:val="single" w:sz="4" w:space="0" w:color="auto"/>
              <w:right w:val="single" w:sz="4" w:space="0" w:color="auto"/>
            </w:tcBorders>
            <w:vAlign w:val="center"/>
            <w:hideMark/>
          </w:tcPr>
          <w:p w14:paraId="1EA279A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552D20D" w14:textId="77777777" w:rsidTr="007A6385">
        <w:tc>
          <w:tcPr>
            <w:tcW w:w="6599" w:type="dxa"/>
            <w:tcBorders>
              <w:top w:val="nil"/>
              <w:left w:val="single" w:sz="4" w:space="0" w:color="auto"/>
              <w:bottom w:val="single" w:sz="4" w:space="0" w:color="auto"/>
              <w:right w:val="single" w:sz="4" w:space="0" w:color="auto"/>
            </w:tcBorders>
            <w:vAlign w:val="center"/>
            <w:hideMark/>
          </w:tcPr>
          <w:p w14:paraId="380F4EC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Thu tiền điều trị đối với người bị phơi nhiễm với HIV, bị nhiễm HIV do tai nạn rủi ro nghề nghiệp, người bị nhiễm HIV do rủi ro của kỹ thuật y tế, phụ nữ nhiễm HIV trong thời kỳ mang thai, trẻ em dưới 6 tuổi nhiễm HIV được Nhà nước cấp miễn phí thuốc kháng HIV;</w:t>
            </w:r>
          </w:p>
        </w:tc>
        <w:tc>
          <w:tcPr>
            <w:tcW w:w="6599" w:type="dxa"/>
            <w:tcBorders>
              <w:top w:val="nil"/>
              <w:left w:val="nil"/>
              <w:bottom w:val="single" w:sz="4" w:space="0" w:color="auto"/>
              <w:right w:val="single" w:sz="4" w:space="0" w:color="auto"/>
            </w:tcBorders>
            <w:vAlign w:val="center"/>
            <w:hideMark/>
          </w:tcPr>
          <w:p w14:paraId="3E4E6F74"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Gộp quy định này vào điểm đ</w:t>
            </w:r>
          </w:p>
        </w:tc>
        <w:tc>
          <w:tcPr>
            <w:tcW w:w="2761" w:type="dxa"/>
            <w:tcBorders>
              <w:top w:val="nil"/>
              <w:left w:val="nil"/>
              <w:bottom w:val="single" w:sz="4" w:space="0" w:color="auto"/>
              <w:right w:val="single" w:sz="4" w:space="0" w:color="auto"/>
            </w:tcBorders>
            <w:vAlign w:val="center"/>
            <w:hideMark/>
          </w:tcPr>
          <w:p w14:paraId="6216875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4E19FEEB" w14:textId="77777777" w:rsidTr="007A6385">
        <w:tc>
          <w:tcPr>
            <w:tcW w:w="6599" w:type="dxa"/>
            <w:tcBorders>
              <w:top w:val="nil"/>
              <w:left w:val="single" w:sz="4" w:space="0" w:color="auto"/>
              <w:bottom w:val="single" w:sz="4" w:space="0" w:color="auto"/>
              <w:right w:val="single" w:sz="4" w:space="0" w:color="auto"/>
            </w:tcBorders>
            <w:vAlign w:val="center"/>
            <w:hideMark/>
          </w:tcPr>
          <w:p w14:paraId="2550EE1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Thu tiền thuốc điều trị HIV đã được cấp, phát miễn phí.</w:t>
            </w:r>
          </w:p>
        </w:tc>
        <w:tc>
          <w:tcPr>
            <w:tcW w:w="6599" w:type="dxa"/>
            <w:tcBorders>
              <w:top w:val="nil"/>
              <w:left w:val="nil"/>
              <w:bottom w:val="single" w:sz="4" w:space="0" w:color="auto"/>
              <w:right w:val="single" w:sz="4" w:space="0" w:color="auto"/>
            </w:tcBorders>
            <w:vAlign w:val="center"/>
            <w:hideMark/>
          </w:tcPr>
          <w:p w14:paraId="2CCB29D2"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đ) Thu tiền thuốc kháng HIV được Nhà nước cấp, phát miễn phí theo quy định của pháp luật.</w:t>
            </w:r>
          </w:p>
        </w:tc>
        <w:tc>
          <w:tcPr>
            <w:tcW w:w="2761" w:type="dxa"/>
            <w:tcBorders>
              <w:top w:val="nil"/>
              <w:left w:val="nil"/>
              <w:bottom w:val="single" w:sz="4" w:space="0" w:color="auto"/>
              <w:right w:val="single" w:sz="4" w:space="0" w:color="auto"/>
            </w:tcBorders>
            <w:vAlign w:val="center"/>
            <w:hideMark/>
          </w:tcPr>
          <w:p w14:paraId="091036F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quy định tại khoản 13 Điều 1 Luật số 71/2024/QH14</w:t>
            </w:r>
            <w:r w:rsidRPr="007A6385">
              <w:rPr>
                <w:rFonts w:ascii="Times New Roman" w:eastAsia="Times New Roman" w:hAnsi="Times New Roman"/>
                <w:color w:val="000000"/>
                <w:sz w:val="20"/>
                <w:szCs w:val="20"/>
              </w:rPr>
              <w:br/>
              <w:t xml:space="preserve">Để phù hợp quy định tại khoản 6, Điểu 2 Nghị định số 141/2024/NĐ-CP </w:t>
            </w:r>
          </w:p>
        </w:tc>
      </w:tr>
      <w:tr w:rsidR="007A6385" w:rsidRPr="007A6385" w14:paraId="727CB4BD" w14:textId="77777777" w:rsidTr="007A6385">
        <w:tc>
          <w:tcPr>
            <w:tcW w:w="6599" w:type="dxa"/>
            <w:tcBorders>
              <w:top w:val="nil"/>
              <w:left w:val="single" w:sz="4" w:space="0" w:color="auto"/>
              <w:bottom w:val="single" w:sz="4" w:space="0" w:color="auto"/>
              <w:right w:val="single" w:sz="4" w:space="0" w:color="auto"/>
            </w:tcBorders>
            <w:vAlign w:val="center"/>
            <w:hideMark/>
          </w:tcPr>
          <w:p w14:paraId="56555F0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10.000.000 đồng đến 15.000.000 đồng đối với hành vi từ chối điều trị bằng thuốc kháng HIV đối với người nhiễm HIV đủ tiêu chuẩn điều trị theo quy định của pháp luật.</w:t>
            </w:r>
          </w:p>
        </w:tc>
        <w:tc>
          <w:tcPr>
            <w:tcW w:w="6599" w:type="dxa"/>
            <w:tcBorders>
              <w:top w:val="nil"/>
              <w:left w:val="nil"/>
              <w:bottom w:val="single" w:sz="4" w:space="0" w:color="auto"/>
              <w:right w:val="single" w:sz="4" w:space="0" w:color="auto"/>
            </w:tcBorders>
            <w:vAlign w:val="center"/>
            <w:hideMark/>
          </w:tcPr>
          <w:p w14:paraId="242A76D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10.000.000 đồng đến 15.000.000 đồng đối với hành vi từ chối điều trị bằng thuốc kháng HIV đối với người nhiễm HIV đủ tiêu chuẩn điều trị theo quy định của pháp luật.</w:t>
            </w:r>
          </w:p>
        </w:tc>
        <w:tc>
          <w:tcPr>
            <w:tcW w:w="2761" w:type="dxa"/>
            <w:tcBorders>
              <w:top w:val="nil"/>
              <w:left w:val="nil"/>
              <w:bottom w:val="single" w:sz="4" w:space="0" w:color="auto"/>
              <w:right w:val="single" w:sz="4" w:space="0" w:color="auto"/>
            </w:tcBorders>
            <w:vAlign w:val="center"/>
            <w:hideMark/>
          </w:tcPr>
          <w:p w14:paraId="0C1DE8E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27EA8BA" w14:textId="77777777" w:rsidTr="007A6385">
        <w:tc>
          <w:tcPr>
            <w:tcW w:w="6599" w:type="dxa"/>
            <w:tcBorders>
              <w:top w:val="nil"/>
              <w:left w:val="single" w:sz="4" w:space="0" w:color="auto"/>
              <w:bottom w:val="single" w:sz="4" w:space="0" w:color="auto"/>
              <w:right w:val="single" w:sz="4" w:space="0" w:color="auto"/>
            </w:tcBorders>
            <w:vAlign w:val="center"/>
            <w:hideMark/>
          </w:tcPr>
          <w:p w14:paraId="352EBA2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6599" w:type="dxa"/>
            <w:tcBorders>
              <w:top w:val="nil"/>
              <w:left w:val="nil"/>
              <w:bottom w:val="single" w:sz="4" w:space="0" w:color="auto"/>
              <w:right w:val="single" w:sz="4" w:space="0" w:color="auto"/>
            </w:tcBorders>
            <w:vAlign w:val="center"/>
            <w:hideMark/>
          </w:tcPr>
          <w:p w14:paraId="5CA8885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2761" w:type="dxa"/>
            <w:tcBorders>
              <w:top w:val="nil"/>
              <w:left w:val="nil"/>
              <w:bottom w:val="single" w:sz="4" w:space="0" w:color="auto"/>
              <w:right w:val="single" w:sz="4" w:space="0" w:color="auto"/>
            </w:tcBorders>
            <w:vAlign w:val="center"/>
            <w:hideMark/>
          </w:tcPr>
          <w:p w14:paraId="48835C7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679E7B1" w14:textId="77777777" w:rsidTr="007A6385">
        <w:tc>
          <w:tcPr>
            <w:tcW w:w="6599" w:type="dxa"/>
            <w:tcBorders>
              <w:top w:val="nil"/>
              <w:left w:val="single" w:sz="4" w:space="0" w:color="auto"/>
              <w:bottom w:val="single" w:sz="4" w:space="0" w:color="auto"/>
              <w:right w:val="single" w:sz="4" w:space="0" w:color="auto"/>
            </w:tcBorders>
            <w:vAlign w:val="center"/>
            <w:hideMark/>
          </w:tcPr>
          <w:p w14:paraId="001BD89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hoàn trả số tiền đã thu không đúng quy định của pháp luật đối với hành vi quy định tại các điểm đ và e khoản 3 Điều này. Trường hợp không hoàn trả được cho đối tượng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474FE2D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hoàn trả số tiền đã thu không đúng quy định của pháp luật đối với hành vi quy định tại các điểm đ và e khoản 3 Điều này. Trường hợp không hoàn trả được cho đối tượng thì nộp vào ngân sách nhà nước theo quy định của pháp luật.</w:t>
            </w:r>
          </w:p>
        </w:tc>
        <w:tc>
          <w:tcPr>
            <w:tcW w:w="2761" w:type="dxa"/>
            <w:tcBorders>
              <w:top w:val="nil"/>
              <w:left w:val="nil"/>
              <w:bottom w:val="single" w:sz="4" w:space="0" w:color="auto"/>
              <w:right w:val="single" w:sz="4" w:space="0" w:color="auto"/>
            </w:tcBorders>
            <w:vAlign w:val="center"/>
            <w:hideMark/>
          </w:tcPr>
          <w:p w14:paraId="5EBEBD8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4F3B21C"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1DBA509D"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22. Vi phạm quy định về can thiệp giảm tác hại trong dự phòng lây nhiễm HIV</w:t>
            </w:r>
          </w:p>
        </w:tc>
        <w:tc>
          <w:tcPr>
            <w:tcW w:w="6599" w:type="dxa"/>
            <w:tcBorders>
              <w:top w:val="nil"/>
              <w:left w:val="nil"/>
              <w:bottom w:val="single" w:sz="4" w:space="0" w:color="auto"/>
              <w:right w:val="single" w:sz="4" w:space="0" w:color="auto"/>
            </w:tcBorders>
            <w:shd w:val="clear" w:color="000000" w:fill="FFFF00"/>
            <w:vAlign w:val="center"/>
            <w:hideMark/>
          </w:tcPr>
          <w:p w14:paraId="0FB34C50"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22. Vi phạm quy định về can thiệp giảm tác hại trong dự phòng lây nhiễm HIV</w:t>
            </w:r>
          </w:p>
        </w:tc>
        <w:tc>
          <w:tcPr>
            <w:tcW w:w="2761" w:type="dxa"/>
            <w:tcBorders>
              <w:top w:val="nil"/>
              <w:left w:val="nil"/>
              <w:bottom w:val="single" w:sz="4" w:space="0" w:color="auto"/>
              <w:right w:val="single" w:sz="4" w:space="0" w:color="auto"/>
            </w:tcBorders>
            <w:vAlign w:val="center"/>
            <w:hideMark/>
          </w:tcPr>
          <w:p w14:paraId="6C83522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82D12F4" w14:textId="77777777" w:rsidTr="007A6385">
        <w:tc>
          <w:tcPr>
            <w:tcW w:w="6599" w:type="dxa"/>
            <w:tcBorders>
              <w:top w:val="nil"/>
              <w:left w:val="single" w:sz="4" w:space="0" w:color="auto"/>
              <w:bottom w:val="single" w:sz="4" w:space="0" w:color="auto"/>
              <w:right w:val="single" w:sz="4" w:space="0" w:color="auto"/>
            </w:tcBorders>
            <w:vAlign w:val="center"/>
            <w:hideMark/>
          </w:tcPr>
          <w:p w14:paraId="14048D1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cáo hoặc phạt tiền từ 200.000 đồng đến 500.000 đồng đối với nhân viên tiếp cận cộng đồng vi phạm một trong các hành vi sau đây:</w:t>
            </w:r>
          </w:p>
        </w:tc>
        <w:tc>
          <w:tcPr>
            <w:tcW w:w="6599" w:type="dxa"/>
            <w:tcBorders>
              <w:top w:val="nil"/>
              <w:left w:val="nil"/>
              <w:bottom w:val="single" w:sz="4" w:space="0" w:color="auto"/>
              <w:right w:val="single" w:sz="4" w:space="0" w:color="auto"/>
            </w:tcBorders>
            <w:vAlign w:val="center"/>
            <w:hideMark/>
          </w:tcPr>
          <w:p w14:paraId="0DA5E96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w:t>
            </w:r>
            <w:r w:rsidRPr="007A6385">
              <w:rPr>
                <w:rFonts w:ascii="Times New Roman" w:eastAsia="Times New Roman" w:hAnsi="Times New Roman"/>
                <w:strike/>
                <w:color w:val="FF0000"/>
                <w:sz w:val="24"/>
                <w:szCs w:val="24"/>
              </w:rPr>
              <w:t>Cảnh cáo hoặc p</w:t>
            </w:r>
            <w:r w:rsidRPr="007A6385">
              <w:rPr>
                <w:rFonts w:ascii="Times New Roman" w:eastAsia="Times New Roman" w:hAnsi="Times New Roman"/>
                <w:color w:val="FF0000"/>
                <w:sz w:val="24"/>
                <w:szCs w:val="24"/>
              </w:rPr>
              <w:t>P</w:t>
            </w:r>
            <w:r w:rsidRPr="007A6385">
              <w:rPr>
                <w:rFonts w:ascii="Times New Roman" w:eastAsia="Times New Roman" w:hAnsi="Times New Roman"/>
                <w:color w:val="000000"/>
                <w:sz w:val="24"/>
                <w:szCs w:val="24"/>
              </w:rPr>
              <w:t>hạt tiền từ 200.000 đồng đến 500.000 đồng đối với nhân viên tiếp cận cộng đồng vi phạm một trong các hành vi sau đây:</w:t>
            </w:r>
          </w:p>
        </w:tc>
        <w:tc>
          <w:tcPr>
            <w:tcW w:w="2761" w:type="dxa"/>
            <w:tcBorders>
              <w:top w:val="nil"/>
              <w:left w:val="nil"/>
              <w:bottom w:val="single" w:sz="4" w:space="0" w:color="auto"/>
              <w:right w:val="single" w:sz="4" w:space="0" w:color="auto"/>
            </w:tcBorders>
            <w:vAlign w:val="center"/>
            <w:hideMark/>
          </w:tcPr>
          <w:p w14:paraId="30F6D3E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78F38A3" w14:textId="77777777" w:rsidTr="007A6385">
        <w:tc>
          <w:tcPr>
            <w:tcW w:w="6599" w:type="dxa"/>
            <w:tcBorders>
              <w:top w:val="nil"/>
              <w:left w:val="single" w:sz="4" w:space="0" w:color="auto"/>
              <w:bottom w:val="single" w:sz="4" w:space="0" w:color="auto"/>
              <w:right w:val="single" w:sz="4" w:space="0" w:color="auto"/>
            </w:tcBorders>
            <w:vAlign w:val="center"/>
            <w:hideMark/>
          </w:tcPr>
          <w:p w14:paraId="443CC4A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mang theo thẻ nhân viên tiếp cận cộng đồng khi thực hiện các hoạt động can thiệp giảm tác hại trong dự phòng lây nhiễm HIV;</w:t>
            </w:r>
          </w:p>
        </w:tc>
        <w:tc>
          <w:tcPr>
            <w:tcW w:w="6599" w:type="dxa"/>
            <w:tcBorders>
              <w:top w:val="nil"/>
              <w:left w:val="nil"/>
              <w:bottom w:val="single" w:sz="4" w:space="0" w:color="auto"/>
              <w:right w:val="single" w:sz="4" w:space="0" w:color="auto"/>
            </w:tcBorders>
            <w:vAlign w:val="center"/>
            <w:hideMark/>
          </w:tcPr>
          <w:p w14:paraId="6A51F6D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mang theo thẻ nhân viên tiếp cận cộng đồng khi thực hiện các hoạt động can thiệp giảm tác hại trong dự phòng lây nhiễm HIV;</w:t>
            </w:r>
          </w:p>
        </w:tc>
        <w:tc>
          <w:tcPr>
            <w:tcW w:w="2761" w:type="dxa"/>
            <w:tcBorders>
              <w:top w:val="nil"/>
              <w:left w:val="nil"/>
              <w:bottom w:val="single" w:sz="4" w:space="0" w:color="auto"/>
              <w:right w:val="single" w:sz="4" w:space="0" w:color="auto"/>
            </w:tcBorders>
            <w:vAlign w:val="center"/>
            <w:hideMark/>
          </w:tcPr>
          <w:p w14:paraId="65786A3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1D13B8F" w14:textId="77777777" w:rsidTr="007A6385">
        <w:tc>
          <w:tcPr>
            <w:tcW w:w="6599" w:type="dxa"/>
            <w:tcBorders>
              <w:top w:val="nil"/>
              <w:left w:val="single" w:sz="4" w:space="0" w:color="auto"/>
              <w:bottom w:val="single" w:sz="4" w:space="0" w:color="auto"/>
              <w:right w:val="single" w:sz="4" w:space="0" w:color="auto"/>
            </w:tcBorders>
            <w:vAlign w:val="center"/>
            <w:hideMark/>
          </w:tcPr>
          <w:p w14:paraId="2C7CA6B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Sử dụng thẻ nhân viên tiếp cận cộng đồng đã hết hạn sử dụng khi thực hiện các hoạt động can thiệp giảm tác hại trong dự phòng </w:t>
            </w:r>
            <w:r w:rsidRPr="007A6385">
              <w:rPr>
                <w:rFonts w:ascii="Times New Roman" w:eastAsia="Times New Roman" w:hAnsi="Times New Roman"/>
                <w:color w:val="000000"/>
                <w:sz w:val="24"/>
                <w:szCs w:val="24"/>
              </w:rPr>
              <w:lastRenderedPageBreak/>
              <w:t>lây nhiễm HIV, trừ trường hợp đã được cơ quan cấp thẻ cho phép sử dụng thẻ hết hạn trong thời gian chờ cấp thẻ mới;</w:t>
            </w:r>
          </w:p>
        </w:tc>
        <w:tc>
          <w:tcPr>
            <w:tcW w:w="6599" w:type="dxa"/>
            <w:tcBorders>
              <w:top w:val="nil"/>
              <w:left w:val="nil"/>
              <w:bottom w:val="single" w:sz="4" w:space="0" w:color="auto"/>
              <w:right w:val="single" w:sz="4" w:space="0" w:color="auto"/>
            </w:tcBorders>
            <w:vAlign w:val="center"/>
            <w:hideMark/>
          </w:tcPr>
          <w:p w14:paraId="4513E09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xml:space="preserve">b) Sử dụng thẻ nhân viên tiếp cận cộng đồng đã hết hạn sử dụng khi thực hiện các hoạt động can thiệp giảm tác hại trong dự phòng </w:t>
            </w:r>
            <w:r w:rsidRPr="007A6385">
              <w:rPr>
                <w:rFonts w:ascii="Times New Roman" w:eastAsia="Times New Roman" w:hAnsi="Times New Roman"/>
                <w:color w:val="000000"/>
                <w:sz w:val="24"/>
                <w:szCs w:val="24"/>
              </w:rPr>
              <w:lastRenderedPageBreak/>
              <w:t>lây nhiễm HIV, trừ trường hợp đã được cơ quan cấp thẻ cho phép sử dụng thẻ hết hạn trong thời gian chờ cấp thẻ mới;</w:t>
            </w:r>
          </w:p>
        </w:tc>
        <w:tc>
          <w:tcPr>
            <w:tcW w:w="2761" w:type="dxa"/>
            <w:tcBorders>
              <w:top w:val="nil"/>
              <w:left w:val="nil"/>
              <w:bottom w:val="single" w:sz="4" w:space="0" w:color="auto"/>
              <w:right w:val="single" w:sz="4" w:space="0" w:color="auto"/>
            </w:tcBorders>
            <w:vAlign w:val="center"/>
            <w:hideMark/>
          </w:tcPr>
          <w:p w14:paraId="269AF5B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lastRenderedPageBreak/>
              <w:t>Giữ nguyên</w:t>
            </w:r>
          </w:p>
        </w:tc>
      </w:tr>
      <w:tr w:rsidR="007A6385" w:rsidRPr="007A6385" w14:paraId="227D71B7" w14:textId="77777777" w:rsidTr="007A6385">
        <w:tc>
          <w:tcPr>
            <w:tcW w:w="6599" w:type="dxa"/>
            <w:tcBorders>
              <w:top w:val="nil"/>
              <w:left w:val="single" w:sz="4" w:space="0" w:color="auto"/>
              <w:bottom w:val="single" w:sz="4" w:space="0" w:color="auto"/>
              <w:right w:val="single" w:sz="4" w:space="0" w:color="auto"/>
            </w:tcBorders>
            <w:vAlign w:val="center"/>
            <w:hideMark/>
          </w:tcPr>
          <w:p w14:paraId="72E69A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Sửa chữa, tẩy xóa hoặc cho người khác mượn thẻ nhân viên tiếp cận cộng đồng.</w:t>
            </w:r>
          </w:p>
        </w:tc>
        <w:tc>
          <w:tcPr>
            <w:tcW w:w="6599" w:type="dxa"/>
            <w:tcBorders>
              <w:top w:val="nil"/>
              <w:left w:val="nil"/>
              <w:bottom w:val="single" w:sz="4" w:space="0" w:color="auto"/>
              <w:right w:val="single" w:sz="4" w:space="0" w:color="auto"/>
            </w:tcBorders>
            <w:vAlign w:val="center"/>
            <w:hideMark/>
          </w:tcPr>
          <w:p w14:paraId="13CC25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Sửa chữa, tẩy xóa hoặc cho người khác mượn thẻ nhân viên tiếp cận cộng đồng.</w:t>
            </w:r>
          </w:p>
        </w:tc>
        <w:tc>
          <w:tcPr>
            <w:tcW w:w="2761" w:type="dxa"/>
            <w:tcBorders>
              <w:top w:val="nil"/>
              <w:left w:val="nil"/>
              <w:bottom w:val="single" w:sz="4" w:space="0" w:color="auto"/>
              <w:right w:val="single" w:sz="4" w:space="0" w:color="auto"/>
            </w:tcBorders>
            <w:vAlign w:val="center"/>
            <w:hideMark/>
          </w:tcPr>
          <w:p w14:paraId="19C4805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F5EE0D0" w14:textId="77777777" w:rsidTr="007A6385">
        <w:tc>
          <w:tcPr>
            <w:tcW w:w="6599" w:type="dxa"/>
            <w:tcBorders>
              <w:top w:val="nil"/>
              <w:left w:val="single" w:sz="4" w:space="0" w:color="auto"/>
              <w:bottom w:val="single" w:sz="4" w:space="0" w:color="auto"/>
              <w:right w:val="single" w:sz="4" w:space="0" w:color="auto"/>
            </w:tcBorders>
            <w:vAlign w:val="center"/>
            <w:hideMark/>
          </w:tcPr>
          <w:p w14:paraId="41802B9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 đồng đến 1.000.000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6D15C70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 đồng đến 1.000.000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7780483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1A67776" w14:textId="77777777" w:rsidTr="007A6385">
        <w:tc>
          <w:tcPr>
            <w:tcW w:w="6599" w:type="dxa"/>
            <w:tcBorders>
              <w:top w:val="nil"/>
              <w:left w:val="single" w:sz="4" w:space="0" w:color="auto"/>
              <w:bottom w:val="single" w:sz="4" w:space="0" w:color="auto"/>
              <w:right w:val="single" w:sz="4" w:space="0" w:color="auto"/>
            </w:tcBorders>
            <w:vAlign w:val="center"/>
            <w:hideMark/>
          </w:tcPr>
          <w:p w14:paraId="45E3510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báo trước khi triển khai tổ chức các hoạt động can thiệp giảm tác hại trong dự phòng lây nhiễm HIV cho Ủy ban nhân dân cấp xã và cơ quan công an cùng cấp nơi triển khai hoạt động của nhân viên tiếp cận cộng đồng;</w:t>
            </w:r>
          </w:p>
        </w:tc>
        <w:tc>
          <w:tcPr>
            <w:tcW w:w="6599" w:type="dxa"/>
            <w:tcBorders>
              <w:top w:val="nil"/>
              <w:left w:val="nil"/>
              <w:bottom w:val="single" w:sz="4" w:space="0" w:color="auto"/>
              <w:right w:val="single" w:sz="4" w:space="0" w:color="auto"/>
            </w:tcBorders>
            <w:vAlign w:val="center"/>
            <w:hideMark/>
          </w:tcPr>
          <w:p w14:paraId="3CA8154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báo trước khi triển khai tổ chức các hoạt động can thiệp giảm tác hại trong dự phòng lây nhiễm HIV cho Ủy ban nhân dân cấp xã và cơ quan công an cùng cấp nơi triển khai hoạt động của nhân viên tiếp cận cộng đồng;</w:t>
            </w:r>
          </w:p>
        </w:tc>
        <w:tc>
          <w:tcPr>
            <w:tcW w:w="2761" w:type="dxa"/>
            <w:tcBorders>
              <w:top w:val="nil"/>
              <w:left w:val="nil"/>
              <w:bottom w:val="single" w:sz="4" w:space="0" w:color="auto"/>
              <w:right w:val="single" w:sz="4" w:space="0" w:color="auto"/>
            </w:tcBorders>
            <w:vAlign w:val="center"/>
            <w:hideMark/>
          </w:tcPr>
          <w:p w14:paraId="1744B37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3BA8CC6" w14:textId="77777777" w:rsidTr="007A6385">
        <w:tc>
          <w:tcPr>
            <w:tcW w:w="6599" w:type="dxa"/>
            <w:tcBorders>
              <w:top w:val="nil"/>
              <w:left w:val="single" w:sz="4" w:space="0" w:color="auto"/>
              <w:bottom w:val="single" w:sz="4" w:space="0" w:color="auto"/>
              <w:right w:val="single" w:sz="4" w:space="0" w:color="auto"/>
            </w:tcBorders>
            <w:vAlign w:val="center"/>
            <w:hideMark/>
          </w:tcPr>
          <w:p w14:paraId="2A41B46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giới thiệu và chuyển bản sao hồ sơ điều trị của người đang được điều trị bằng thuốc kháng HIV đến cơ sở điều trị mới phù hợp với yêu cầu làm việc, sinh hoạt của người đó;</w:t>
            </w:r>
          </w:p>
        </w:tc>
        <w:tc>
          <w:tcPr>
            <w:tcW w:w="6599" w:type="dxa"/>
            <w:tcBorders>
              <w:top w:val="nil"/>
              <w:left w:val="nil"/>
              <w:bottom w:val="single" w:sz="4" w:space="0" w:color="auto"/>
              <w:right w:val="single" w:sz="4" w:space="0" w:color="auto"/>
            </w:tcBorders>
            <w:vAlign w:val="center"/>
            <w:hideMark/>
          </w:tcPr>
          <w:p w14:paraId="35B362C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giới thiệu và chuyển bản sao hồ sơ điều trị của người đang được điều trị bằng thuốc kháng HIV đến cơ sở điều trị mới phù hợp với yêu cầu làm việc, sinh hoạt của người đó;</w:t>
            </w:r>
          </w:p>
        </w:tc>
        <w:tc>
          <w:tcPr>
            <w:tcW w:w="2761" w:type="dxa"/>
            <w:tcBorders>
              <w:top w:val="nil"/>
              <w:left w:val="nil"/>
              <w:bottom w:val="single" w:sz="4" w:space="0" w:color="auto"/>
              <w:right w:val="single" w:sz="4" w:space="0" w:color="auto"/>
            </w:tcBorders>
            <w:vAlign w:val="center"/>
            <w:hideMark/>
          </w:tcPr>
          <w:p w14:paraId="3DE2754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3BC49F1" w14:textId="77777777" w:rsidTr="007A6385">
        <w:tc>
          <w:tcPr>
            <w:tcW w:w="6599" w:type="dxa"/>
            <w:tcBorders>
              <w:top w:val="nil"/>
              <w:left w:val="single" w:sz="4" w:space="0" w:color="auto"/>
              <w:bottom w:val="single" w:sz="4" w:space="0" w:color="auto"/>
              <w:right w:val="single" w:sz="4" w:space="0" w:color="auto"/>
            </w:tcBorders>
            <w:vAlign w:val="center"/>
            <w:hideMark/>
          </w:tcPr>
          <w:p w14:paraId="16B7493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tiếp nhận hồ sơ hợp lệ theo quy định của pháp luật của người đang điều trị bằng thuốc kháng HIV do cơ sở khác chuyển đến;</w:t>
            </w:r>
          </w:p>
        </w:tc>
        <w:tc>
          <w:tcPr>
            <w:tcW w:w="6599" w:type="dxa"/>
            <w:tcBorders>
              <w:top w:val="nil"/>
              <w:left w:val="nil"/>
              <w:bottom w:val="single" w:sz="4" w:space="0" w:color="auto"/>
              <w:right w:val="single" w:sz="4" w:space="0" w:color="auto"/>
            </w:tcBorders>
            <w:vAlign w:val="center"/>
            <w:hideMark/>
          </w:tcPr>
          <w:p w14:paraId="107FBEA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tiếp nhận hồ sơ hợp lệ theo quy định của pháp luật của người đang điều trị bằng thuốc kháng HIV do cơ sở khác chuyển đến;</w:t>
            </w:r>
          </w:p>
        </w:tc>
        <w:tc>
          <w:tcPr>
            <w:tcW w:w="2761" w:type="dxa"/>
            <w:tcBorders>
              <w:top w:val="nil"/>
              <w:left w:val="nil"/>
              <w:bottom w:val="single" w:sz="4" w:space="0" w:color="auto"/>
              <w:right w:val="single" w:sz="4" w:space="0" w:color="auto"/>
            </w:tcBorders>
            <w:vAlign w:val="center"/>
            <w:hideMark/>
          </w:tcPr>
          <w:p w14:paraId="0FC2156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1916ECB" w14:textId="77777777" w:rsidTr="007A6385">
        <w:tc>
          <w:tcPr>
            <w:tcW w:w="6599" w:type="dxa"/>
            <w:tcBorders>
              <w:top w:val="nil"/>
              <w:left w:val="single" w:sz="4" w:space="0" w:color="auto"/>
              <w:bottom w:val="single" w:sz="4" w:space="0" w:color="auto"/>
              <w:right w:val="single" w:sz="4" w:space="0" w:color="auto"/>
            </w:tcBorders>
            <w:vAlign w:val="center"/>
            <w:hideMark/>
          </w:tcPr>
          <w:p w14:paraId="096D72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Chấm dứt điều trị đối với người nghiện chất dạng thuốc phiện bằng thuốc thay thế, trừ trường hợp được chấm dứt điều trị theo quy định của pháp luật.</w:t>
            </w:r>
          </w:p>
        </w:tc>
        <w:tc>
          <w:tcPr>
            <w:tcW w:w="6599" w:type="dxa"/>
            <w:tcBorders>
              <w:top w:val="nil"/>
              <w:left w:val="nil"/>
              <w:bottom w:val="single" w:sz="4" w:space="0" w:color="auto"/>
              <w:right w:val="single" w:sz="4" w:space="0" w:color="auto"/>
            </w:tcBorders>
            <w:vAlign w:val="center"/>
            <w:hideMark/>
          </w:tcPr>
          <w:p w14:paraId="46CE6B1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Chấm dứt điều trị đối với người nghiện chất dạng thuốc phiện bằng thuốc thay thế, trừ trường hợp được chấm dứt điều trị theo quy định của pháp luật.</w:t>
            </w:r>
          </w:p>
        </w:tc>
        <w:tc>
          <w:tcPr>
            <w:tcW w:w="2761" w:type="dxa"/>
            <w:tcBorders>
              <w:top w:val="nil"/>
              <w:left w:val="nil"/>
              <w:bottom w:val="single" w:sz="4" w:space="0" w:color="auto"/>
              <w:right w:val="single" w:sz="4" w:space="0" w:color="auto"/>
            </w:tcBorders>
            <w:vAlign w:val="center"/>
            <w:hideMark/>
          </w:tcPr>
          <w:p w14:paraId="77EE71D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B3913C2" w14:textId="77777777" w:rsidTr="007A6385">
        <w:tc>
          <w:tcPr>
            <w:tcW w:w="6599" w:type="dxa"/>
            <w:tcBorders>
              <w:top w:val="nil"/>
              <w:left w:val="single" w:sz="4" w:space="0" w:color="auto"/>
              <w:bottom w:val="single" w:sz="4" w:space="0" w:color="auto"/>
              <w:right w:val="single" w:sz="4" w:space="0" w:color="auto"/>
            </w:tcBorders>
            <w:vAlign w:val="center"/>
            <w:hideMark/>
          </w:tcPr>
          <w:p w14:paraId="13540BA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A4F0DE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65D6599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65275D2" w14:textId="77777777" w:rsidTr="007A6385">
        <w:tc>
          <w:tcPr>
            <w:tcW w:w="6599" w:type="dxa"/>
            <w:tcBorders>
              <w:top w:val="nil"/>
              <w:left w:val="single" w:sz="4" w:space="0" w:color="auto"/>
              <w:bottom w:val="single" w:sz="4" w:space="0" w:color="auto"/>
              <w:right w:val="single" w:sz="4" w:space="0" w:color="auto"/>
            </w:tcBorders>
            <w:vAlign w:val="center"/>
            <w:hideMark/>
          </w:tcPr>
          <w:p w14:paraId="07B7E20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Sử dụng thẻ nhân viên tiếp cận cộng đồng không đúng mục đích, phạm vi hoạt động hoặc quy định của chương trình, dự án về can thiệp giảm tác hại trong dự phòng lây nhiễm HIV;</w:t>
            </w:r>
          </w:p>
        </w:tc>
        <w:tc>
          <w:tcPr>
            <w:tcW w:w="6599" w:type="dxa"/>
            <w:tcBorders>
              <w:top w:val="nil"/>
              <w:left w:val="nil"/>
              <w:bottom w:val="single" w:sz="4" w:space="0" w:color="auto"/>
              <w:right w:val="single" w:sz="4" w:space="0" w:color="auto"/>
            </w:tcBorders>
            <w:vAlign w:val="center"/>
            <w:hideMark/>
          </w:tcPr>
          <w:p w14:paraId="346602D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Sử dụng thẻ nhân viên tiếp cận cộng đồng không đúng mục đích, phạm vi hoạt động hoặc quy định của chương trình, dự án về can thiệp giảm tác hại trong dự phòng lây nhiễm HIV;</w:t>
            </w:r>
          </w:p>
        </w:tc>
        <w:tc>
          <w:tcPr>
            <w:tcW w:w="2761" w:type="dxa"/>
            <w:tcBorders>
              <w:top w:val="nil"/>
              <w:left w:val="nil"/>
              <w:bottom w:val="single" w:sz="4" w:space="0" w:color="auto"/>
              <w:right w:val="single" w:sz="4" w:space="0" w:color="auto"/>
            </w:tcBorders>
            <w:vAlign w:val="center"/>
            <w:hideMark/>
          </w:tcPr>
          <w:p w14:paraId="488736E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ACFA722" w14:textId="77777777" w:rsidTr="007A6385">
        <w:tc>
          <w:tcPr>
            <w:tcW w:w="6599" w:type="dxa"/>
            <w:tcBorders>
              <w:top w:val="nil"/>
              <w:left w:val="single" w:sz="4" w:space="0" w:color="auto"/>
              <w:bottom w:val="single" w:sz="4" w:space="0" w:color="auto"/>
              <w:right w:val="single" w:sz="4" w:space="0" w:color="auto"/>
            </w:tcBorders>
            <w:vAlign w:val="center"/>
            <w:hideMark/>
          </w:tcPr>
          <w:p w14:paraId="247E9F5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phối hợp với cơ quan phòng, chống HIV/AIDS địa phương trong việc thực hiện các biện pháp can thiệp giảm tác hại trong dự phòng lây nhiễm HIV;</w:t>
            </w:r>
          </w:p>
        </w:tc>
        <w:tc>
          <w:tcPr>
            <w:tcW w:w="6599" w:type="dxa"/>
            <w:tcBorders>
              <w:top w:val="nil"/>
              <w:left w:val="nil"/>
              <w:bottom w:val="single" w:sz="4" w:space="0" w:color="auto"/>
              <w:right w:val="single" w:sz="4" w:space="0" w:color="auto"/>
            </w:tcBorders>
            <w:vAlign w:val="center"/>
            <w:hideMark/>
          </w:tcPr>
          <w:p w14:paraId="28B4240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phối hợp với cơ quan phòng, chống HIV/AIDS địa phương trong việc thực hiện các biện pháp can thiệp giảm tác hại trong dự phòng lây nhiễm HIV;</w:t>
            </w:r>
          </w:p>
        </w:tc>
        <w:tc>
          <w:tcPr>
            <w:tcW w:w="2761" w:type="dxa"/>
            <w:tcBorders>
              <w:top w:val="nil"/>
              <w:left w:val="nil"/>
              <w:bottom w:val="single" w:sz="4" w:space="0" w:color="auto"/>
              <w:right w:val="single" w:sz="4" w:space="0" w:color="auto"/>
            </w:tcBorders>
            <w:vAlign w:val="center"/>
            <w:hideMark/>
          </w:tcPr>
          <w:p w14:paraId="21D6DC5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9AEEC40" w14:textId="77777777" w:rsidTr="007A6385">
        <w:tc>
          <w:tcPr>
            <w:tcW w:w="6599" w:type="dxa"/>
            <w:tcBorders>
              <w:top w:val="nil"/>
              <w:left w:val="single" w:sz="4" w:space="0" w:color="auto"/>
              <w:bottom w:val="single" w:sz="4" w:space="0" w:color="auto"/>
              <w:right w:val="single" w:sz="4" w:space="0" w:color="auto"/>
            </w:tcBorders>
            <w:vAlign w:val="center"/>
            <w:hideMark/>
          </w:tcPr>
          <w:p w14:paraId="1B4B9FA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đúng quy trình xét chọn đối tượng tham gia điều trị nghiện chất dạng thuốc phiện.</w:t>
            </w:r>
          </w:p>
        </w:tc>
        <w:tc>
          <w:tcPr>
            <w:tcW w:w="6599" w:type="dxa"/>
            <w:tcBorders>
              <w:top w:val="nil"/>
              <w:left w:val="nil"/>
              <w:bottom w:val="single" w:sz="4" w:space="0" w:color="auto"/>
              <w:right w:val="single" w:sz="4" w:space="0" w:color="auto"/>
            </w:tcBorders>
            <w:vAlign w:val="center"/>
            <w:hideMark/>
          </w:tcPr>
          <w:p w14:paraId="3F390E3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 Không thực hiện đúng quy trình </w:t>
            </w:r>
            <w:r w:rsidRPr="007A6385">
              <w:rPr>
                <w:rFonts w:ascii="Times New Roman" w:eastAsia="Times New Roman" w:hAnsi="Times New Roman"/>
                <w:color w:val="0000FF"/>
                <w:sz w:val="24"/>
                <w:szCs w:val="24"/>
                <w:u w:val="single"/>
              </w:rPr>
              <w:t>tiếp nhận người nghiện</w:t>
            </w:r>
            <w:r w:rsidRPr="007A6385">
              <w:rPr>
                <w:rFonts w:ascii="Times New Roman" w:eastAsia="Times New Roman" w:hAnsi="Times New Roman"/>
                <w:color w:val="000000"/>
                <w:sz w:val="24"/>
                <w:szCs w:val="24"/>
              </w:rPr>
              <w:t xml:space="preserve"> tham gia điều trị nghiện các chất dạng thuốc phiện bằng thuốc thay thế.</w:t>
            </w:r>
          </w:p>
        </w:tc>
        <w:tc>
          <w:tcPr>
            <w:tcW w:w="2761" w:type="dxa"/>
            <w:tcBorders>
              <w:top w:val="nil"/>
              <w:left w:val="nil"/>
              <w:bottom w:val="single" w:sz="4" w:space="0" w:color="auto"/>
              <w:right w:val="single" w:sz="4" w:space="0" w:color="auto"/>
            </w:tcBorders>
            <w:vAlign w:val="center"/>
            <w:hideMark/>
          </w:tcPr>
          <w:p w14:paraId="0AE2CBB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Chỉnh sửa để phù hợp thực tiễn</w:t>
            </w:r>
          </w:p>
        </w:tc>
      </w:tr>
      <w:tr w:rsidR="007A6385" w:rsidRPr="007A6385" w14:paraId="0B2B7BE4" w14:textId="77777777" w:rsidTr="007A6385">
        <w:tc>
          <w:tcPr>
            <w:tcW w:w="6599" w:type="dxa"/>
            <w:tcBorders>
              <w:top w:val="nil"/>
              <w:left w:val="single" w:sz="4" w:space="0" w:color="auto"/>
              <w:bottom w:val="single" w:sz="4" w:space="0" w:color="auto"/>
              <w:right w:val="single" w:sz="4" w:space="0" w:color="auto"/>
            </w:tcBorders>
            <w:vAlign w:val="center"/>
            <w:hideMark/>
          </w:tcPr>
          <w:p w14:paraId="06AA1DE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749174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5A0EF72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EE1D9E8" w14:textId="77777777" w:rsidTr="007A6385">
        <w:tc>
          <w:tcPr>
            <w:tcW w:w="6599" w:type="dxa"/>
            <w:tcBorders>
              <w:top w:val="nil"/>
              <w:left w:val="single" w:sz="4" w:space="0" w:color="auto"/>
              <w:bottom w:val="single" w:sz="4" w:space="0" w:color="auto"/>
              <w:right w:val="single" w:sz="4" w:space="0" w:color="auto"/>
            </w:tcBorders>
            <w:vAlign w:val="center"/>
            <w:hideMark/>
          </w:tcPr>
          <w:p w14:paraId="1E3C97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Điều trị nghiện chất dạng thuốc phiện không tuân thủ hướng dẫn chuyên môn theo quy định của pháp luật;</w:t>
            </w:r>
          </w:p>
        </w:tc>
        <w:tc>
          <w:tcPr>
            <w:tcW w:w="6599" w:type="dxa"/>
            <w:tcBorders>
              <w:top w:val="nil"/>
              <w:left w:val="nil"/>
              <w:bottom w:val="single" w:sz="4" w:space="0" w:color="auto"/>
              <w:right w:val="single" w:sz="4" w:space="0" w:color="auto"/>
            </w:tcBorders>
            <w:vAlign w:val="center"/>
            <w:hideMark/>
          </w:tcPr>
          <w:p w14:paraId="158F894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Điều trị nghiện chất dạng thuốc phiện không tuân thủ hướng dẫn chuyên môn theo quy định của pháp luật;</w:t>
            </w:r>
          </w:p>
        </w:tc>
        <w:tc>
          <w:tcPr>
            <w:tcW w:w="2761" w:type="dxa"/>
            <w:tcBorders>
              <w:top w:val="nil"/>
              <w:left w:val="nil"/>
              <w:bottom w:val="single" w:sz="4" w:space="0" w:color="auto"/>
              <w:right w:val="single" w:sz="4" w:space="0" w:color="auto"/>
            </w:tcBorders>
            <w:vAlign w:val="center"/>
            <w:hideMark/>
          </w:tcPr>
          <w:p w14:paraId="3E92C02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4E6616B" w14:textId="77777777" w:rsidTr="007A6385">
        <w:tc>
          <w:tcPr>
            <w:tcW w:w="6599" w:type="dxa"/>
            <w:tcBorders>
              <w:top w:val="nil"/>
              <w:left w:val="single" w:sz="4" w:space="0" w:color="auto"/>
              <w:bottom w:val="single" w:sz="4" w:space="0" w:color="auto"/>
              <w:right w:val="single" w:sz="4" w:space="0" w:color="auto"/>
            </w:tcBorders>
            <w:vAlign w:val="center"/>
            <w:hideMark/>
          </w:tcPr>
          <w:p w14:paraId="59714E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thực hiện điều trị cho người đang điều trị bằng thuốc kháng HIV do cơ sở khác chuyển đến;</w:t>
            </w:r>
          </w:p>
        </w:tc>
        <w:tc>
          <w:tcPr>
            <w:tcW w:w="6599" w:type="dxa"/>
            <w:tcBorders>
              <w:top w:val="nil"/>
              <w:left w:val="nil"/>
              <w:bottom w:val="single" w:sz="4" w:space="0" w:color="auto"/>
              <w:right w:val="single" w:sz="4" w:space="0" w:color="auto"/>
            </w:tcBorders>
            <w:vAlign w:val="center"/>
            <w:hideMark/>
          </w:tcPr>
          <w:p w14:paraId="6AEDDC6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thực hiện điều trị cho người đang điều trị bằng thuốc kháng HIV do cơ sở khác chuyển đến;</w:t>
            </w:r>
          </w:p>
        </w:tc>
        <w:tc>
          <w:tcPr>
            <w:tcW w:w="2761" w:type="dxa"/>
            <w:tcBorders>
              <w:top w:val="nil"/>
              <w:left w:val="nil"/>
              <w:bottom w:val="single" w:sz="4" w:space="0" w:color="auto"/>
              <w:right w:val="single" w:sz="4" w:space="0" w:color="auto"/>
            </w:tcBorders>
            <w:vAlign w:val="center"/>
            <w:hideMark/>
          </w:tcPr>
          <w:p w14:paraId="422D0A0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7F39CD4" w14:textId="77777777" w:rsidTr="007A6385">
        <w:tc>
          <w:tcPr>
            <w:tcW w:w="6599" w:type="dxa"/>
            <w:tcBorders>
              <w:top w:val="nil"/>
              <w:left w:val="single" w:sz="4" w:space="0" w:color="auto"/>
              <w:bottom w:val="single" w:sz="4" w:space="0" w:color="auto"/>
              <w:right w:val="single" w:sz="4" w:space="0" w:color="auto"/>
            </w:tcBorders>
            <w:vAlign w:val="center"/>
            <w:hideMark/>
          </w:tcPr>
          <w:p w14:paraId="25342C8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c) Không cung cấp bao cao su của cơ sở kinh doanh dịch vụ lưu trú theo quy định của pháp luật.</w:t>
            </w:r>
          </w:p>
        </w:tc>
        <w:tc>
          <w:tcPr>
            <w:tcW w:w="6599" w:type="dxa"/>
            <w:tcBorders>
              <w:top w:val="nil"/>
              <w:left w:val="nil"/>
              <w:bottom w:val="single" w:sz="4" w:space="0" w:color="auto"/>
              <w:right w:val="single" w:sz="4" w:space="0" w:color="auto"/>
            </w:tcBorders>
            <w:vAlign w:val="center"/>
            <w:hideMark/>
          </w:tcPr>
          <w:p w14:paraId="5D9CE4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cung cấp bao cao su của cơ sở kinh doanh dịch vụ lưu trú theo quy định của pháp luật.</w:t>
            </w:r>
          </w:p>
        </w:tc>
        <w:tc>
          <w:tcPr>
            <w:tcW w:w="2761" w:type="dxa"/>
            <w:tcBorders>
              <w:top w:val="nil"/>
              <w:left w:val="nil"/>
              <w:bottom w:val="single" w:sz="4" w:space="0" w:color="auto"/>
              <w:right w:val="single" w:sz="4" w:space="0" w:color="auto"/>
            </w:tcBorders>
            <w:vAlign w:val="center"/>
            <w:hideMark/>
          </w:tcPr>
          <w:p w14:paraId="66FD8C1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1787330" w14:textId="77777777" w:rsidTr="007A6385">
        <w:tc>
          <w:tcPr>
            <w:tcW w:w="6599" w:type="dxa"/>
            <w:tcBorders>
              <w:top w:val="nil"/>
              <w:left w:val="single" w:sz="4" w:space="0" w:color="auto"/>
              <w:bottom w:val="single" w:sz="4" w:space="0" w:color="auto"/>
              <w:right w:val="single" w:sz="4" w:space="0" w:color="auto"/>
            </w:tcBorders>
            <w:vAlign w:val="center"/>
            <w:hideMark/>
          </w:tcPr>
          <w:p w14:paraId="47D4486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5E9A98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10.000.000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60185B6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4EE9BE9" w14:textId="77777777" w:rsidTr="007A6385">
        <w:tc>
          <w:tcPr>
            <w:tcW w:w="6599" w:type="dxa"/>
            <w:tcBorders>
              <w:top w:val="nil"/>
              <w:left w:val="single" w:sz="4" w:space="0" w:color="auto"/>
              <w:bottom w:val="single" w:sz="4" w:space="0" w:color="auto"/>
              <w:right w:val="single" w:sz="4" w:space="0" w:color="auto"/>
            </w:tcBorders>
            <w:vAlign w:val="center"/>
            <w:hideMark/>
          </w:tcPr>
          <w:p w14:paraId="24E7C55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bảo đảm một trong các điều kiện sau khi cơ sở đã thực hiện việc công bố đủ điều kiện điều trị nghiện các chất dạng thuốc phiện;</w:t>
            </w:r>
          </w:p>
        </w:tc>
        <w:tc>
          <w:tcPr>
            <w:tcW w:w="6599" w:type="dxa"/>
            <w:tcBorders>
              <w:top w:val="nil"/>
              <w:left w:val="nil"/>
              <w:bottom w:val="single" w:sz="4" w:space="0" w:color="auto"/>
              <w:right w:val="single" w:sz="4" w:space="0" w:color="auto"/>
            </w:tcBorders>
            <w:vAlign w:val="center"/>
            <w:hideMark/>
          </w:tcPr>
          <w:p w14:paraId="6A8975D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bảo đảm một trong các điều kiện sau khi cơ sở đã thực hiện việc công bố đủ điều kiện điều trị nghiện các chất dạng thuốc phiện;</w:t>
            </w:r>
          </w:p>
        </w:tc>
        <w:tc>
          <w:tcPr>
            <w:tcW w:w="2761" w:type="dxa"/>
            <w:tcBorders>
              <w:top w:val="nil"/>
              <w:left w:val="nil"/>
              <w:bottom w:val="single" w:sz="4" w:space="0" w:color="auto"/>
              <w:right w:val="single" w:sz="4" w:space="0" w:color="auto"/>
            </w:tcBorders>
            <w:vAlign w:val="center"/>
            <w:hideMark/>
          </w:tcPr>
          <w:p w14:paraId="367A828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3C07A89" w14:textId="77777777" w:rsidTr="007A6385">
        <w:tc>
          <w:tcPr>
            <w:tcW w:w="6599" w:type="dxa"/>
            <w:tcBorders>
              <w:top w:val="nil"/>
              <w:left w:val="single" w:sz="4" w:space="0" w:color="auto"/>
              <w:bottom w:val="single" w:sz="4" w:space="0" w:color="auto"/>
              <w:right w:val="single" w:sz="4" w:space="0" w:color="auto"/>
            </w:tcBorders>
            <w:vAlign w:val="center"/>
            <w:hideMark/>
          </w:tcPr>
          <w:p w14:paraId="20E000D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báo cáo danh sách người được điều trị, tình hình điều trị và tuân thủ điều trị của người tham gia điều trị nghiện chất dạng thuốc phiện cho cơ quan có thẩm quyền theo quy định của pháp luật;</w:t>
            </w:r>
          </w:p>
        </w:tc>
        <w:tc>
          <w:tcPr>
            <w:tcW w:w="6599" w:type="dxa"/>
            <w:tcBorders>
              <w:top w:val="nil"/>
              <w:left w:val="nil"/>
              <w:bottom w:val="single" w:sz="4" w:space="0" w:color="auto"/>
              <w:right w:val="single" w:sz="4" w:space="0" w:color="auto"/>
            </w:tcBorders>
            <w:vAlign w:val="center"/>
            <w:hideMark/>
          </w:tcPr>
          <w:p w14:paraId="4C8C8DEC"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w:t>
            </w:r>
          </w:p>
        </w:tc>
        <w:tc>
          <w:tcPr>
            <w:tcW w:w="2761" w:type="dxa"/>
            <w:tcBorders>
              <w:top w:val="nil"/>
              <w:left w:val="nil"/>
              <w:bottom w:val="single" w:sz="4" w:space="0" w:color="auto"/>
              <w:right w:val="single" w:sz="4" w:space="0" w:color="auto"/>
            </w:tcBorders>
            <w:vAlign w:val="center"/>
            <w:hideMark/>
          </w:tcPr>
          <w:p w14:paraId="472D667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quy định tại Khoản 3 Điều 26 Nghị định số 141/2024/NĐ-CP</w:t>
            </w:r>
          </w:p>
        </w:tc>
      </w:tr>
      <w:tr w:rsidR="007A6385" w:rsidRPr="007A6385" w14:paraId="4A18B898" w14:textId="77777777" w:rsidTr="007A6385">
        <w:tc>
          <w:tcPr>
            <w:tcW w:w="6599" w:type="dxa"/>
            <w:tcBorders>
              <w:top w:val="nil"/>
              <w:left w:val="single" w:sz="4" w:space="0" w:color="auto"/>
              <w:bottom w:val="single" w:sz="4" w:space="0" w:color="auto"/>
              <w:right w:val="single" w:sz="4" w:space="0" w:color="auto"/>
            </w:tcBorders>
            <w:vAlign w:val="center"/>
            <w:hideMark/>
          </w:tcPr>
          <w:p w14:paraId="7A29A00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Bán bao cao su, bơm kim tiêm, thuốc, sinh phẩm mà pháp luật quy định được cung cấp miễn phí hoặc bán cao hơn giá bán bao cao su, bơm kim tiêm, thuốc, sinh phẩm đã được trợ giá;</w:t>
            </w:r>
          </w:p>
        </w:tc>
        <w:tc>
          <w:tcPr>
            <w:tcW w:w="6599" w:type="dxa"/>
            <w:tcBorders>
              <w:top w:val="nil"/>
              <w:left w:val="nil"/>
              <w:bottom w:val="single" w:sz="4" w:space="0" w:color="auto"/>
              <w:right w:val="single" w:sz="4" w:space="0" w:color="auto"/>
            </w:tcBorders>
            <w:vAlign w:val="center"/>
            <w:hideMark/>
          </w:tcPr>
          <w:p w14:paraId="29EDFB1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Bán bao cao su, bơm kim tiêm, thuốc, sinh phẩm mà pháp luật quy định được cung cấp miễn phí hoặc bán cao hơn giá bán bao cao su, bơm kim tiêm, thuốc, sinh phẩm đã được trợ giá;</w:t>
            </w:r>
          </w:p>
        </w:tc>
        <w:tc>
          <w:tcPr>
            <w:tcW w:w="2761" w:type="dxa"/>
            <w:tcBorders>
              <w:top w:val="nil"/>
              <w:left w:val="nil"/>
              <w:bottom w:val="single" w:sz="4" w:space="0" w:color="auto"/>
              <w:right w:val="single" w:sz="4" w:space="0" w:color="auto"/>
            </w:tcBorders>
            <w:vAlign w:val="center"/>
            <w:hideMark/>
          </w:tcPr>
          <w:p w14:paraId="29C6C8F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9340341" w14:textId="77777777" w:rsidTr="007A6385">
        <w:tc>
          <w:tcPr>
            <w:tcW w:w="6599" w:type="dxa"/>
            <w:tcBorders>
              <w:top w:val="nil"/>
              <w:left w:val="single" w:sz="4" w:space="0" w:color="auto"/>
              <w:bottom w:val="single" w:sz="4" w:space="0" w:color="auto"/>
              <w:right w:val="single" w:sz="4" w:space="0" w:color="auto"/>
            </w:tcBorders>
            <w:vAlign w:val="center"/>
            <w:hideMark/>
          </w:tcPr>
          <w:p w14:paraId="316E8BA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Điều trị nghiện các chất dạng thuốc phiện đối với người không đủ tiêu chuẩn điều trị theo quy định của pháp luật;</w:t>
            </w:r>
          </w:p>
        </w:tc>
        <w:tc>
          <w:tcPr>
            <w:tcW w:w="6599" w:type="dxa"/>
            <w:tcBorders>
              <w:top w:val="nil"/>
              <w:left w:val="nil"/>
              <w:bottom w:val="single" w:sz="4" w:space="0" w:color="auto"/>
              <w:right w:val="single" w:sz="4" w:space="0" w:color="auto"/>
            </w:tcBorders>
            <w:vAlign w:val="center"/>
            <w:hideMark/>
          </w:tcPr>
          <w:p w14:paraId="78EFE60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Điều trị nghiện các chất dạng thuốc phiện đối với người không đủ tiêu chuẩn điều trị theo quy định của pháp luật;</w:t>
            </w:r>
          </w:p>
        </w:tc>
        <w:tc>
          <w:tcPr>
            <w:tcW w:w="2761" w:type="dxa"/>
            <w:tcBorders>
              <w:top w:val="nil"/>
              <w:left w:val="nil"/>
              <w:bottom w:val="single" w:sz="4" w:space="0" w:color="auto"/>
              <w:right w:val="single" w:sz="4" w:space="0" w:color="auto"/>
            </w:tcBorders>
            <w:vAlign w:val="center"/>
            <w:hideMark/>
          </w:tcPr>
          <w:p w14:paraId="2659418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BAEF8CF" w14:textId="77777777" w:rsidTr="007A6385">
        <w:tc>
          <w:tcPr>
            <w:tcW w:w="6599" w:type="dxa"/>
            <w:tcBorders>
              <w:top w:val="nil"/>
              <w:left w:val="single" w:sz="4" w:space="0" w:color="auto"/>
              <w:bottom w:val="single" w:sz="4" w:space="0" w:color="auto"/>
              <w:right w:val="single" w:sz="4" w:space="0" w:color="auto"/>
            </w:tcBorders>
            <w:vAlign w:val="center"/>
            <w:hideMark/>
          </w:tcPr>
          <w:p w14:paraId="6B6DB05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Ép buộc người nghiện chất dạng thuốc phiện tham gia điều trị nghiện chất dạng thuốc phiện dưới mọi hình thức.</w:t>
            </w:r>
          </w:p>
        </w:tc>
        <w:tc>
          <w:tcPr>
            <w:tcW w:w="6599" w:type="dxa"/>
            <w:tcBorders>
              <w:top w:val="nil"/>
              <w:left w:val="nil"/>
              <w:bottom w:val="single" w:sz="4" w:space="0" w:color="auto"/>
              <w:right w:val="single" w:sz="4" w:space="0" w:color="auto"/>
            </w:tcBorders>
            <w:vAlign w:val="center"/>
            <w:hideMark/>
          </w:tcPr>
          <w:p w14:paraId="6A12469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Ép buộc người nghiện chất dạng thuốc phiện tham gia điều trị nghiện chất dạng thuốc phiện dưới mọi hình thức.</w:t>
            </w:r>
          </w:p>
        </w:tc>
        <w:tc>
          <w:tcPr>
            <w:tcW w:w="2761" w:type="dxa"/>
            <w:tcBorders>
              <w:top w:val="nil"/>
              <w:left w:val="nil"/>
              <w:bottom w:val="single" w:sz="4" w:space="0" w:color="auto"/>
              <w:right w:val="single" w:sz="4" w:space="0" w:color="auto"/>
            </w:tcBorders>
            <w:vAlign w:val="center"/>
            <w:hideMark/>
          </w:tcPr>
          <w:p w14:paraId="5A2A814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DB36EFA" w14:textId="77777777" w:rsidTr="007A6385">
        <w:tc>
          <w:tcPr>
            <w:tcW w:w="6599" w:type="dxa"/>
            <w:tcBorders>
              <w:top w:val="nil"/>
              <w:left w:val="single" w:sz="4" w:space="0" w:color="auto"/>
              <w:bottom w:val="single" w:sz="4" w:space="0" w:color="auto"/>
              <w:right w:val="single" w:sz="4" w:space="0" w:color="auto"/>
            </w:tcBorders>
            <w:vAlign w:val="center"/>
            <w:hideMark/>
          </w:tcPr>
          <w:p w14:paraId="728BD98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A247F4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6532ECC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CB50EAC" w14:textId="77777777" w:rsidTr="007A6385">
        <w:tc>
          <w:tcPr>
            <w:tcW w:w="6599" w:type="dxa"/>
            <w:tcBorders>
              <w:top w:val="nil"/>
              <w:left w:val="single" w:sz="4" w:space="0" w:color="auto"/>
              <w:bottom w:val="single" w:sz="4" w:space="0" w:color="auto"/>
              <w:right w:val="single" w:sz="4" w:space="0" w:color="auto"/>
            </w:tcBorders>
            <w:vAlign w:val="center"/>
            <w:hideMark/>
          </w:tcPr>
          <w:p w14:paraId="17B56C5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Điều trị nghiện chất dạng thuốc phiện tại cơ sở chưa công bố đủ điều kiện điều trị nghiện chất dạng thuốc phiện;</w:t>
            </w:r>
          </w:p>
        </w:tc>
        <w:tc>
          <w:tcPr>
            <w:tcW w:w="6599" w:type="dxa"/>
            <w:tcBorders>
              <w:top w:val="nil"/>
              <w:left w:val="nil"/>
              <w:bottom w:val="single" w:sz="4" w:space="0" w:color="auto"/>
              <w:right w:val="single" w:sz="4" w:space="0" w:color="auto"/>
            </w:tcBorders>
            <w:vAlign w:val="center"/>
            <w:hideMark/>
          </w:tcPr>
          <w:p w14:paraId="260A722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Điều trị nghiện chất dạng thuốc phiện tại cơ sở chưa công bố đủ điều kiện điều trị nghiện chất dạng thuốc phiện;</w:t>
            </w:r>
          </w:p>
        </w:tc>
        <w:tc>
          <w:tcPr>
            <w:tcW w:w="2761" w:type="dxa"/>
            <w:tcBorders>
              <w:top w:val="nil"/>
              <w:left w:val="nil"/>
              <w:bottom w:val="single" w:sz="4" w:space="0" w:color="auto"/>
              <w:right w:val="single" w:sz="4" w:space="0" w:color="auto"/>
            </w:tcBorders>
            <w:vAlign w:val="center"/>
            <w:hideMark/>
          </w:tcPr>
          <w:p w14:paraId="79CA9B4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5A8FEDE" w14:textId="77777777" w:rsidTr="007A6385">
        <w:tc>
          <w:tcPr>
            <w:tcW w:w="6599" w:type="dxa"/>
            <w:tcBorders>
              <w:top w:val="nil"/>
              <w:left w:val="single" w:sz="4" w:space="0" w:color="auto"/>
              <w:bottom w:val="single" w:sz="4" w:space="0" w:color="auto"/>
              <w:right w:val="single" w:sz="4" w:space="0" w:color="auto"/>
            </w:tcBorders>
            <w:vAlign w:val="center"/>
            <w:hideMark/>
          </w:tcPr>
          <w:p w14:paraId="7900C8C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in dòng chữ “cung cấp miễn phí, không được bán” trên bao bì hoặc nhãn phụ của bao cao su, bơm kim tiêm thuộc chương trình, dự án về can thiệp giảm tác hại trong dự phòng lây nhiễm HIV;</w:t>
            </w:r>
          </w:p>
        </w:tc>
        <w:tc>
          <w:tcPr>
            <w:tcW w:w="6599" w:type="dxa"/>
            <w:tcBorders>
              <w:top w:val="nil"/>
              <w:left w:val="nil"/>
              <w:bottom w:val="single" w:sz="4" w:space="0" w:color="auto"/>
              <w:right w:val="single" w:sz="4" w:space="0" w:color="auto"/>
            </w:tcBorders>
            <w:vAlign w:val="center"/>
            <w:hideMark/>
          </w:tcPr>
          <w:p w14:paraId="2E22801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in dòng chữ “cung cấp miễn phí, không được bán” trên bao bì hoặc nhãn phụ của bao cao su, bơm kim tiêm thuộc chương trình, dự án về can thiệp giảm tác hại trong dự phòng lây nhiễm HIV;</w:t>
            </w:r>
          </w:p>
        </w:tc>
        <w:tc>
          <w:tcPr>
            <w:tcW w:w="2761" w:type="dxa"/>
            <w:tcBorders>
              <w:top w:val="nil"/>
              <w:left w:val="nil"/>
              <w:bottom w:val="single" w:sz="4" w:space="0" w:color="auto"/>
              <w:right w:val="single" w:sz="4" w:space="0" w:color="auto"/>
            </w:tcBorders>
            <w:vAlign w:val="center"/>
            <w:hideMark/>
          </w:tcPr>
          <w:p w14:paraId="7C989C1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84DED5C" w14:textId="77777777" w:rsidTr="007A6385">
        <w:tc>
          <w:tcPr>
            <w:tcW w:w="6599" w:type="dxa"/>
            <w:tcBorders>
              <w:top w:val="nil"/>
              <w:left w:val="single" w:sz="4" w:space="0" w:color="auto"/>
              <w:bottom w:val="single" w:sz="4" w:space="0" w:color="auto"/>
              <w:right w:val="single" w:sz="4" w:space="0" w:color="auto"/>
            </w:tcBorders>
            <w:vAlign w:val="center"/>
            <w:hideMark/>
          </w:tcPr>
          <w:p w14:paraId="3F463C5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Sử dụng thuốc cho điều trị nghiện chất dạng thuốc phiện chưa được lưu hành hợp pháp tại Việt Nam.</w:t>
            </w:r>
          </w:p>
        </w:tc>
        <w:tc>
          <w:tcPr>
            <w:tcW w:w="6599" w:type="dxa"/>
            <w:tcBorders>
              <w:top w:val="nil"/>
              <w:left w:val="nil"/>
              <w:bottom w:val="single" w:sz="4" w:space="0" w:color="auto"/>
              <w:right w:val="single" w:sz="4" w:space="0" w:color="auto"/>
            </w:tcBorders>
            <w:vAlign w:val="center"/>
            <w:hideMark/>
          </w:tcPr>
          <w:p w14:paraId="0485266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Sử dụng thuốc cho điều trị nghiện chất dạng thuốc phiện chưa được lưu hành hợp pháp tại Việt Nam.</w:t>
            </w:r>
          </w:p>
        </w:tc>
        <w:tc>
          <w:tcPr>
            <w:tcW w:w="2761" w:type="dxa"/>
            <w:tcBorders>
              <w:top w:val="nil"/>
              <w:left w:val="nil"/>
              <w:bottom w:val="single" w:sz="4" w:space="0" w:color="auto"/>
              <w:right w:val="single" w:sz="4" w:space="0" w:color="auto"/>
            </w:tcBorders>
            <w:vAlign w:val="center"/>
            <w:hideMark/>
          </w:tcPr>
          <w:p w14:paraId="031F06A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CD7EC50" w14:textId="77777777" w:rsidTr="007A6385">
        <w:tc>
          <w:tcPr>
            <w:tcW w:w="6599" w:type="dxa"/>
            <w:tcBorders>
              <w:top w:val="nil"/>
              <w:left w:val="single" w:sz="4" w:space="0" w:color="auto"/>
              <w:bottom w:val="single" w:sz="4" w:space="0" w:color="auto"/>
              <w:right w:val="single" w:sz="4" w:space="0" w:color="auto"/>
            </w:tcBorders>
            <w:vAlign w:val="center"/>
            <w:hideMark/>
          </w:tcPr>
          <w:p w14:paraId="4097B5F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Hình thức xử phạt bổ sung:</w:t>
            </w:r>
          </w:p>
        </w:tc>
        <w:tc>
          <w:tcPr>
            <w:tcW w:w="6599" w:type="dxa"/>
            <w:tcBorders>
              <w:top w:val="nil"/>
              <w:left w:val="nil"/>
              <w:bottom w:val="single" w:sz="4" w:space="0" w:color="auto"/>
              <w:right w:val="single" w:sz="4" w:space="0" w:color="auto"/>
            </w:tcBorders>
            <w:vAlign w:val="center"/>
            <w:hideMark/>
          </w:tcPr>
          <w:p w14:paraId="172CC9E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Hình thức xử phạt bổ sung:</w:t>
            </w:r>
          </w:p>
        </w:tc>
        <w:tc>
          <w:tcPr>
            <w:tcW w:w="2761" w:type="dxa"/>
            <w:tcBorders>
              <w:top w:val="nil"/>
              <w:left w:val="nil"/>
              <w:bottom w:val="single" w:sz="4" w:space="0" w:color="auto"/>
              <w:right w:val="single" w:sz="4" w:space="0" w:color="auto"/>
            </w:tcBorders>
            <w:vAlign w:val="center"/>
            <w:hideMark/>
          </w:tcPr>
          <w:p w14:paraId="2C498DF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EB8FDC7" w14:textId="77777777" w:rsidTr="007A6385">
        <w:tc>
          <w:tcPr>
            <w:tcW w:w="6599" w:type="dxa"/>
            <w:tcBorders>
              <w:top w:val="nil"/>
              <w:left w:val="single" w:sz="4" w:space="0" w:color="auto"/>
              <w:bottom w:val="single" w:sz="4" w:space="0" w:color="auto"/>
              <w:right w:val="single" w:sz="4" w:space="0" w:color="auto"/>
            </w:tcBorders>
            <w:vAlign w:val="center"/>
            <w:hideMark/>
          </w:tcPr>
          <w:p w14:paraId="229179A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chứng chỉ hành nghề khám bệnh, chữa bệnh trong thời hạn từ 01 tháng đến 03 tháng đối với hành vi quy định tại các điểm a, b khoản 4 và các điểm d, đ khoản 5 Điều này;</w:t>
            </w:r>
          </w:p>
        </w:tc>
        <w:tc>
          <w:tcPr>
            <w:tcW w:w="6599" w:type="dxa"/>
            <w:tcBorders>
              <w:top w:val="nil"/>
              <w:left w:val="nil"/>
              <w:bottom w:val="single" w:sz="4" w:space="0" w:color="auto"/>
              <w:right w:val="single" w:sz="4" w:space="0" w:color="auto"/>
            </w:tcBorders>
            <w:vAlign w:val="center"/>
            <w:hideMark/>
          </w:tcPr>
          <w:p w14:paraId="41F4C52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a) Tước quyền sử dụng </w:t>
            </w:r>
            <w:r w:rsidRPr="007A6385">
              <w:rPr>
                <w:rFonts w:ascii="Times New Roman" w:eastAsia="Times New Roman" w:hAnsi="Times New Roman"/>
                <w:color w:val="0000FF"/>
                <w:sz w:val="24"/>
                <w:szCs w:val="24"/>
                <w:u w:val="single"/>
              </w:rPr>
              <w:t>giấy phép hoặc</w:t>
            </w:r>
            <w:r w:rsidRPr="007A6385">
              <w:rPr>
                <w:rFonts w:ascii="Times New Roman" w:eastAsia="Times New Roman" w:hAnsi="Times New Roman"/>
                <w:color w:val="000000"/>
                <w:sz w:val="24"/>
                <w:szCs w:val="24"/>
              </w:rPr>
              <w:t xml:space="preserve"> chứng chỉ hành nghề khám bệnh, chữa bệnh trong thời hạn từ 01 tháng đến 03 tháng đối với hành vi quy định tại các điểm a, b khoản 4 và các điểm d, đ khoản 5 Điều này;</w:t>
            </w:r>
          </w:p>
        </w:tc>
        <w:tc>
          <w:tcPr>
            <w:tcW w:w="2761" w:type="dxa"/>
            <w:tcBorders>
              <w:top w:val="nil"/>
              <w:left w:val="nil"/>
              <w:bottom w:val="single" w:sz="4" w:space="0" w:color="auto"/>
              <w:right w:val="single" w:sz="4" w:space="0" w:color="auto"/>
            </w:tcBorders>
            <w:vAlign w:val="center"/>
            <w:hideMark/>
          </w:tcPr>
          <w:p w14:paraId="663D0A1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Luật Khám bệnh, chữa bệnh năm 2023</w:t>
            </w:r>
          </w:p>
        </w:tc>
      </w:tr>
      <w:tr w:rsidR="007A6385" w:rsidRPr="007A6385" w14:paraId="3F13E045" w14:textId="77777777" w:rsidTr="007A6385">
        <w:tc>
          <w:tcPr>
            <w:tcW w:w="6599" w:type="dxa"/>
            <w:tcBorders>
              <w:top w:val="nil"/>
              <w:left w:val="single" w:sz="4" w:space="0" w:color="auto"/>
              <w:bottom w:val="single" w:sz="4" w:space="0" w:color="auto"/>
              <w:right w:val="single" w:sz="4" w:space="0" w:color="auto"/>
            </w:tcBorders>
            <w:vAlign w:val="center"/>
            <w:hideMark/>
          </w:tcPr>
          <w:p w14:paraId="29ECAAF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Đình chỉ hoạt động trong thời hạn từ 01 tháng đến 03 tháng đối với hành vi quy định tại điểm a khoản 5 và các điểm a, c khoản 6 Điều này;</w:t>
            </w:r>
          </w:p>
        </w:tc>
        <w:tc>
          <w:tcPr>
            <w:tcW w:w="6599" w:type="dxa"/>
            <w:tcBorders>
              <w:top w:val="nil"/>
              <w:left w:val="nil"/>
              <w:bottom w:val="single" w:sz="4" w:space="0" w:color="auto"/>
              <w:right w:val="single" w:sz="4" w:space="0" w:color="auto"/>
            </w:tcBorders>
            <w:vAlign w:val="center"/>
            <w:hideMark/>
          </w:tcPr>
          <w:p w14:paraId="7766856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Đình chỉ hoạt động trong thời hạn từ 01 tháng đến 03 tháng đối với hành vi quy định tại điểm a khoản 5 và các điểm a, c khoản 6 Điều này;</w:t>
            </w:r>
          </w:p>
        </w:tc>
        <w:tc>
          <w:tcPr>
            <w:tcW w:w="2761" w:type="dxa"/>
            <w:tcBorders>
              <w:top w:val="nil"/>
              <w:left w:val="nil"/>
              <w:bottom w:val="single" w:sz="4" w:space="0" w:color="auto"/>
              <w:right w:val="single" w:sz="4" w:space="0" w:color="auto"/>
            </w:tcBorders>
            <w:vAlign w:val="center"/>
            <w:hideMark/>
          </w:tcPr>
          <w:p w14:paraId="33181CC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23257B1" w14:textId="77777777" w:rsidTr="007A6385">
        <w:tc>
          <w:tcPr>
            <w:tcW w:w="6599" w:type="dxa"/>
            <w:tcBorders>
              <w:top w:val="nil"/>
              <w:left w:val="single" w:sz="4" w:space="0" w:color="auto"/>
              <w:bottom w:val="single" w:sz="4" w:space="0" w:color="auto"/>
              <w:right w:val="single" w:sz="4" w:space="0" w:color="auto"/>
            </w:tcBorders>
            <w:vAlign w:val="center"/>
            <w:hideMark/>
          </w:tcPr>
          <w:p w14:paraId="788F8DD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c) Tịch thu tang vật vi phạm hành chính là thẻ nhân viên tiếp cận cộng đồng đối với hành vi vi phạm quy định tại các điểm b, c khoản 1 Điều này.</w:t>
            </w:r>
          </w:p>
        </w:tc>
        <w:tc>
          <w:tcPr>
            <w:tcW w:w="6599" w:type="dxa"/>
            <w:tcBorders>
              <w:top w:val="nil"/>
              <w:left w:val="nil"/>
              <w:bottom w:val="single" w:sz="4" w:space="0" w:color="auto"/>
              <w:right w:val="single" w:sz="4" w:space="0" w:color="auto"/>
            </w:tcBorders>
            <w:vAlign w:val="center"/>
            <w:hideMark/>
          </w:tcPr>
          <w:p w14:paraId="36410B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Tịch thu tang vật vi phạm hành chính là thẻ nhân viên tiếp cận cộng đồng đối với hành vi vi phạm quy định tại các điểm b, c khoản 1 Điều này.</w:t>
            </w:r>
          </w:p>
        </w:tc>
        <w:tc>
          <w:tcPr>
            <w:tcW w:w="2761" w:type="dxa"/>
            <w:tcBorders>
              <w:top w:val="nil"/>
              <w:left w:val="nil"/>
              <w:bottom w:val="single" w:sz="4" w:space="0" w:color="auto"/>
              <w:right w:val="single" w:sz="4" w:space="0" w:color="auto"/>
            </w:tcBorders>
            <w:vAlign w:val="center"/>
            <w:hideMark/>
          </w:tcPr>
          <w:p w14:paraId="7859A59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A5247E1" w14:textId="77777777" w:rsidTr="007A6385">
        <w:tc>
          <w:tcPr>
            <w:tcW w:w="6599" w:type="dxa"/>
            <w:tcBorders>
              <w:top w:val="nil"/>
              <w:left w:val="single" w:sz="4" w:space="0" w:color="auto"/>
              <w:bottom w:val="single" w:sz="4" w:space="0" w:color="auto"/>
              <w:right w:val="single" w:sz="4" w:space="0" w:color="auto"/>
            </w:tcBorders>
            <w:vAlign w:val="center"/>
            <w:hideMark/>
          </w:tcPr>
          <w:p w14:paraId="005ADFD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Biện pháp khắc phục hậu quả:</w:t>
            </w:r>
          </w:p>
        </w:tc>
        <w:tc>
          <w:tcPr>
            <w:tcW w:w="6599" w:type="dxa"/>
            <w:tcBorders>
              <w:top w:val="nil"/>
              <w:left w:val="nil"/>
              <w:bottom w:val="single" w:sz="4" w:space="0" w:color="auto"/>
              <w:right w:val="single" w:sz="4" w:space="0" w:color="auto"/>
            </w:tcBorders>
            <w:vAlign w:val="center"/>
            <w:hideMark/>
          </w:tcPr>
          <w:p w14:paraId="394B14D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Biện pháp khắc phục hậu quả:</w:t>
            </w:r>
          </w:p>
        </w:tc>
        <w:tc>
          <w:tcPr>
            <w:tcW w:w="2761" w:type="dxa"/>
            <w:tcBorders>
              <w:top w:val="nil"/>
              <w:left w:val="nil"/>
              <w:bottom w:val="single" w:sz="4" w:space="0" w:color="auto"/>
              <w:right w:val="single" w:sz="4" w:space="0" w:color="auto"/>
            </w:tcBorders>
            <w:vAlign w:val="center"/>
            <w:hideMark/>
          </w:tcPr>
          <w:p w14:paraId="106ABFF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94449F1" w14:textId="77777777" w:rsidTr="007A6385">
        <w:tc>
          <w:tcPr>
            <w:tcW w:w="6599" w:type="dxa"/>
            <w:tcBorders>
              <w:top w:val="nil"/>
              <w:left w:val="single" w:sz="4" w:space="0" w:color="auto"/>
              <w:bottom w:val="single" w:sz="4" w:space="0" w:color="auto"/>
              <w:right w:val="single" w:sz="4" w:space="0" w:color="auto"/>
            </w:tcBorders>
            <w:vAlign w:val="center"/>
            <w:hideMark/>
          </w:tcPr>
          <w:p w14:paraId="719C7FF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nộp lại số lợi bất hợp pháp có được do thực hiện hành vi quy định tại điểm c khoản 5 và điểm a khoản 6 Điều này;</w:t>
            </w:r>
          </w:p>
        </w:tc>
        <w:tc>
          <w:tcPr>
            <w:tcW w:w="6599" w:type="dxa"/>
            <w:tcBorders>
              <w:top w:val="nil"/>
              <w:left w:val="nil"/>
              <w:bottom w:val="single" w:sz="4" w:space="0" w:color="auto"/>
              <w:right w:val="single" w:sz="4" w:space="0" w:color="auto"/>
            </w:tcBorders>
            <w:vAlign w:val="center"/>
            <w:hideMark/>
          </w:tcPr>
          <w:p w14:paraId="1BE52E6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nộp lại số lợi bất hợp pháp có được do thực hiện hành vi quy định tại điểm c khoản 5 và điểm a khoản 6 Điều này;</w:t>
            </w:r>
          </w:p>
        </w:tc>
        <w:tc>
          <w:tcPr>
            <w:tcW w:w="2761" w:type="dxa"/>
            <w:tcBorders>
              <w:top w:val="nil"/>
              <w:left w:val="nil"/>
              <w:bottom w:val="single" w:sz="4" w:space="0" w:color="auto"/>
              <w:right w:val="single" w:sz="4" w:space="0" w:color="auto"/>
            </w:tcBorders>
            <w:vAlign w:val="center"/>
            <w:hideMark/>
          </w:tcPr>
          <w:p w14:paraId="4231BD9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008CB10" w14:textId="77777777" w:rsidTr="007A6385">
        <w:tc>
          <w:tcPr>
            <w:tcW w:w="6599" w:type="dxa"/>
            <w:tcBorders>
              <w:top w:val="nil"/>
              <w:left w:val="single" w:sz="4" w:space="0" w:color="auto"/>
              <w:bottom w:val="single" w:sz="4" w:space="0" w:color="auto"/>
              <w:right w:val="single" w:sz="4" w:space="0" w:color="auto"/>
            </w:tcBorders>
            <w:vAlign w:val="center"/>
            <w:hideMark/>
          </w:tcPr>
          <w:p w14:paraId="1BD5597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tiêu hủy thuốc do thực hiện hành vi quy định tại điểm c khoản 6 Điều này.</w:t>
            </w:r>
          </w:p>
        </w:tc>
        <w:tc>
          <w:tcPr>
            <w:tcW w:w="6599" w:type="dxa"/>
            <w:tcBorders>
              <w:top w:val="nil"/>
              <w:left w:val="nil"/>
              <w:bottom w:val="single" w:sz="4" w:space="0" w:color="auto"/>
              <w:right w:val="single" w:sz="4" w:space="0" w:color="auto"/>
            </w:tcBorders>
            <w:vAlign w:val="center"/>
            <w:hideMark/>
          </w:tcPr>
          <w:p w14:paraId="62D6564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tiêu hủy thuốc do thực hiện hành vi quy định tại điểm c khoản 6 Điều này.</w:t>
            </w:r>
          </w:p>
        </w:tc>
        <w:tc>
          <w:tcPr>
            <w:tcW w:w="2761" w:type="dxa"/>
            <w:tcBorders>
              <w:top w:val="nil"/>
              <w:left w:val="nil"/>
              <w:bottom w:val="single" w:sz="4" w:space="0" w:color="auto"/>
              <w:right w:val="single" w:sz="4" w:space="0" w:color="auto"/>
            </w:tcBorders>
            <w:vAlign w:val="center"/>
            <w:hideMark/>
          </w:tcPr>
          <w:p w14:paraId="53B84A5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74D7772" w14:textId="77777777" w:rsidTr="007A6385">
        <w:tc>
          <w:tcPr>
            <w:tcW w:w="6599" w:type="dxa"/>
            <w:tcBorders>
              <w:top w:val="nil"/>
              <w:left w:val="single" w:sz="4" w:space="0" w:color="auto"/>
              <w:bottom w:val="single" w:sz="4" w:space="0" w:color="auto"/>
              <w:right w:val="single" w:sz="4" w:space="0" w:color="auto"/>
            </w:tcBorders>
            <w:vAlign w:val="center"/>
            <w:hideMark/>
          </w:tcPr>
          <w:p w14:paraId="4C630E63"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23. Vi phạm quy định về chống kỳ thị, phân biệt đối xử đối với người nhiễm HIV</w:t>
            </w:r>
          </w:p>
        </w:tc>
        <w:tc>
          <w:tcPr>
            <w:tcW w:w="6599" w:type="dxa"/>
            <w:tcBorders>
              <w:top w:val="nil"/>
              <w:left w:val="nil"/>
              <w:bottom w:val="single" w:sz="4" w:space="0" w:color="auto"/>
              <w:right w:val="single" w:sz="4" w:space="0" w:color="auto"/>
            </w:tcBorders>
            <w:vAlign w:val="center"/>
            <w:hideMark/>
          </w:tcPr>
          <w:p w14:paraId="0F2BC32F"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23. Vi phạm quy định về chống kỳ thị, phân biệt đối xử đối với người nhiễm HIV</w:t>
            </w:r>
          </w:p>
        </w:tc>
        <w:tc>
          <w:tcPr>
            <w:tcW w:w="2761" w:type="dxa"/>
            <w:tcBorders>
              <w:top w:val="nil"/>
              <w:left w:val="nil"/>
              <w:bottom w:val="single" w:sz="4" w:space="0" w:color="auto"/>
              <w:right w:val="single" w:sz="4" w:space="0" w:color="auto"/>
            </w:tcBorders>
            <w:vAlign w:val="center"/>
            <w:hideMark/>
          </w:tcPr>
          <w:p w14:paraId="1CEBA60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00073F5" w14:textId="77777777" w:rsidTr="007A6385">
        <w:tc>
          <w:tcPr>
            <w:tcW w:w="6599" w:type="dxa"/>
            <w:tcBorders>
              <w:top w:val="nil"/>
              <w:left w:val="single" w:sz="4" w:space="0" w:color="auto"/>
              <w:bottom w:val="single" w:sz="4" w:space="0" w:color="auto"/>
              <w:right w:val="single" w:sz="4" w:space="0" w:color="auto"/>
            </w:tcBorders>
            <w:vAlign w:val="center"/>
            <w:hideMark/>
          </w:tcPr>
          <w:p w14:paraId="11EC118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 đồng đến 1.000.000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28693BF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 đồng đến 1.000.000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682E36F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AA4CB1C" w14:textId="77777777" w:rsidTr="007A6385">
        <w:tc>
          <w:tcPr>
            <w:tcW w:w="6599" w:type="dxa"/>
            <w:tcBorders>
              <w:top w:val="nil"/>
              <w:left w:val="single" w:sz="4" w:space="0" w:color="auto"/>
              <w:bottom w:val="single" w:sz="4" w:space="0" w:color="auto"/>
              <w:right w:val="single" w:sz="4" w:space="0" w:color="auto"/>
            </w:tcBorders>
            <w:vAlign w:val="center"/>
            <w:hideMark/>
          </w:tcPr>
          <w:p w14:paraId="3C6D54F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Yêu cầu xét nghiệm HIV hoặc yêu cầu xuất trình kết quả xét nghiệm HIV đối với học sinh, sinh viên, học viên hoặc người đến xin học;</w:t>
            </w:r>
          </w:p>
        </w:tc>
        <w:tc>
          <w:tcPr>
            <w:tcW w:w="6599" w:type="dxa"/>
            <w:tcBorders>
              <w:top w:val="nil"/>
              <w:left w:val="nil"/>
              <w:bottom w:val="single" w:sz="4" w:space="0" w:color="auto"/>
              <w:right w:val="single" w:sz="4" w:space="0" w:color="auto"/>
            </w:tcBorders>
            <w:vAlign w:val="center"/>
            <w:hideMark/>
          </w:tcPr>
          <w:p w14:paraId="4962900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Yêu cầu xét nghiệm HIV hoặc yêu cầu xuất trình kết quả xét nghiệm HIV đối với học sinh, sinh viên, học viên hoặc người đến xin học;</w:t>
            </w:r>
          </w:p>
        </w:tc>
        <w:tc>
          <w:tcPr>
            <w:tcW w:w="2761" w:type="dxa"/>
            <w:tcBorders>
              <w:top w:val="nil"/>
              <w:left w:val="nil"/>
              <w:bottom w:val="single" w:sz="4" w:space="0" w:color="auto"/>
              <w:right w:val="single" w:sz="4" w:space="0" w:color="auto"/>
            </w:tcBorders>
            <w:vAlign w:val="center"/>
            <w:hideMark/>
          </w:tcPr>
          <w:p w14:paraId="653D459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AF6C8F0" w14:textId="77777777" w:rsidTr="007A6385">
        <w:tc>
          <w:tcPr>
            <w:tcW w:w="6599" w:type="dxa"/>
            <w:tcBorders>
              <w:top w:val="nil"/>
              <w:left w:val="single" w:sz="4" w:space="0" w:color="auto"/>
              <w:bottom w:val="single" w:sz="4" w:space="0" w:color="auto"/>
              <w:right w:val="single" w:sz="4" w:space="0" w:color="auto"/>
            </w:tcBorders>
            <w:vAlign w:val="center"/>
            <w:hideMark/>
          </w:tcPr>
          <w:p w14:paraId="1F10F60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Cản trở học sinh, sinh viên, học viên tham gia hoạt động, dịch vụ của cơ sở giáo dục vì lý do nhiễm HIV hoặc thành viên trong gia đình có người nhiễm HIV;</w:t>
            </w:r>
          </w:p>
        </w:tc>
        <w:tc>
          <w:tcPr>
            <w:tcW w:w="6599" w:type="dxa"/>
            <w:tcBorders>
              <w:top w:val="nil"/>
              <w:left w:val="nil"/>
              <w:bottom w:val="single" w:sz="4" w:space="0" w:color="auto"/>
              <w:right w:val="single" w:sz="4" w:space="0" w:color="auto"/>
            </w:tcBorders>
            <w:vAlign w:val="center"/>
            <w:hideMark/>
          </w:tcPr>
          <w:p w14:paraId="68BAF99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Cản trở học sinh, sinh viên, học viên tham gia hoạt động, dịch vụ của cơ sở giáo dục vì lý do nhiễm HIV hoặc thành viên trong gia đình có người nhiễm HIV;</w:t>
            </w:r>
          </w:p>
        </w:tc>
        <w:tc>
          <w:tcPr>
            <w:tcW w:w="2761" w:type="dxa"/>
            <w:tcBorders>
              <w:top w:val="nil"/>
              <w:left w:val="nil"/>
              <w:bottom w:val="single" w:sz="4" w:space="0" w:color="auto"/>
              <w:right w:val="single" w:sz="4" w:space="0" w:color="auto"/>
            </w:tcBorders>
            <w:vAlign w:val="center"/>
            <w:hideMark/>
          </w:tcPr>
          <w:p w14:paraId="6806765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9B13BAB" w14:textId="77777777" w:rsidTr="007A6385">
        <w:tc>
          <w:tcPr>
            <w:tcW w:w="6599" w:type="dxa"/>
            <w:tcBorders>
              <w:top w:val="nil"/>
              <w:left w:val="single" w:sz="4" w:space="0" w:color="auto"/>
              <w:bottom w:val="single" w:sz="4" w:space="0" w:color="auto"/>
              <w:right w:val="single" w:sz="4" w:space="0" w:color="auto"/>
            </w:tcBorders>
            <w:vAlign w:val="center"/>
            <w:hideMark/>
          </w:tcPr>
          <w:p w14:paraId="4887772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Cản trở tiếp nhận đối tượng bảo trợ xã hội vào cơ sở bảo trợ xã hội vì lý do nhiễm HIV;</w:t>
            </w:r>
          </w:p>
        </w:tc>
        <w:tc>
          <w:tcPr>
            <w:tcW w:w="6599" w:type="dxa"/>
            <w:tcBorders>
              <w:top w:val="nil"/>
              <w:left w:val="nil"/>
              <w:bottom w:val="single" w:sz="4" w:space="0" w:color="auto"/>
              <w:right w:val="single" w:sz="4" w:space="0" w:color="auto"/>
            </w:tcBorders>
            <w:vAlign w:val="center"/>
            <w:hideMark/>
          </w:tcPr>
          <w:p w14:paraId="0FF2F6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Cản trở tiếp nhận đối tượng bảo trợ xã hội vào cơ sở bảo trợ xã hội vì lý do nhiễm HIV;</w:t>
            </w:r>
          </w:p>
        </w:tc>
        <w:tc>
          <w:tcPr>
            <w:tcW w:w="2761" w:type="dxa"/>
            <w:tcBorders>
              <w:top w:val="nil"/>
              <w:left w:val="nil"/>
              <w:bottom w:val="single" w:sz="4" w:space="0" w:color="auto"/>
              <w:right w:val="single" w:sz="4" w:space="0" w:color="auto"/>
            </w:tcBorders>
            <w:vAlign w:val="center"/>
            <w:hideMark/>
          </w:tcPr>
          <w:p w14:paraId="76E5671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CB070EB" w14:textId="77777777" w:rsidTr="007A6385">
        <w:tc>
          <w:tcPr>
            <w:tcW w:w="6599" w:type="dxa"/>
            <w:tcBorders>
              <w:top w:val="nil"/>
              <w:left w:val="single" w:sz="4" w:space="0" w:color="auto"/>
              <w:bottom w:val="single" w:sz="4" w:space="0" w:color="auto"/>
              <w:right w:val="single" w:sz="4" w:space="0" w:color="auto"/>
            </w:tcBorders>
            <w:vAlign w:val="center"/>
            <w:hideMark/>
          </w:tcPr>
          <w:p w14:paraId="7F4AE6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chối mai táng, hỏa táng người chết vì lý do liên quan đến HIV/AIDS.</w:t>
            </w:r>
          </w:p>
        </w:tc>
        <w:tc>
          <w:tcPr>
            <w:tcW w:w="6599" w:type="dxa"/>
            <w:tcBorders>
              <w:top w:val="nil"/>
              <w:left w:val="nil"/>
              <w:bottom w:val="single" w:sz="4" w:space="0" w:color="auto"/>
              <w:right w:val="single" w:sz="4" w:space="0" w:color="auto"/>
            </w:tcBorders>
            <w:vAlign w:val="center"/>
            <w:hideMark/>
          </w:tcPr>
          <w:p w14:paraId="77707BB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chối mai táng, hỏa táng người chết vì lý do liên quan đến HIV/AIDS.</w:t>
            </w:r>
          </w:p>
        </w:tc>
        <w:tc>
          <w:tcPr>
            <w:tcW w:w="2761" w:type="dxa"/>
            <w:tcBorders>
              <w:top w:val="nil"/>
              <w:left w:val="nil"/>
              <w:bottom w:val="single" w:sz="4" w:space="0" w:color="auto"/>
              <w:right w:val="single" w:sz="4" w:space="0" w:color="auto"/>
            </w:tcBorders>
            <w:vAlign w:val="center"/>
            <w:hideMark/>
          </w:tcPr>
          <w:p w14:paraId="3146301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FBF1351" w14:textId="77777777" w:rsidTr="007A6385">
        <w:tc>
          <w:tcPr>
            <w:tcW w:w="6599" w:type="dxa"/>
            <w:tcBorders>
              <w:top w:val="nil"/>
              <w:left w:val="single" w:sz="4" w:space="0" w:color="auto"/>
              <w:bottom w:val="single" w:sz="4" w:space="0" w:color="auto"/>
              <w:right w:val="single" w:sz="4" w:space="0" w:color="auto"/>
            </w:tcBorders>
            <w:vAlign w:val="center"/>
            <w:hideMark/>
          </w:tcPr>
          <w:p w14:paraId="47E8E3E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C7BEA9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48E2616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C2AF08B" w14:textId="77777777" w:rsidTr="007A6385">
        <w:tc>
          <w:tcPr>
            <w:tcW w:w="6599" w:type="dxa"/>
            <w:tcBorders>
              <w:top w:val="nil"/>
              <w:left w:val="single" w:sz="4" w:space="0" w:color="auto"/>
              <w:bottom w:val="single" w:sz="4" w:space="0" w:color="auto"/>
              <w:right w:val="single" w:sz="4" w:space="0" w:color="auto"/>
            </w:tcBorders>
            <w:vAlign w:val="center"/>
            <w:hideMark/>
          </w:tcPr>
          <w:p w14:paraId="5054EA0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Yêu cầu xét nghiệm HIV hoặc xuất trình kết quả xét nghiệm HIV đối với người lao động dự tuyển, từ chối tuyển dụng vì lý do người dự tuyển lao động nhiễm HIV, trừ trường hợp một số nghề phải xét nghiệm HIV trước khi tuyển dụng theo quy định của Chính phủ;</w:t>
            </w:r>
          </w:p>
        </w:tc>
        <w:tc>
          <w:tcPr>
            <w:tcW w:w="6599" w:type="dxa"/>
            <w:tcBorders>
              <w:top w:val="nil"/>
              <w:left w:val="nil"/>
              <w:bottom w:val="single" w:sz="4" w:space="0" w:color="auto"/>
              <w:right w:val="single" w:sz="4" w:space="0" w:color="auto"/>
            </w:tcBorders>
            <w:vAlign w:val="center"/>
            <w:hideMark/>
          </w:tcPr>
          <w:p w14:paraId="64A32C6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Yêu cầu xét nghiệm HIV hoặc xuất trình kết quả xét nghiệm HIV đối với người lao động dự tuyển, từ chối tuyển dụng vì lý do người dự tuyển lao động nhiễm HIV, trừ trường hợp một số nghề phải xét nghiệm HIV trước khi tuyển dụng theo quy định của Chính phủ;</w:t>
            </w:r>
          </w:p>
        </w:tc>
        <w:tc>
          <w:tcPr>
            <w:tcW w:w="2761" w:type="dxa"/>
            <w:tcBorders>
              <w:top w:val="nil"/>
              <w:left w:val="nil"/>
              <w:bottom w:val="single" w:sz="4" w:space="0" w:color="auto"/>
              <w:right w:val="single" w:sz="4" w:space="0" w:color="auto"/>
            </w:tcBorders>
            <w:vAlign w:val="center"/>
            <w:hideMark/>
          </w:tcPr>
          <w:p w14:paraId="62EBD3D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D0EE610" w14:textId="77777777" w:rsidTr="007A6385">
        <w:tc>
          <w:tcPr>
            <w:tcW w:w="6599" w:type="dxa"/>
            <w:tcBorders>
              <w:top w:val="nil"/>
              <w:left w:val="single" w:sz="4" w:space="0" w:color="auto"/>
              <w:bottom w:val="single" w:sz="4" w:space="0" w:color="auto"/>
              <w:right w:val="single" w:sz="4" w:space="0" w:color="auto"/>
            </w:tcBorders>
            <w:vAlign w:val="center"/>
            <w:hideMark/>
          </w:tcPr>
          <w:p w14:paraId="665ACD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chối tiếp nhận học sinh, sinh viên, học viên vì lý do người đó nhiễm HIV;</w:t>
            </w:r>
          </w:p>
        </w:tc>
        <w:tc>
          <w:tcPr>
            <w:tcW w:w="6599" w:type="dxa"/>
            <w:tcBorders>
              <w:top w:val="nil"/>
              <w:left w:val="nil"/>
              <w:bottom w:val="single" w:sz="4" w:space="0" w:color="auto"/>
              <w:right w:val="single" w:sz="4" w:space="0" w:color="auto"/>
            </w:tcBorders>
            <w:vAlign w:val="center"/>
            <w:hideMark/>
          </w:tcPr>
          <w:p w14:paraId="448F57C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chối tiếp nhận học sinh, sinh viên, học viên vì lý do người đó nhiễm HIV;</w:t>
            </w:r>
          </w:p>
        </w:tc>
        <w:tc>
          <w:tcPr>
            <w:tcW w:w="2761" w:type="dxa"/>
            <w:tcBorders>
              <w:top w:val="nil"/>
              <w:left w:val="nil"/>
              <w:bottom w:val="single" w:sz="4" w:space="0" w:color="auto"/>
              <w:right w:val="single" w:sz="4" w:space="0" w:color="auto"/>
            </w:tcBorders>
            <w:vAlign w:val="center"/>
            <w:hideMark/>
          </w:tcPr>
          <w:p w14:paraId="4A265EC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85C327A" w14:textId="77777777" w:rsidTr="007A6385">
        <w:tc>
          <w:tcPr>
            <w:tcW w:w="6599" w:type="dxa"/>
            <w:tcBorders>
              <w:top w:val="nil"/>
              <w:left w:val="single" w:sz="4" w:space="0" w:color="auto"/>
              <w:bottom w:val="single" w:sz="4" w:space="0" w:color="auto"/>
              <w:right w:val="single" w:sz="4" w:space="0" w:color="auto"/>
            </w:tcBorders>
            <w:vAlign w:val="center"/>
            <w:hideMark/>
          </w:tcPr>
          <w:p w14:paraId="7F9CD19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chối tiếp nhận đối tượng bảo trợ xã hội vào cơ sở bảo trợ xã hội vì lý do nhiễm HIV;</w:t>
            </w:r>
          </w:p>
        </w:tc>
        <w:tc>
          <w:tcPr>
            <w:tcW w:w="6599" w:type="dxa"/>
            <w:tcBorders>
              <w:top w:val="nil"/>
              <w:left w:val="nil"/>
              <w:bottom w:val="single" w:sz="4" w:space="0" w:color="auto"/>
              <w:right w:val="single" w:sz="4" w:space="0" w:color="auto"/>
            </w:tcBorders>
            <w:vAlign w:val="center"/>
            <w:hideMark/>
          </w:tcPr>
          <w:p w14:paraId="3E22AA7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chối tiếp nhận đối tượng bảo trợ xã hội vào cơ sở bảo trợ xã hội vì lý do nhiễm HIV;</w:t>
            </w:r>
          </w:p>
        </w:tc>
        <w:tc>
          <w:tcPr>
            <w:tcW w:w="2761" w:type="dxa"/>
            <w:tcBorders>
              <w:top w:val="nil"/>
              <w:left w:val="nil"/>
              <w:bottom w:val="single" w:sz="4" w:space="0" w:color="auto"/>
              <w:right w:val="single" w:sz="4" w:space="0" w:color="auto"/>
            </w:tcBorders>
            <w:vAlign w:val="center"/>
            <w:hideMark/>
          </w:tcPr>
          <w:p w14:paraId="52F33C4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A68A4F0" w14:textId="77777777" w:rsidTr="007A6385">
        <w:tc>
          <w:tcPr>
            <w:tcW w:w="6599" w:type="dxa"/>
            <w:tcBorders>
              <w:top w:val="nil"/>
              <w:left w:val="single" w:sz="4" w:space="0" w:color="auto"/>
              <w:bottom w:val="single" w:sz="4" w:space="0" w:color="auto"/>
              <w:right w:val="single" w:sz="4" w:space="0" w:color="auto"/>
            </w:tcBorders>
            <w:vAlign w:val="center"/>
            <w:hideMark/>
          </w:tcPr>
          <w:p w14:paraId="6409657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Cha, mẹ bỏ rơi con chưa thành niên nhiễm HIV; người giám hộ bỏ rơi người được giám hộ nhiễm HIV;</w:t>
            </w:r>
          </w:p>
        </w:tc>
        <w:tc>
          <w:tcPr>
            <w:tcW w:w="6599" w:type="dxa"/>
            <w:tcBorders>
              <w:top w:val="nil"/>
              <w:left w:val="nil"/>
              <w:bottom w:val="single" w:sz="4" w:space="0" w:color="auto"/>
              <w:right w:val="single" w:sz="4" w:space="0" w:color="auto"/>
            </w:tcBorders>
            <w:vAlign w:val="center"/>
            <w:hideMark/>
          </w:tcPr>
          <w:p w14:paraId="578726D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Cha, mẹ bỏ rơi con chưa thành niên nhiễm HIV; người giám hộ bỏ rơi người được giám hộ nhiễm HIV;</w:t>
            </w:r>
          </w:p>
        </w:tc>
        <w:tc>
          <w:tcPr>
            <w:tcW w:w="2761" w:type="dxa"/>
            <w:tcBorders>
              <w:top w:val="nil"/>
              <w:left w:val="nil"/>
              <w:bottom w:val="single" w:sz="4" w:space="0" w:color="auto"/>
              <w:right w:val="single" w:sz="4" w:space="0" w:color="auto"/>
            </w:tcBorders>
            <w:vAlign w:val="center"/>
            <w:hideMark/>
          </w:tcPr>
          <w:p w14:paraId="76EA6D1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3FF042F" w14:textId="77777777" w:rsidTr="007A6385">
        <w:tc>
          <w:tcPr>
            <w:tcW w:w="6599" w:type="dxa"/>
            <w:tcBorders>
              <w:top w:val="nil"/>
              <w:left w:val="single" w:sz="4" w:space="0" w:color="auto"/>
              <w:bottom w:val="single" w:sz="4" w:space="0" w:color="auto"/>
              <w:right w:val="single" w:sz="4" w:space="0" w:color="auto"/>
            </w:tcBorders>
            <w:vAlign w:val="center"/>
            <w:hideMark/>
          </w:tcPr>
          <w:p w14:paraId="3B8C560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Tách biệt, hạn chế, cấm đoán học sinh, sinh viên, học viên tham gia các hoạt động, dịch vụ của cơ sở vì lý do người đó nhiễm HIV;</w:t>
            </w:r>
          </w:p>
        </w:tc>
        <w:tc>
          <w:tcPr>
            <w:tcW w:w="6599" w:type="dxa"/>
            <w:tcBorders>
              <w:top w:val="nil"/>
              <w:left w:val="nil"/>
              <w:bottom w:val="single" w:sz="4" w:space="0" w:color="auto"/>
              <w:right w:val="single" w:sz="4" w:space="0" w:color="auto"/>
            </w:tcBorders>
            <w:vAlign w:val="center"/>
            <w:hideMark/>
          </w:tcPr>
          <w:p w14:paraId="11CDA91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Tách biệt, hạn chế, cấm đoán học sinh, sinh viên, học viên tham gia các hoạt động, dịch vụ của cơ sở vì lý do người đó nhiễm HIV;</w:t>
            </w:r>
          </w:p>
        </w:tc>
        <w:tc>
          <w:tcPr>
            <w:tcW w:w="2761" w:type="dxa"/>
            <w:tcBorders>
              <w:top w:val="nil"/>
              <w:left w:val="nil"/>
              <w:bottom w:val="single" w:sz="4" w:space="0" w:color="auto"/>
              <w:right w:val="single" w:sz="4" w:space="0" w:color="auto"/>
            </w:tcBorders>
            <w:vAlign w:val="center"/>
            <w:hideMark/>
          </w:tcPr>
          <w:p w14:paraId="19DC503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DE28770" w14:textId="77777777" w:rsidTr="007A6385">
        <w:tc>
          <w:tcPr>
            <w:tcW w:w="6599" w:type="dxa"/>
            <w:tcBorders>
              <w:top w:val="nil"/>
              <w:left w:val="single" w:sz="4" w:space="0" w:color="auto"/>
              <w:bottom w:val="single" w:sz="4" w:space="0" w:color="auto"/>
              <w:right w:val="single" w:sz="4" w:space="0" w:color="auto"/>
            </w:tcBorders>
            <w:vAlign w:val="center"/>
            <w:hideMark/>
          </w:tcPr>
          <w:p w14:paraId="5950589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e) Phân biệt đối xử trong chăm sóc, điều trị người nhiễm HIV;</w:t>
            </w:r>
          </w:p>
        </w:tc>
        <w:tc>
          <w:tcPr>
            <w:tcW w:w="6599" w:type="dxa"/>
            <w:tcBorders>
              <w:top w:val="nil"/>
              <w:left w:val="nil"/>
              <w:bottom w:val="single" w:sz="4" w:space="0" w:color="auto"/>
              <w:right w:val="single" w:sz="4" w:space="0" w:color="auto"/>
            </w:tcBorders>
            <w:vAlign w:val="center"/>
            <w:hideMark/>
          </w:tcPr>
          <w:p w14:paraId="7A645B3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Phân biệt đối xử trong chăm sóc, điều trị người nhiễm HIV;</w:t>
            </w:r>
          </w:p>
        </w:tc>
        <w:tc>
          <w:tcPr>
            <w:tcW w:w="2761" w:type="dxa"/>
            <w:tcBorders>
              <w:top w:val="nil"/>
              <w:left w:val="nil"/>
              <w:bottom w:val="single" w:sz="4" w:space="0" w:color="auto"/>
              <w:right w:val="single" w:sz="4" w:space="0" w:color="auto"/>
            </w:tcBorders>
            <w:vAlign w:val="center"/>
            <w:hideMark/>
          </w:tcPr>
          <w:p w14:paraId="770B770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5A6227B" w14:textId="77777777" w:rsidTr="007A6385">
        <w:tc>
          <w:tcPr>
            <w:tcW w:w="6599" w:type="dxa"/>
            <w:tcBorders>
              <w:top w:val="nil"/>
              <w:left w:val="single" w:sz="4" w:space="0" w:color="auto"/>
              <w:bottom w:val="single" w:sz="4" w:space="0" w:color="auto"/>
              <w:right w:val="single" w:sz="4" w:space="0" w:color="auto"/>
            </w:tcBorders>
            <w:vAlign w:val="center"/>
            <w:hideMark/>
          </w:tcPr>
          <w:p w14:paraId="46728E3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Bố trí công việc không phù hợp với sức khỏe và trình độ chuyên môn của người lao động nhiễm HIV.</w:t>
            </w:r>
          </w:p>
        </w:tc>
        <w:tc>
          <w:tcPr>
            <w:tcW w:w="6599" w:type="dxa"/>
            <w:tcBorders>
              <w:top w:val="nil"/>
              <w:left w:val="nil"/>
              <w:bottom w:val="single" w:sz="4" w:space="0" w:color="auto"/>
              <w:right w:val="single" w:sz="4" w:space="0" w:color="auto"/>
            </w:tcBorders>
            <w:vAlign w:val="center"/>
            <w:hideMark/>
          </w:tcPr>
          <w:p w14:paraId="33C65BC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Bố trí công việc không phù hợp với sức khỏe và trình độ chuyên môn của người lao động nhiễm HIV.</w:t>
            </w:r>
          </w:p>
        </w:tc>
        <w:tc>
          <w:tcPr>
            <w:tcW w:w="2761" w:type="dxa"/>
            <w:tcBorders>
              <w:top w:val="nil"/>
              <w:left w:val="nil"/>
              <w:bottom w:val="single" w:sz="4" w:space="0" w:color="auto"/>
              <w:right w:val="single" w:sz="4" w:space="0" w:color="auto"/>
            </w:tcBorders>
            <w:vAlign w:val="center"/>
            <w:hideMark/>
          </w:tcPr>
          <w:p w14:paraId="5BBB909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7CCB89F" w14:textId="77777777" w:rsidTr="007A6385">
        <w:tc>
          <w:tcPr>
            <w:tcW w:w="6599" w:type="dxa"/>
            <w:tcBorders>
              <w:top w:val="nil"/>
              <w:left w:val="single" w:sz="4" w:space="0" w:color="auto"/>
              <w:bottom w:val="single" w:sz="4" w:space="0" w:color="auto"/>
              <w:right w:val="single" w:sz="4" w:space="0" w:color="auto"/>
            </w:tcBorders>
            <w:vAlign w:val="center"/>
            <w:hideMark/>
          </w:tcPr>
          <w:p w14:paraId="1185A2A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EBE801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7D44E9D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CC5D6A6" w14:textId="77777777" w:rsidTr="007A6385">
        <w:tc>
          <w:tcPr>
            <w:tcW w:w="6599" w:type="dxa"/>
            <w:tcBorders>
              <w:top w:val="nil"/>
              <w:left w:val="single" w:sz="4" w:space="0" w:color="auto"/>
              <w:bottom w:val="single" w:sz="4" w:space="0" w:color="auto"/>
              <w:right w:val="single" w:sz="4" w:space="0" w:color="auto"/>
            </w:tcBorders>
            <w:vAlign w:val="center"/>
            <w:hideMark/>
          </w:tcPr>
          <w:p w14:paraId="63D396F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Chấm dứt hợp đồng lao động, hợp đồng làm việc hoặc gây khó khăn trong quá trình làm việc của người lao động vì lý do người lao động nhiễm HIV;</w:t>
            </w:r>
          </w:p>
        </w:tc>
        <w:tc>
          <w:tcPr>
            <w:tcW w:w="6599" w:type="dxa"/>
            <w:tcBorders>
              <w:top w:val="nil"/>
              <w:left w:val="nil"/>
              <w:bottom w:val="single" w:sz="4" w:space="0" w:color="auto"/>
              <w:right w:val="single" w:sz="4" w:space="0" w:color="auto"/>
            </w:tcBorders>
            <w:vAlign w:val="center"/>
            <w:hideMark/>
          </w:tcPr>
          <w:p w14:paraId="4754189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Chấm dứt hợp đồng lao động, hợp đồng làm việc hoặc gây khó khăn trong quá trình làm việc của người lao động vì lý do người lao động nhiễm HIV;</w:t>
            </w:r>
          </w:p>
        </w:tc>
        <w:tc>
          <w:tcPr>
            <w:tcW w:w="2761" w:type="dxa"/>
            <w:tcBorders>
              <w:top w:val="nil"/>
              <w:left w:val="nil"/>
              <w:bottom w:val="single" w:sz="4" w:space="0" w:color="auto"/>
              <w:right w:val="single" w:sz="4" w:space="0" w:color="auto"/>
            </w:tcBorders>
            <w:vAlign w:val="center"/>
            <w:hideMark/>
          </w:tcPr>
          <w:p w14:paraId="00411B6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288CA36" w14:textId="77777777" w:rsidTr="007A6385">
        <w:tc>
          <w:tcPr>
            <w:tcW w:w="6599" w:type="dxa"/>
            <w:tcBorders>
              <w:top w:val="nil"/>
              <w:left w:val="single" w:sz="4" w:space="0" w:color="auto"/>
              <w:bottom w:val="single" w:sz="4" w:space="0" w:color="auto"/>
              <w:right w:val="single" w:sz="4" w:space="0" w:color="auto"/>
            </w:tcBorders>
            <w:vAlign w:val="center"/>
            <w:hideMark/>
          </w:tcPr>
          <w:p w14:paraId="2CC8850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Ép buộc người lao động còn đủ sức khỏe chuyển công việc mà họ đang đảm nhiệm vì lý do người lao động nhiễm HIV;</w:t>
            </w:r>
          </w:p>
        </w:tc>
        <w:tc>
          <w:tcPr>
            <w:tcW w:w="6599" w:type="dxa"/>
            <w:tcBorders>
              <w:top w:val="nil"/>
              <w:left w:val="nil"/>
              <w:bottom w:val="single" w:sz="4" w:space="0" w:color="auto"/>
              <w:right w:val="single" w:sz="4" w:space="0" w:color="auto"/>
            </w:tcBorders>
            <w:vAlign w:val="center"/>
            <w:hideMark/>
          </w:tcPr>
          <w:p w14:paraId="23A46D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Ép buộc người lao động còn đủ sức khỏe chuyển công việc mà họ đang đảm nhiệm vì lý do người lao động nhiễm HIV;</w:t>
            </w:r>
          </w:p>
        </w:tc>
        <w:tc>
          <w:tcPr>
            <w:tcW w:w="2761" w:type="dxa"/>
            <w:tcBorders>
              <w:top w:val="nil"/>
              <w:left w:val="nil"/>
              <w:bottom w:val="single" w:sz="4" w:space="0" w:color="auto"/>
              <w:right w:val="single" w:sz="4" w:space="0" w:color="auto"/>
            </w:tcBorders>
            <w:vAlign w:val="center"/>
            <w:hideMark/>
          </w:tcPr>
          <w:p w14:paraId="76003F4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480382B" w14:textId="77777777" w:rsidTr="007A6385">
        <w:tc>
          <w:tcPr>
            <w:tcW w:w="6599" w:type="dxa"/>
            <w:tcBorders>
              <w:top w:val="nil"/>
              <w:left w:val="single" w:sz="4" w:space="0" w:color="auto"/>
              <w:bottom w:val="single" w:sz="4" w:space="0" w:color="auto"/>
              <w:right w:val="single" w:sz="4" w:space="0" w:color="auto"/>
            </w:tcBorders>
            <w:vAlign w:val="center"/>
            <w:hideMark/>
          </w:tcPr>
          <w:p w14:paraId="54C2224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chối nâng lương, đề bạt hoặc không bảo đảm các quyền, lợi ích hợp pháp của người lao động vì lý do người lao động nhiễm HIV;</w:t>
            </w:r>
          </w:p>
        </w:tc>
        <w:tc>
          <w:tcPr>
            <w:tcW w:w="6599" w:type="dxa"/>
            <w:tcBorders>
              <w:top w:val="nil"/>
              <w:left w:val="nil"/>
              <w:bottom w:val="single" w:sz="4" w:space="0" w:color="auto"/>
              <w:right w:val="single" w:sz="4" w:space="0" w:color="auto"/>
            </w:tcBorders>
            <w:vAlign w:val="center"/>
            <w:hideMark/>
          </w:tcPr>
          <w:p w14:paraId="36AAD60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chối nâng lương, đề bạt hoặc không bảo đảm các quyền, lợi ích hợp pháp của người lao động vì lý do người lao động nhiễm HIV;</w:t>
            </w:r>
          </w:p>
        </w:tc>
        <w:tc>
          <w:tcPr>
            <w:tcW w:w="2761" w:type="dxa"/>
            <w:tcBorders>
              <w:top w:val="nil"/>
              <w:left w:val="nil"/>
              <w:bottom w:val="single" w:sz="4" w:space="0" w:color="auto"/>
              <w:right w:val="single" w:sz="4" w:space="0" w:color="auto"/>
            </w:tcBorders>
            <w:vAlign w:val="center"/>
            <w:hideMark/>
          </w:tcPr>
          <w:p w14:paraId="52E1337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7993FBA" w14:textId="77777777" w:rsidTr="007A6385">
        <w:tc>
          <w:tcPr>
            <w:tcW w:w="6599" w:type="dxa"/>
            <w:tcBorders>
              <w:top w:val="nil"/>
              <w:left w:val="single" w:sz="4" w:space="0" w:color="auto"/>
              <w:bottom w:val="single" w:sz="4" w:space="0" w:color="auto"/>
              <w:right w:val="single" w:sz="4" w:space="0" w:color="auto"/>
            </w:tcBorders>
            <w:vAlign w:val="center"/>
            <w:hideMark/>
          </w:tcPr>
          <w:p w14:paraId="65F79E9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Kỷ luật, đuổi học học sinh, sinh viên, học viên vì lý do người đó nhiễm HIV;</w:t>
            </w:r>
          </w:p>
        </w:tc>
        <w:tc>
          <w:tcPr>
            <w:tcW w:w="6599" w:type="dxa"/>
            <w:tcBorders>
              <w:top w:val="nil"/>
              <w:left w:val="nil"/>
              <w:bottom w:val="single" w:sz="4" w:space="0" w:color="auto"/>
              <w:right w:val="single" w:sz="4" w:space="0" w:color="auto"/>
            </w:tcBorders>
            <w:vAlign w:val="center"/>
            <w:hideMark/>
          </w:tcPr>
          <w:p w14:paraId="678BDFF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Kỷ luật, đuổi học học sinh, sinh viên, học viên vì lý do người đó nhiễm HIV;</w:t>
            </w:r>
          </w:p>
        </w:tc>
        <w:tc>
          <w:tcPr>
            <w:tcW w:w="2761" w:type="dxa"/>
            <w:tcBorders>
              <w:top w:val="nil"/>
              <w:left w:val="nil"/>
              <w:bottom w:val="single" w:sz="4" w:space="0" w:color="auto"/>
              <w:right w:val="single" w:sz="4" w:space="0" w:color="auto"/>
            </w:tcBorders>
            <w:vAlign w:val="center"/>
            <w:hideMark/>
          </w:tcPr>
          <w:p w14:paraId="7C1B1FA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803684A" w14:textId="77777777" w:rsidTr="007A6385">
        <w:tc>
          <w:tcPr>
            <w:tcW w:w="6599" w:type="dxa"/>
            <w:tcBorders>
              <w:top w:val="nil"/>
              <w:left w:val="single" w:sz="4" w:space="0" w:color="auto"/>
              <w:bottom w:val="single" w:sz="4" w:space="0" w:color="auto"/>
              <w:right w:val="single" w:sz="4" w:space="0" w:color="auto"/>
            </w:tcBorders>
            <w:vAlign w:val="center"/>
            <w:hideMark/>
          </w:tcPr>
          <w:p w14:paraId="0D2E8D2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Sử dụng hình ảnh, thông điệp truyền thông có tính chất kỳ thị, phân biệt đối xử với người nhiễm HIV, thành viên gia đình người nhiễm HIV.</w:t>
            </w:r>
          </w:p>
        </w:tc>
        <w:tc>
          <w:tcPr>
            <w:tcW w:w="6599" w:type="dxa"/>
            <w:tcBorders>
              <w:top w:val="nil"/>
              <w:left w:val="nil"/>
              <w:bottom w:val="single" w:sz="4" w:space="0" w:color="auto"/>
              <w:right w:val="single" w:sz="4" w:space="0" w:color="auto"/>
            </w:tcBorders>
            <w:vAlign w:val="center"/>
            <w:hideMark/>
          </w:tcPr>
          <w:p w14:paraId="4DE8D43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Sử dụng hình ảnh, thông điệp truyền thông có tính chất kỳ thị, phân biệt đối xử với người nhiễm HIV, thành viên gia đình người nhiễm HIV.</w:t>
            </w:r>
          </w:p>
        </w:tc>
        <w:tc>
          <w:tcPr>
            <w:tcW w:w="2761" w:type="dxa"/>
            <w:tcBorders>
              <w:top w:val="nil"/>
              <w:left w:val="nil"/>
              <w:bottom w:val="single" w:sz="4" w:space="0" w:color="auto"/>
              <w:right w:val="single" w:sz="4" w:space="0" w:color="auto"/>
            </w:tcBorders>
            <w:vAlign w:val="center"/>
            <w:hideMark/>
          </w:tcPr>
          <w:p w14:paraId="78217E9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60F5C74" w14:textId="77777777" w:rsidTr="007A6385">
        <w:tc>
          <w:tcPr>
            <w:tcW w:w="6599" w:type="dxa"/>
            <w:tcBorders>
              <w:top w:val="nil"/>
              <w:left w:val="single" w:sz="4" w:space="0" w:color="auto"/>
              <w:bottom w:val="single" w:sz="4" w:space="0" w:color="auto"/>
              <w:right w:val="single" w:sz="4" w:space="0" w:color="auto"/>
            </w:tcBorders>
            <w:vAlign w:val="center"/>
            <w:hideMark/>
          </w:tcPr>
          <w:p w14:paraId="75C4A02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6599" w:type="dxa"/>
            <w:tcBorders>
              <w:top w:val="nil"/>
              <w:left w:val="nil"/>
              <w:bottom w:val="single" w:sz="4" w:space="0" w:color="auto"/>
              <w:right w:val="single" w:sz="4" w:space="0" w:color="auto"/>
            </w:tcBorders>
            <w:vAlign w:val="center"/>
            <w:hideMark/>
          </w:tcPr>
          <w:p w14:paraId="13408D4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2761" w:type="dxa"/>
            <w:tcBorders>
              <w:top w:val="nil"/>
              <w:left w:val="nil"/>
              <w:bottom w:val="single" w:sz="4" w:space="0" w:color="auto"/>
              <w:right w:val="single" w:sz="4" w:space="0" w:color="auto"/>
            </w:tcBorders>
            <w:vAlign w:val="center"/>
            <w:hideMark/>
          </w:tcPr>
          <w:p w14:paraId="2E797F2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A4B629F" w14:textId="77777777" w:rsidTr="007A6385">
        <w:tc>
          <w:tcPr>
            <w:tcW w:w="6599" w:type="dxa"/>
            <w:tcBorders>
              <w:top w:val="nil"/>
              <w:left w:val="single" w:sz="4" w:space="0" w:color="auto"/>
              <w:bottom w:val="single" w:sz="4" w:space="0" w:color="auto"/>
              <w:right w:val="single" w:sz="4" w:space="0" w:color="auto"/>
            </w:tcBorders>
            <w:vAlign w:val="center"/>
            <w:hideMark/>
          </w:tcPr>
          <w:p w14:paraId="165A6F7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tiếp nhận, thực hiện việc mai táng, hỏa táng đối với thi hài, hài cốt của người nhiễm HIV đối với hành vi quy định tại điểm d khoản 1 Điều này;</w:t>
            </w:r>
          </w:p>
        </w:tc>
        <w:tc>
          <w:tcPr>
            <w:tcW w:w="6599" w:type="dxa"/>
            <w:tcBorders>
              <w:top w:val="nil"/>
              <w:left w:val="nil"/>
              <w:bottom w:val="single" w:sz="4" w:space="0" w:color="auto"/>
              <w:right w:val="single" w:sz="4" w:space="0" w:color="auto"/>
            </w:tcBorders>
            <w:vAlign w:val="center"/>
            <w:hideMark/>
          </w:tcPr>
          <w:p w14:paraId="2673BB5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tiếp nhận, thực hiện việc mai táng, hỏa táng đối với thi hài, hài cốt của người nhiễm HIV đối với hành vi quy định tại điểm d khoản 1 Điều này;</w:t>
            </w:r>
          </w:p>
        </w:tc>
        <w:tc>
          <w:tcPr>
            <w:tcW w:w="2761" w:type="dxa"/>
            <w:tcBorders>
              <w:top w:val="nil"/>
              <w:left w:val="nil"/>
              <w:bottom w:val="single" w:sz="4" w:space="0" w:color="auto"/>
              <w:right w:val="single" w:sz="4" w:space="0" w:color="auto"/>
            </w:tcBorders>
            <w:vAlign w:val="center"/>
            <w:hideMark/>
          </w:tcPr>
          <w:p w14:paraId="40E7DE6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58B19FA" w14:textId="77777777" w:rsidTr="007A6385">
        <w:tc>
          <w:tcPr>
            <w:tcW w:w="6599" w:type="dxa"/>
            <w:tcBorders>
              <w:top w:val="nil"/>
              <w:left w:val="single" w:sz="4" w:space="0" w:color="auto"/>
              <w:bottom w:val="single" w:sz="4" w:space="0" w:color="auto"/>
              <w:right w:val="single" w:sz="4" w:space="0" w:color="auto"/>
            </w:tcBorders>
            <w:vAlign w:val="center"/>
            <w:hideMark/>
          </w:tcPr>
          <w:p w14:paraId="59131B6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tiếp nhận người nhiễm HIV đối với hành vi quy định tại các điểm b, c khoản 2 và điểm a khoản 3 Điều này;</w:t>
            </w:r>
          </w:p>
        </w:tc>
        <w:tc>
          <w:tcPr>
            <w:tcW w:w="6599" w:type="dxa"/>
            <w:tcBorders>
              <w:top w:val="nil"/>
              <w:left w:val="nil"/>
              <w:bottom w:val="single" w:sz="4" w:space="0" w:color="auto"/>
              <w:right w:val="single" w:sz="4" w:space="0" w:color="auto"/>
            </w:tcBorders>
            <w:vAlign w:val="center"/>
            <w:hideMark/>
          </w:tcPr>
          <w:p w14:paraId="4D0EBCE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tiếp nhận người nhiễm HIV đối với hành vi quy định tại các điểm b, c khoản 2 và điểm a khoản 3 Điều này;</w:t>
            </w:r>
          </w:p>
        </w:tc>
        <w:tc>
          <w:tcPr>
            <w:tcW w:w="2761" w:type="dxa"/>
            <w:tcBorders>
              <w:top w:val="nil"/>
              <w:left w:val="nil"/>
              <w:bottom w:val="single" w:sz="4" w:space="0" w:color="auto"/>
              <w:right w:val="single" w:sz="4" w:space="0" w:color="auto"/>
            </w:tcBorders>
            <w:vAlign w:val="center"/>
            <w:hideMark/>
          </w:tcPr>
          <w:p w14:paraId="49726B4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47D0A69" w14:textId="77777777" w:rsidTr="007A6385">
        <w:tc>
          <w:tcPr>
            <w:tcW w:w="6599" w:type="dxa"/>
            <w:tcBorders>
              <w:top w:val="nil"/>
              <w:left w:val="single" w:sz="4" w:space="0" w:color="auto"/>
              <w:bottom w:val="single" w:sz="4" w:space="0" w:color="auto"/>
              <w:right w:val="single" w:sz="4" w:space="0" w:color="auto"/>
            </w:tcBorders>
            <w:vAlign w:val="center"/>
            <w:hideMark/>
          </w:tcPr>
          <w:p w14:paraId="04705DB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xin lỗi trực tiếp người bị phân biệt đối xử đối với hành vi quy định tại điểm e khoản 2 và điểm đ khoản 3 Điều này;</w:t>
            </w:r>
          </w:p>
        </w:tc>
        <w:tc>
          <w:tcPr>
            <w:tcW w:w="6599" w:type="dxa"/>
            <w:tcBorders>
              <w:top w:val="nil"/>
              <w:left w:val="nil"/>
              <w:bottom w:val="single" w:sz="4" w:space="0" w:color="auto"/>
              <w:right w:val="single" w:sz="4" w:space="0" w:color="auto"/>
            </w:tcBorders>
            <w:vAlign w:val="center"/>
            <w:hideMark/>
          </w:tcPr>
          <w:p w14:paraId="65C823C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xin lỗi trực tiếp người bị phân biệt đối xử đối với hành vi quy định tại điểm e khoản 2 và điểm đ khoản 3 Điều này;</w:t>
            </w:r>
          </w:p>
        </w:tc>
        <w:tc>
          <w:tcPr>
            <w:tcW w:w="2761" w:type="dxa"/>
            <w:tcBorders>
              <w:top w:val="nil"/>
              <w:left w:val="nil"/>
              <w:bottom w:val="single" w:sz="4" w:space="0" w:color="auto"/>
              <w:right w:val="single" w:sz="4" w:space="0" w:color="auto"/>
            </w:tcBorders>
            <w:vAlign w:val="center"/>
            <w:hideMark/>
          </w:tcPr>
          <w:p w14:paraId="4A114B2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78A116C" w14:textId="77777777" w:rsidTr="007A6385">
        <w:tc>
          <w:tcPr>
            <w:tcW w:w="6599" w:type="dxa"/>
            <w:tcBorders>
              <w:top w:val="nil"/>
              <w:left w:val="single" w:sz="4" w:space="0" w:color="auto"/>
              <w:bottom w:val="single" w:sz="4" w:space="0" w:color="auto"/>
              <w:right w:val="single" w:sz="4" w:space="0" w:color="auto"/>
            </w:tcBorders>
            <w:vAlign w:val="center"/>
            <w:hideMark/>
          </w:tcPr>
          <w:p w14:paraId="1C051F8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Buộc điều chuyển lại vị trí công tác đối với hành vi quy định tại điểm b khoản 3 Điều này;</w:t>
            </w:r>
          </w:p>
        </w:tc>
        <w:tc>
          <w:tcPr>
            <w:tcW w:w="6599" w:type="dxa"/>
            <w:tcBorders>
              <w:top w:val="nil"/>
              <w:left w:val="nil"/>
              <w:bottom w:val="single" w:sz="4" w:space="0" w:color="auto"/>
              <w:right w:val="single" w:sz="4" w:space="0" w:color="auto"/>
            </w:tcBorders>
            <w:vAlign w:val="center"/>
            <w:hideMark/>
          </w:tcPr>
          <w:p w14:paraId="0B987A6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Buộc điều chuyển lại vị trí công tác đối với hành vi quy định tại điểm b khoản 3 Điều này;</w:t>
            </w:r>
          </w:p>
        </w:tc>
        <w:tc>
          <w:tcPr>
            <w:tcW w:w="2761" w:type="dxa"/>
            <w:tcBorders>
              <w:top w:val="nil"/>
              <w:left w:val="nil"/>
              <w:bottom w:val="single" w:sz="4" w:space="0" w:color="auto"/>
              <w:right w:val="single" w:sz="4" w:space="0" w:color="auto"/>
            </w:tcBorders>
            <w:vAlign w:val="center"/>
            <w:hideMark/>
          </w:tcPr>
          <w:p w14:paraId="739BB56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D46F4A1" w14:textId="77777777" w:rsidTr="007A6385">
        <w:tc>
          <w:tcPr>
            <w:tcW w:w="6599" w:type="dxa"/>
            <w:tcBorders>
              <w:top w:val="nil"/>
              <w:left w:val="single" w:sz="4" w:space="0" w:color="auto"/>
              <w:bottom w:val="single" w:sz="4" w:space="0" w:color="auto"/>
              <w:right w:val="single" w:sz="4" w:space="0" w:color="auto"/>
            </w:tcBorders>
            <w:vAlign w:val="center"/>
            <w:hideMark/>
          </w:tcPr>
          <w:p w14:paraId="46CB254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Buộc thực hiện các quyền, lợi ích hợp pháp của người lao động nhiễm HIV đối với hành vi quy định tại điểm c khoản 3 Điều này;</w:t>
            </w:r>
          </w:p>
        </w:tc>
        <w:tc>
          <w:tcPr>
            <w:tcW w:w="6599" w:type="dxa"/>
            <w:tcBorders>
              <w:top w:val="nil"/>
              <w:left w:val="nil"/>
              <w:bottom w:val="single" w:sz="4" w:space="0" w:color="auto"/>
              <w:right w:val="single" w:sz="4" w:space="0" w:color="auto"/>
            </w:tcBorders>
            <w:vAlign w:val="center"/>
            <w:hideMark/>
          </w:tcPr>
          <w:p w14:paraId="7A62658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Buộc thực hiện các quyền, lợi ích hợp pháp của người lao động nhiễm HIV đối với hành vi quy định tại điểm c khoản 3 Điều này;</w:t>
            </w:r>
          </w:p>
        </w:tc>
        <w:tc>
          <w:tcPr>
            <w:tcW w:w="2761" w:type="dxa"/>
            <w:tcBorders>
              <w:top w:val="nil"/>
              <w:left w:val="nil"/>
              <w:bottom w:val="single" w:sz="4" w:space="0" w:color="auto"/>
              <w:right w:val="single" w:sz="4" w:space="0" w:color="auto"/>
            </w:tcBorders>
            <w:vAlign w:val="center"/>
            <w:hideMark/>
          </w:tcPr>
          <w:p w14:paraId="2BDE614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BB7E26E" w14:textId="77777777" w:rsidTr="007A6385">
        <w:tc>
          <w:tcPr>
            <w:tcW w:w="6599" w:type="dxa"/>
            <w:tcBorders>
              <w:top w:val="nil"/>
              <w:left w:val="single" w:sz="4" w:space="0" w:color="auto"/>
              <w:bottom w:val="single" w:sz="4" w:space="0" w:color="auto"/>
              <w:right w:val="single" w:sz="4" w:space="0" w:color="auto"/>
            </w:tcBorders>
            <w:vAlign w:val="center"/>
            <w:hideMark/>
          </w:tcPr>
          <w:p w14:paraId="7623866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Buộc huỷ bỏ quyết định kỷ luật, đuổi học học sinh, sinh viên, học viên vì lý do người đó nhiễm HIV đối với hành vi quy định tại điểm d khoản 3 Điều này;</w:t>
            </w:r>
          </w:p>
        </w:tc>
        <w:tc>
          <w:tcPr>
            <w:tcW w:w="6599" w:type="dxa"/>
            <w:tcBorders>
              <w:top w:val="nil"/>
              <w:left w:val="nil"/>
              <w:bottom w:val="single" w:sz="4" w:space="0" w:color="auto"/>
              <w:right w:val="single" w:sz="4" w:space="0" w:color="auto"/>
            </w:tcBorders>
            <w:vAlign w:val="center"/>
            <w:hideMark/>
          </w:tcPr>
          <w:p w14:paraId="4BE8D77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Buộc huỷ bỏ quyết định kỷ luật, đuổi học học sinh, sinh viên, học viên vì lý do người đó nhiễm HIV đối với hành vi quy định tại điểm d khoản 3 Điều này;</w:t>
            </w:r>
          </w:p>
        </w:tc>
        <w:tc>
          <w:tcPr>
            <w:tcW w:w="2761" w:type="dxa"/>
            <w:tcBorders>
              <w:top w:val="nil"/>
              <w:left w:val="nil"/>
              <w:bottom w:val="single" w:sz="4" w:space="0" w:color="auto"/>
              <w:right w:val="single" w:sz="4" w:space="0" w:color="auto"/>
            </w:tcBorders>
            <w:vAlign w:val="center"/>
            <w:hideMark/>
          </w:tcPr>
          <w:p w14:paraId="3E9DEDC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695DEBB" w14:textId="77777777" w:rsidTr="007A6385">
        <w:tc>
          <w:tcPr>
            <w:tcW w:w="6599" w:type="dxa"/>
            <w:tcBorders>
              <w:top w:val="nil"/>
              <w:left w:val="single" w:sz="4" w:space="0" w:color="auto"/>
              <w:bottom w:val="single" w:sz="4" w:space="0" w:color="auto"/>
              <w:right w:val="single" w:sz="4" w:space="0" w:color="auto"/>
            </w:tcBorders>
            <w:vAlign w:val="center"/>
            <w:hideMark/>
          </w:tcPr>
          <w:p w14:paraId="687668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Buộc loại bỏ yếu tố vi phạm đối với hành vi quy định tại điểm đ khoản 3 Điều này. Trường hợp không loại bỏ được thì buộc tiêu hủy sản phẩm truyền thông.</w:t>
            </w:r>
          </w:p>
        </w:tc>
        <w:tc>
          <w:tcPr>
            <w:tcW w:w="6599" w:type="dxa"/>
            <w:tcBorders>
              <w:top w:val="nil"/>
              <w:left w:val="nil"/>
              <w:bottom w:val="single" w:sz="4" w:space="0" w:color="auto"/>
              <w:right w:val="single" w:sz="4" w:space="0" w:color="auto"/>
            </w:tcBorders>
            <w:vAlign w:val="center"/>
            <w:hideMark/>
          </w:tcPr>
          <w:p w14:paraId="219229D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Buộc loại bỏ yếu tố vi phạm đối với hành vi quy định tại điểm đ khoản 3 Điều này. Trường hợp không loại bỏ được thì buộc tiêu hủy sản phẩm truyền thông.</w:t>
            </w:r>
          </w:p>
        </w:tc>
        <w:tc>
          <w:tcPr>
            <w:tcW w:w="2761" w:type="dxa"/>
            <w:tcBorders>
              <w:top w:val="nil"/>
              <w:left w:val="nil"/>
              <w:bottom w:val="single" w:sz="4" w:space="0" w:color="auto"/>
              <w:right w:val="single" w:sz="4" w:space="0" w:color="auto"/>
            </w:tcBorders>
            <w:vAlign w:val="center"/>
            <w:hideMark/>
          </w:tcPr>
          <w:p w14:paraId="7F5B248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E400A29" w14:textId="77777777" w:rsidTr="007A6385">
        <w:tc>
          <w:tcPr>
            <w:tcW w:w="6599" w:type="dxa"/>
            <w:tcBorders>
              <w:top w:val="nil"/>
              <w:left w:val="single" w:sz="4" w:space="0" w:color="auto"/>
              <w:bottom w:val="single" w:sz="4" w:space="0" w:color="auto"/>
              <w:right w:val="single" w:sz="4" w:space="0" w:color="auto"/>
            </w:tcBorders>
            <w:vAlign w:val="center"/>
            <w:hideMark/>
          </w:tcPr>
          <w:p w14:paraId="1E8E9E0D"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lastRenderedPageBreak/>
              <w:t>Điều 24. Vi phạm quy định khác về phòng, chống HIV/AIDS</w:t>
            </w:r>
          </w:p>
        </w:tc>
        <w:tc>
          <w:tcPr>
            <w:tcW w:w="6599" w:type="dxa"/>
            <w:tcBorders>
              <w:top w:val="nil"/>
              <w:left w:val="nil"/>
              <w:bottom w:val="single" w:sz="4" w:space="0" w:color="auto"/>
              <w:right w:val="single" w:sz="4" w:space="0" w:color="auto"/>
            </w:tcBorders>
            <w:vAlign w:val="center"/>
            <w:hideMark/>
          </w:tcPr>
          <w:p w14:paraId="605224B3"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24. Vi phạm quy định khác về phòng, chống HIV/AIDS</w:t>
            </w:r>
          </w:p>
        </w:tc>
        <w:tc>
          <w:tcPr>
            <w:tcW w:w="2761" w:type="dxa"/>
            <w:tcBorders>
              <w:top w:val="nil"/>
              <w:left w:val="nil"/>
              <w:bottom w:val="single" w:sz="4" w:space="0" w:color="auto"/>
              <w:right w:val="single" w:sz="4" w:space="0" w:color="auto"/>
            </w:tcBorders>
            <w:vAlign w:val="center"/>
            <w:hideMark/>
          </w:tcPr>
          <w:p w14:paraId="4A56C7E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E09657E" w14:textId="77777777" w:rsidTr="007A6385">
        <w:tc>
          <w:tcPr>
            <w:tcW w:w="6599" w:type="dxa"/>
            <w:tcBorders>
              <w:top w:val="nil"/>
              <w:left w:val="single" w:sz="4" w:space="0" w:color="auto"/>
              <w:bottom w:val="single" w:sz="4" w:space="0" w:color="auto"/>
              <w:right w:val="single" w:sz="4" w:space="0" w:color="auto"/>
            </w:tcBorders>
            <w:vAlign w:val="center"/>
            <w:hideMark/>
          </w:tcPr>
          <w:p w14:paraId="79D2C2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hành vi cản trở người lao động tham gia các hoạt động phòng, chống HIV/AIDS.</w:t>
            </w:r>
          </w:p>
        </w:tc>
        <w:tc>
          <w:tcPr>
            <w:tcW w:w="6599" w:type="dxa"/>
            <w:tcBorders>
              <w:top w:val="nil"/>
              <w:left w:val="nil"/>
              <w:bottom w:val="single" w:sz="4" w:space="0" w:color="auto"/>
              <w:right w:val="single" w:sz="4" w:space="0" w:color="auto"/>
            </w:tcBorders>
            <w:vAlign w:val="center"/>
            <w:hideMark/>
          </w:tcPr>
          <w:p w14:paraId="258BE31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hành vi cản trở người lao động tham gia các hoạt động phòng, chống HIV/AIDS.</w:t>
            </w:r>
          </w:p>
        </w:tc>
        <w:tc>
          <w:tcPr>
            <w:tcW w:w="2761" w:type="dxa"/>
            <w:tcBorders>
              <w:top w:val="nil"/>
              <w:left w:val="nil"/>
              <w:bottom w:val="single" w:sz="4" w:space="0" w:color="auto"/>
              <w:right w:val="single" w:sz="4" w:space="0" w:color="auto"/>
            </w:tcBorders>
            <w:vAlign w:val="center"/>
            <w:hideMark/>
          </w:tcPr>
          <w:p w14:paraId="02930A9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7A96543" w14:textId="77777777" w:rsidTr="007A6385">
        <w:tc>
          <w:tcPr>
            <w:tcW w:w="6599" w:type="dxa"/>
            <w:tcBorders>
              <w:top w:val="nil"/>
              <w:left w:val="single" w:sz="4" w:space="0" w:color="auto"/>
              <w:bottom w:val="single" w:sz="4" w:space="0" w:color="auto"/>
              <w:right w:val="single" w:sz="4" w:space="0" w:color="auto"/>
            </w:tcBorders>
            <w:vAlign w:val="center"/>
            <w:hideMark/>
          </w:tcPr>
          <w:p w14:paraId="2987868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F413EF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1519539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D22B01A" w14:textId="77777777" w:rsidTr="007A6385">
        <w:tc>
          <w:tcPr>
            <w:tcW w:w="6599" w:type="dxa"/>
            <w:tcBorders>
              <w:top w:val="nil"/>
              <w:left w:val="single" w:sz="4" w:space="0" w:color="auto"/>
              <w:bottom w:val="single" w:sz="4" w:space="0" w:color="auto"/>
              <w:right w:val="single" w:sz="4" w:space="0" w:color="auto"/>
            </w:tcBorders>
            <w:vAlign w:val="center"/>
            <w:hideMark/>
          </w:tcPr>
          <w:p w14:paraId="089E69C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Đe dọa truyền HIV cho người khác;</w:t>
            </w:r>
          </w:p>
        </w:tc>
        <w:tc>
          <w:tcPr>
            <w:tcW w:w="6599" w:type="dxa"/>
            <w:tcBorders>
              <w:top w:val="nil"/>
              <w:left w:val="nil"/>
              <w:bottom w:val="single" w:sz="4" w:space="0" w:color="auto"/>
              <w:right w:val="single" w:sz="4" w:space="0" w:color="auto"/>
            </w:tcBorders>
            <w:vAlign w:val="center"/>
            <w:hideMark/>
          </w:tcPr>
          <w:p w14:paraId="404D824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Đe dọa truyền HIV cho người khác;</w:t>
            </w:r>
          </w:p>
        </w:tc>
        <w:tc>
          <w:tcPr>
            <w:tcW w:w="2761" w:type="dxa"/>
            <w:tcBorders>
              <w:top w:val="nil"/>
              <w:left w:val="nil"/>
              <w:bottom w:val="single" w:sz="4" w:space="0" w:color="auto"/>
              <w:right w:val="single" w:sz="4" w:space="0" w:color="auto"/>
            </w:tcBorders>
            <w:vAlign w:val="center"/>
            <w:hideMark/>
          </w:tcPr>
          <w:p w14:paraId="788B254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2D3D1E8" w14:textId="77777777" w:rsidTr="007A6385">
        <w:tc>
          <w:tcPr>
            <w:tcW w:w="6599" w:type="dxa"/>
            <w:tcBorders>
              <w:top w:val="nil"/>
              <w:left w:val="single" w:sz="4" w:space="0" w:color="auto"/>
              <w:bottom w:val="single" w:sz="4" w:space="0" w:color="auto"/>
              <w:right w:val="single" w:sz="4" w:space="0" w:color="auto"/>
            </w:tcBorders>
            <w:vAlign w:val="center"/>
            <w:hideMark/>
          </w:tcPr>
          <w:p w14:paraId="06CA80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Lợi dụng hoạt động phòng, chống HIV/AIDS để trục lợi.</w:t>
            </w:r>
          </w:p>
        </w:tc>
        <w:tc>
          <w:tcPr>
            <w:tcW w:w="6599" w:type="dxa"/>
            <w:tcBorders>
              <w:top w:val="nil"/>
              <w:left w:val="nil"/>
              <w:bottom w:val="single" w:sz="4" w:space="0" w:color="auto"/>
              <w:right w:val="single" w:sz="4" w:space="0" w:color="auto"/>
            </w:tcBorders>
            <w:vAlign w:val="center"/>
            <w:hideMark/>
          </w:tcPr>
          <w:p w14:paraId="21B765A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Lợi dụng hoạt động phòng, chống HIV/AIDS để trục lợi.</w:t>
            </w:r>
          </w:p>
        </w:tc>
        <w:tc>
          <w:tcPr>
            <w:tcW w:w="2761" w:type="dxa"/>
            <w:tcBorders>
              <w:top w:val="nil"/>
              <w:left w:val="nil"/>
              <w:bottom w:val="single" w:sz="4" w:space="0" w:color="auto"/>
              <w:right w:val="single" w:sz="4" w:space="0" w:color="auto"/>
            </w:tcBorders>
            <w:vAlign w:val="center"/>
            <w:hideMark/>
          </w:tcPr>
          <w:p w14:paraId="13C2CA3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A120639" w14:textId="77777777" w:rsidTr="007A6385">
        <w:tc>
          <w:tcPr>
            <w:tcW w:w="6599" w:type="dxa"/>
            <w:tcBorders>
              <w:top w:val="nil"/>
              <w:left w:val="single" w:sz="4" w:space="0" w:color="auto"/>
              <w:bottom w:val="single" w:sz="4" w:space="0" w:color="auto"/>
              <w:right w:val="single" w:sz="4" w:space="0" w:color="auto"/>
            </w:tcBorders>
            <w:vAlign w:val="center"/>
            <w:hideMark/>
          </w:tcPr>
          <w:p w14:paraId="032880C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Biện pháp khắc phục hậu quả:</w:t>
            </w:r>
          </w:p>
        </w:tc>
        <w:tc>
          <w:tcPr>
            <w:tcW w:w="6599" w:type="dxa"/>
            <w:tcBorders>
              <w:top w:val="nil"/>
              <w:left w:val="nil"/>
              <w:bottom w:val="single" w:sz="4" w:space="0" w:color="auto"/>
              <w:right w:val="single" w:sz="4" w:space="0" w:color="auto"/>
            </w:tcBorders>
            <w:vAlign w:val="center"/>
            <w:hideMark/>
          </w:tcPr>
          <w:p w14:paraId="43E147C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Biện pháp khắc phục hậu quả:</w:t>
            </w:r>
          </w:p>
        </w:tc>
        <w:tc>
          <w:tcPr>
            <w:tcW w:w="2761" w:type="dxa"/>
            <w:tcBorders>
              <w:top w:val="nil"/>
              <w:left w:val="nil"/>
              <w:bottom w:val="single" w:sz="4" w:space="0" w:color="auto"/>
              <w:right w:val="single" w:sz="4" w:space="0" w:color="auto"/>
            </w:tcBorders>
            <w:vAlign w:val="center"/>
            <w:hideMark/>
          </w:tcPr>
          <w:p w14:paraId="348B964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22136D8" w14:textId="77777777" w:rsidTr="007A6385">
        <w:tc>
          <w:tcPr>
            <w:tcW w:w="6599" w:type="dxa"/>
            <w:tcBorders>
              <w:top w:val="nil"/>
              <w:left w:val="single" w:sz="4" w:space="0" w:color="auto"/>
              <w:bottom w:val="single" w:sz="4" w:space="0" w:color="auto"/>
              <w:right w:val="single" w:sz="4" w:space="0" w:color="auto"/>
            </w:tcBorders>
            <w:vAlign w:val="center"/>
            <w:hideMark/>
          </w:tcPr>
          <w:p w14:paraId="5085BB6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4" w:name="RANGE!B477"/>
            <w:r w:rsidRPr="007A6385">
              <w:rPr>
                <w:rFonts w:ascii="Times New Roman" w:eastAsia="Times New Roman" w:hAnsi="Times New Roman"/>
                <w:color w:val="000000"/>
                <w:sz w:val="24"/>
                <w:szCs w:val="24"/>
              </w:rPr>
              <w:t>Buộc nộp lại số lợi bất hợp pháp có được do thực hiện hành vi vi phạm quy định tại điểm b khoản 2 Điều này.</w:t>
            </w:r>
            <w:bookmarkEnd w:id="4"/>
          </w:p>
        </w:tc>
        <w:tc>
          <w:tcPr>
            <w:tcW w:w="6599" w:type="dxa"/>
            <w:tcBorders>
              <w:top w:val="nil"/>
              <w:left w:val="nil"/>
              <w:bottom w:val="single" w:sz="4" w:space="0" w:color="auto"/>
              <w:right w:val="single" w:sz="4" w:space="0" w:color="auto"/>
            </w:tcBorders>
            <w:vAlign w:val="center"/>
            <w:hideMark/>
          </w:tcPr>
          <w:p w14:paraId="3572700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nộp lại số lợi bất hợp pháp có được do thực hiện hành vi vi phạm quy định tại điểm b khoản 2 Điều này.</w:t>
            </w:r>
          </w:p>
        </w:tc>
        <w:tc>
          <w:tcPr>
            <w:tcW w:w="2761" w:type="dxa"/>
            <w:tcBorders>
              <w:top w:val="nil"/>
              <w:left w:val="nil"/>
              <w:bottom w:val="single" w:sz="4" w:space="0" w:color="auto"/>
              <w:right w:val="single" w:sz="4" w:space="0" w:color="auto"/>
            </w:tcBorders>
            <w:vAlign w:val="center"/>
            <w:hideMark/>
          </w:tcPr>
          <w:p w14:paraId="0241673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9F44627" w14:textId="77777777" w:rsidTr="007A6385">
        <w:tc>
          <w:tcPr>
            <w:tcW w:w="6599" w:type="dxa"/>
            <w:tcBorders>
              <w:top w:val="nil"/>
              <w:left w:val="single" w:sz="4" w:space="0" w:color="auto"/>
              <w:bottom w:val="single" w:sz="4" w:space="0" w:color="auto"/>
              <w:right w:val="single" w:sz="4" w:space="0" w:color="auto"/>
            </w:tcBorders>
            <w:vAlign w:val="center"/>
            <w:hideMark/>
          </w:tcPr>
          <w:p w14:paraId="6F41C719"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25. Vi phạm quy định về địa điểm cấm hút thuốc lá</w:t>
            </w:r>
          </w:p>
        </w:tc>
        <w:tc>
          <w:tcPr>
            <w:tcW w:w="6599" w:type="dxa"/>
            <w:tcBorders>
              <w:top w:val="nil"/>
              <w:left w:val="nil"/>
              <w:bottom w:val="single" w:sz="4" w:space="0" w:color="auto"/>
              <w:right w:val="single" w:sz="4" w:space="0" w:color="auto"/>
            </w:tcBorders>
            <w:vAlign w:val="center"/>
            <w:hideMark/>
          </w:tcPr>
          <w:p w14:paraId="497FF7A1"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25. Vi phạm quy định về địa điểm cấm hút thuốc lá</w:t>
            </w:r>
          </w:p>
        </w:tc>
        <w:tc>
          <w:tcPr>
            <w:tcW w:w="2761" w:type="dxa"/>
            <w:tcBorders>
              <w:top w:val="nil"/>
              <w:left w:val="nil"/>
              <w:bottom w:val="single" w:sz="4" w:space="0" w:color="auto"/>
              <w:right w:val="single" w:sz="4" w:space="0" w:color="auto"/>
            </w:tcBorders>
            <w:vAlign w:val="center"/>
            <w:hideMark/>
          </w:tcPr>
          <w:p w14:paraId="4D4BA48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F39F8CE" w14:textId="77777777" w:rsidTr="007A6385">
        <w:tc>
          <w:tcPr>
            <w:tcW w:w="6599" w:type="dxa"/>
            <w:tcBorders>
              <w:top w:val="nil"/>
              <w:left w:val="single" w:sz="4" w:space="0" w:color="auto"/>
              <w:bottom w:val="single" w:sz="4" w:space="0" w:color="auto"/>
              <w:right w:val="single" w:sz="4" w:space="0" w:color="auto"/>
            </w:tcBorders>
            <w:vAlign w:val="center"/>
            <w:hideMark/>
          </w:tcPr>
          <w:p w14:paraId="5B344851" w14:textId="77777777" w:rsidR="007A6385" w:rsidRPr="007A6385" w:rsidRDefault="007A6385" w:rsidP="007A6385">
            <w:pPr>
              <w:spacing w:after="0" w:line="240" w:lineRule="auto"/>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cáo hoặc phạt tiền từ 200.000 đồng đến 500.000 đồng đối với hành vi hút thuốc lá tại địa điểm có quy định cấm. Trường hợp hút thuốc lá trên tàu bay thực hiện theo quy định về xử phạt vi phạm hành chính trong lĩnh vực hàng không dân dụng.</w:t>
            </w:r>
          </w:p>
        </w:tc>
        <w:tc>
          <w:tcPr>
            <w:tcW w:w="6599" w:type="dxa"/>
            <w:tcBorders>
              <w:top w:val="nil"/>
              <w:left w:val="nil"/>
              <w:bottom w:val="single" w:sz="4" w:space="0" w:color="auto"/>
              <w:right w:val="single" w:sz="4" w:space="0" w:color="auto"/>
            </w:tcBorders>
            <w:vAlign w:val="center"/>
            <w:hideMark/>
          </w:tcPr>
          <w:p w14:paraId="7FC738D1" w14:textId="77777777" w:rsidR="007A6385" w:rsidRPr="007A6385" w:rsidRDefault="007A6385" w:rsidP="007A6385">
            <w:pPr>
              <w:spacing w:after="0" w:line="240" w:lineRule="auto"/>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w:t>
            </w:r>
            <w:r w:rsidRPr="007A6385">
              <w:rPr>
                <w:rFonts w:ascii="Times New Roman" w:eastAsia="Times New Roman" w:hAnsi="Times New Roman"/>
                <w:strike/>
                <w:color w:val="FF0000"/>
                <w:sz w:val="24"/>
                <w:szCs w:val="24"/>
              </w:rPr>
              <w:t>Cảnh cáo hoặc p</w:t>
            </w:r>
            <w:r w:rsidRPr="007A6385">
              <w:rPr>
                <w:rFonts w:ascii="Times New Roman" w:eastAsia="Times New Roman" w:hAnsi="Times New Roman"/>
                <w:color w:val="FF0000"/>
                <w:sz w:val="24"/>
                <w:szCs w:val="24"/>
              </w:rPr>
              <w:t>P</w:t>
            </w:r>
            <w:r w:rsidRPr="007A6385">
              <w:rPr>
                <w:rFonts w:ascii="Times New Roman" w:eastAsia="Times New Roman" w:hAnsi="Times New Roman"/>
                <w:color w:val="000000"/>
                <w:sz w:val="24"/>
                <w:szCs w:val="24"/>
              </w:rPr>
              <w:t>hạt tiền từ 200.000 đồng đến 500.000 đồng đối với hành vi hút thuốc lá tại địa điểm có quy định cấm. Trường hợp hút thuốc lá trên tàu bay thực hiện theo quy định về xử phạt vi phạm hành chính trong lĩnh vực hàng không dân dụng.</w:t>
            </w:r>
          </w:p>
        </w:tc>
        <w:tc>
          <w:tcPr>
            <w:tcW w:w="2761" w:type="dxa"/>
            <w:tcBorders>
              <w:top w:val="nil"/>
              <w:left w:val="nil"/>
              <w:bottom w:val="single" w:sz="4" w:space="0" w:color="auto"/>
              <w:right w:val="single" w:sz="4" w:space="0" w:color="auto"/>
            </w:tcBorders>
            <w:vAlign w:val="center"/>
            <w:hideMark/>
          </w:tcPr>
          <w:p w14:paraId="18DBB1A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3A9AB93" w14:textId="77777777" w:rsidTr="007A6385">
        <w:tc>
          <w:tcPr>
            <w:tcW w:w="6599" w:type="dxa"/>
            <w:tcBorders>
              <w:top w:val="nil"/>
              <w:left w:val="single" w:sz="4" w:space="0" w:color="auto"/>
              <w:bottom w:val="single" w:sz="4" w:space="0" w:color="auto"/>
              <w:right w:val="single" w:sz="4" w:space="0" w:color="auto"/>
            </w:tcBorders>
            <w:vAlign w:val="center"/>
            <w:hideMark/>
          </w:tcPr>
          <w:p w14:paraId="2E0ABAB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6CAA146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53DDEBB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9C7C421" w14:textId="77777777" w:rsidTr="007A6385">
        <w:tc>
          <w:tcPr>
            <w:tcW w:w="6599" w:type="dxa"/>
            <w:tcBorders>
              <w:top w:val="nil"/>
              <w:left w:val="single" w:sz="4" w:space="0" w:color="auto"/>
              <w:bottom w:val="single" w:sz="4" w:space="0" w:color="auto"/>
              <w:right w:val="single" w:sz="4" w:space="0" w:color="auto"/>
            </w:tcBorders>
            <w:vAlign w:val="center"/>
            <w:hideMark/>
          </w:tcPr>
          <w:p w14:paraId="1F27C7D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có chữ hoặc biểu tượng “cấm hút thuốc lá” tại địa điểm cấm hút thuốc lá theo quy định của pháp luật;</w:t>
            </w:r>
          </w:p>
        </w:tc>
        <w:tc>
          <w:tcPr>
            <w:tcW w:w="6599" w:type="dxa"/>
            <w:tcBorders>
              <w:top w:val="nil"/>
              <w:left w:val="nil"/>
              <w:bottom w:val="single" w:sz="4" w:space="0" w:color="auto"/>
              <w:right w:val="single" w:sz="4" w:space="0" w:color="auto"/>
            </w:tcBorders>
            <w:vAlign w:val="center"/>
            <w:hideMark/>
          </w:tcPr>
          <w:p w14:paraId="54299D9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có chữ hoặc biểu tượng “cấm hút thuốc lá” tại địa điểm cấm hút thuốc lá theo quy định của pháp luật;</w:t>
            </w:r>
          </w:p>
        </w:tc>
        <w:tc>
          <w:tcPr>
            <w:tcW w:w="2761" w:type="dxa"/>
            <w:tcBorders>
              <w:top w:val="nil"/>
              <w:left w:val="nil"/>
              <w:bottom w:val="single" w:sz="4" w:space="0" w:color="auto"/>
              <w:right w:val="single" w:sz="4" w:space="0" w:color="auto"/>
            </w:tcBorders>
            <w:vAlign w:val="center"/>
            <w:hideMark/>
          </w:tcPr>
          <w:p w14:paraId="5B8F0BE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42FB166" w14:textId="77777777" w:rsidTr="007A6385">
        <w:tc>
          <w:tcPr>
            <w:tcW w:w="6599" w:type="dxa"/>
            <w:tcBorders>
              <w:top w:val="nil"/>
              <w:left w:val="single" w:sz="4" w:space="0" w:color="auto"/>
              <w:bottom w:val="single" w:sz="4" w:space="0" w:color="auto"/>
              <w:right w:val="single" w:sz="4" w:space="0" w:color="auto"/>
            </w:tcBorders>
            <w:vAlign w:val="center"/>
            <w:hideMark/>
          </w:tcPr>
          <w:p w14:paraId="1FBBF67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tổ chức thực hiện, hướng dẫn, kiểm tra, đôn đốc việc thực hiện đúng quy định về cấm hút thuốc lá tại địa điểm thuộc quyền quản lý, điều hành.</w:t>
            </w:r>
          </w:p>
        </w:tc>
        <w:tc>
          <w:tcPr>
            <w:tcW w:w="6599" w:type="dxa"/>
            <w:tcBorders>
              <w:top w:val="nil"/>
              <w:left w:val="nil"/>
              <w:bottom w:val="single" w:sz="4" w:space="0" w:color="auto"/>
              <w:right w:val="single" w:sz="4" w:space="0" w:color="auto"/>
            </w:tcBorders>
            <w:vAlign w:val="center"/>
            <w:hideMark/>
          </w:tcPr>
          <w:p w14:paraId="08EAE9D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tổ chức thực hiện, hướng dẫn, kiểm tra, đôn đốc việc thực hiện đúng quy định về cấm hút thuốc lá tại địa điểm thuộc quyền quản lý, điều hành.</w:t>
            </w:r>
          </w:p>
        </w:tc>
        <w:tc>
          <w:tcPr>
            <w:tcW w:w="2761" w:type="dxa"/>
            <w:tcBorders>
              <w:top w:val="nil"/>
              <w:left w:val="nil"/>
              <w:bottom w:val="single" w:sz="4" w:space="0" w:color="auto"/>
              <w:right w:val="single" w:sz="4" w:space="0" w:color="auto"/>
            </w:tcBorders>
            <w:vAlign w:val="center"/>
            <w:hideMark/>
          </w:tcPr>
          <w:p w14:paraId="371A39F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FA72669" w14:textId="77777777" w:rsidTr="007A6385">
        <w:tc>
          <w:tcPr>
            <w:tcW w:w="6599" w:type="dxa"/>
            <w:tcBorders>
              <w:top w:val="nil"/>
              <w:left w:val="single" w:sz="4" w:space="0" w:color="auto"/>
              <w:bottom w:val="single" w:sz="4" w:space="0" w:color="auto"/>
              <w:right w:val="single" w:sz="4" w:space="0" w:color="auto"/>
            </w:tcBorders>
            <w:vAlign w:val="center"/>
            <w:hideMark/>
          </w:tcPr>
          <w:p w14:paraId="34B54DA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5.000.000 đồng đến 10.000.000 đồng đối với một trong các hành vi sau đây tại nơi dành riêng cho người hút thuốc lá:</w:t>
            </w:r>
          </w:p>
        </w:tc>
        <w:tc>
          <w:tcPr>
            <w:tcW w:w="6599" w:type="dxa"/>
            <w:tcBorders>
              <w:top w:val="nil"/>
              <w:left w:val="nil"/>
              <w:bottom w:val="single" w:sz="4" w:space="0" w:color="auto"/>
              <w:right w:val="single" w:sz="4" w:space="0" w:color="auto"/>
            </w:tcBorders>
            <w:vAlign w:val="center"/>
            <w:hideMark/>
          </w:tcPr>
          <w:p w14:paraId="2A70D0F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5.000.000 đồng đến 10.000.000 đồng đối với một trong các hành vi sau đây tại nơi dành riêng cho người hút thuốc lá:</w:t>
            </w:r>
          </w:p>
        </w:tc>
        <w:tc>
          <w:tcPr>
            <w:tcW w:w="2761" w:type="dxa"/>
            <w:tcBorders>
              <w:top w:val="nil"/>
              <w:left w:val="nil"/>
              <w:bottom w:val="single" w:sz="4" w:space="0" w:color="auto"/>
              <w:right w:val="single" w:sz="4" w:space="0" w:color="auto"/>
            </w:tcBorders>
            <w:vAlign w:val="center"/>
            <w:hideMark/>
          </w:tcPr>
          <w:p w14:paraId="450D70A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ADE5455" w14:textId="77777777" w:rsidTr="007A6385">
        <w:tc>
          <w:tcPr>
            <w:tcW w:w="6599" w:type="dxa"/>
            <w:tcBorders>
              <w:top w:val="nil"/>
              <w:left w:val="single" w:sz="4" w:space="0" w:color="auto"/>
              <w:bottom w:val="single" w:sz="4" w:space="0" w:color="auto"/>
              <w:right w:val="single" w:sz="4" w:space="0" w:color="auto"/>
            </w:tcBorders>
            <w:vAlign w:val="center"/>
            <w:hideMark/>
          </w:tcPr>
          <w:p w14:paraId="3A79540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có phòng và hệ thống thông khí tách biệt với khu vực không hút thuốc lá;</w:t>
            </w:r>
          </w:p>
        </w:tc>
        <w:tc>
          <w:tcPr>
            <w:tcW w:w="6599" w:type="dxa"/>
            <w:tcBorders>
              <w:top w:val="nil"/>
              <w:left w:val="nil"/>
              <w:bottom w:val="single" w:sz="4" w:space="0" w:color="auto"/>
              <w:right w:val="single" w:sz="4" w:space="0" w:color="auto"/>
            </w:tcBorders>
            <w:vAlign w:val="center"/>
            <w:hideMark/>
          </w:tcPr>
          <w:p w14:paraId="5B9947C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có phòng và hệ thống thông khí tách biệt với khu vực không hút thuốc lá;</w:t>
            </w:r>
          </w:p>
        </w:tc>
        <w:tc>
          <w:tcPr>
            <w:tcW w:w="2761" w:type="dxa"/>
            <w:tcBorders>
              <w:top w:val="nil"/>
              <w:left w:val="nil"/>
              <w:bottom w:val="single" w:sz="4" w:space="0" w:color="auto"/>
              <w:right w:val="single" w:sz="4" w:space="0" w:color="auto"/>
            </w:tcBorders>
            <w:vAlign w:val="center"/>
            <w:hideMark/>
          </w:tcPr>
          <w:p w14:paraId="2262FF0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1B54476" w14:textId="77777777" w:rsidTr="007A6385">
        <w:tc>
          <w:tcPr>
            <w:tcW w:w="6599" w:type="dxa"/>
            <w:tcBorders>
              <w:top w:val="nil"/>
              <w:left w:val="single" w:sz="4" w:space="0" w:color="auto"/>
              <w:bottom w:val="single" w:sz="4" w:space="0" w:color="auto"/>
              <w:right w:val="single" w:sz="4" w:space="0" w:color="auto"/>
            </w:tcBorders>
            <w:vAlign w:val="center"/>
            <w:hideMark/>
          </w:tcPr>
          <w:p w14:paraId="4E5621D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có dụng cụ chứa mẩu, tàn thuốc lá;</w:t>
            </w:r>
          </w:p>
        </w:tc>
        <w:tc>
          <w:tcPr>
            <w:tcW w:w="6599" w:type="dxa"/>
            <w:tcBorders>
              <w:top w:val="nil"/>
              <w:left w:val="nil"/>
              <w:bottom w:val="single" w:sz="4" w:space="0" w:color="auto"/>
              <w:right w:val="single" w:sz="4" w:space="0" w:color="auto"/>
            </w:tcBorders>
            <w:vAlign w:val="center"/>
            <w:hideMark/>
          </w:tcPr>
          <w:p w14:paraId="595CEA3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có dụng cụ chứa mẩu, tàn thuốc lá;</w:t>
            </w:r>
          </w:p>
        </w:tc>
        <w:tc>
          <w:tcPr>
            <w:tcW w:w="2761" w:type="dxa"/>
            <w:tcBorders>
              <w:top w:val="nil"/>
              <w:left w:val="nil"/>
              <w:bottom w:val="single" w:sz="4" w:space="0" w:color="auto"/>
              <w:right w:val="single" w:sz="4" w:space="0" w:color="auto"/>
            </w:tcBorders>
            <w:vAlign w:val="center"/>
            <w:hideMark/>
          </w:tcPr>
          <w:p w14:paraId="5C92AAF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B82CA7F" w14:textId="77777777" w:rsidTr="007A6385">
        <w:tc>
          <w:tcPr>
            <w:tcW w:w="6599" w:type="dxa"/>
            <w:tcBorders>
              <w:top w:val="nil"/>
              <w:left w:val="single" w:sz="4" w:space="0" w:color="auto"/>
              <w:bottom w:val="single" w:sz="4" w:space="0" w:color="auto"/>
              <w:right w:val="single" w:sz="4" w:space="0" w:color="auto"/>
            </w:tcBorders>
            <w:vAlign w:val="center"/>
            <w:hideMark/>
          </w:tcPr>
          <w:p w14:paraId="221012F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có biển báo tại vị trí phù hợp, dễ quan sát;</w:t>
            </w:r>
          </w:p>
        </w:tc>
        <w:tc>
          <w:tcPr>
            <w:tcW w:w="6599" w:type="dxa"/>
            <w:tcBorders>
              <w:top w:val="nil"/>
              <w:left w:val="nil"/>
              <w:bottom w:val="single" w:sz="4" w:space="0" w:color="auto"/>
              <w:right w:val="single" w:sz="4" w:space="0" w:color="auto"/>
            </w:tcBorders>
            <w:vAlign w:val="center"/>
            <w:hideMark/>
          </w:tcPr>
          <w:p w14:paraId="5DB4A57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có biển báo tại vị trí phù hợp, dễ quan sát;</w:t>
            </w:r>
          </w:p>
        </w:tc>
        <w:tc>
          <w:tcPr>
            <w:tcW w:w="2761" w:type="dxa"/>
            <w:tcBorders>
              <w:top w:val="nil"/>
              <w:left w:val="nil"/>
              <w:bottom w:val="single" w:sz="4" w:space="0" w:color="auto"/>
              <w:right w:val="single" w:sz="4" w:space="0" w:color="auto"/>
            </w:tcBorders>
            <w:vAlign w:val="center"/>
            <w:hideMark/>
          </w:tcPr>
          <w:p w14:paraId="763C89E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7A0A1D9" w14:textId="77777777" w:rsidTr="007A6385">
        <w:tc>
          <w:tcPr>
            <w:tcW w:w="6599" w:type="dxa"/>
            <w:tcBorders>
              <w:top w:val="nil"/>
              <w:left w:val="single" w:sz="4" w:space="0" w:color="auto"/>
              <w:bottom w:val="single" w:sz="4" w:space="0" w:color="auto"/>
              <w:right w:val="single" w:sz="4" w:space="0" w:color="auto"/>
            </w:tcBorders>
            <w:vAlign w:val="center"/>
            <w:hideMark/>
          </w:tcPr>
          <w:p w14:paraId="339F158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có thiết bị phòng cháy, chữa cháy.</w:t>
            </w:r>
          </w:p>
        </w:tc>
        <w:tc>
          <w:tcPr>
            <w:tcW w:w="6599" w:type="dxa"/>
            <w:tcBorders>
              <w:top w:val="nil"/>
              <w:left w:val="nil"/>
              <w:bottom w:val="single" w:sz="4" w:space="0" w:color="auto"/>
              <w:right w:val="single" w:sz="4" w:space="0" w:color="auto"/>
            </w:tcBorders>
            <w:vAlign w:val="center"/>
            <w:hideMark/>
          </w:tcPr>
          <w:p w14:paraId="79096F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có thiết bị phòng cháy, chữa cháy.</w:t>
            </w:r>
          </w:p>
        </w:tc>
        <w:tc>
          <w:tcPr>
            <w:tcW w:w="2761" w:type="dxa"/>
            <w:tcBorders>
              <w:top w:val="nil"/>
              <w:left w:val="nil"/>
              <w:bottom w:val="single" w:sz="4" w:space="0" w:color="auto"/>
              <w:right w:val="single" w:sz="4" w:space="0" w:color="auto"/>
            </w:tcBorders>
            <w:vAlign w:val="center"/>
            <w:hideMark/>
          </w:tcPr>
          <w:p w14:paraId="7A0E09F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2F1422A" w14:textId="77777777" w:rsidTr="007A6385">
        <w:tc>
          <w:tcPr>
            <w:tcW w:w="6599" w:type="dxa"/>
            <w:tcBorders>
              <w:top w:val="nil"/>
              <w:left w:val="single" w:sz="4" w:space="0" w:color="auto"/>
              <w:bottom w:val="single" w:sz="4" w:space="0" w:color="auto"/>
              <w:right w:val="single" w:sz="4" w:space="0" w:color="auto"/>
            </w:tcBorders>
            <w:vAlign w:val="center"/>
            <w:hideMark/>
          </w:tcPr>
          <w:p w14:paraId="386DAAF8"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26. Vi phạm quy định về bán, cung cấp thuốc lá</w:t>
            </w:r>
          </w:p>
        </w:tc>
        <w:tc>
          <w:tcPr>
            <w:tcW w:w="6599" w:type="dxa"/>
            <w:tcBorders>
              <w:top w:val="nil"/>
              <w:left w:val="nil"/>
              <w:bottom w:val="single" w:sz="4" w:space="0" w:color="auto"/>
              <w:right w:val="single" w:sz="4" w:space="0" w:color="auto"/>
            </w:tcBorders>
            <w:vAlign w:val="center"/>
            <w:hideMark/>
          </w:tcPr>
          <w:p w14:paraId="6244BB37"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26. Vi phạm quy định về bán, cung cấp thuốc lá</w:t>
            </w:r>
          </w:p>
        </w:tc>
        <w:tc>
          <w:tcPr>
            <w:tcW w:w="2761" w:type="dxa"/>
            <w:tcBorders>
              <w:top w:val="nil"/>
              <w:left w:val="nil"/>
              <w:bottom w:val="single" w:sz="4" w:space="0" w:color="auto"/>
              <w:right w:val="single" w:sz="4" w:space="0" w:color="auto"/>
            </w:tcBorders>
            <w:vAlign w:val="center"/>
            <w:hideMark/>
          </w:tcPr>
          <w:p w14:paraId="01CF25F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57F2248" w14:textId="77777777" w:rsidTr="007A6385">
        <w:tc>
          <w:tcPr>
            <w:tcW w:w="6599" w:type="dxa"/>
            <w:tcBorders>
              <w:top w:val="nil"/>
              <w:left w:val="single" w:sz="4" w:space="0" w:color="auto"/>
              <w:bottom w:val="single" w:sz="4" w:space="0" w:color="auto"/>
              <w:right w:val="single" w:sz="4" w:space="0" w:color="auto"/>
            </w:tcBorders>
            <w:vAlign w:val="center"/>
            <w:hideMark/>
          </w:tcPr>
          <w:p w14:paraId="7C8404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hành vi không có biển thông báo không bán thuốc lá cho người chưa đủ 18 tuổi tại điểm bán của đại lý bán buôn, đại lý bán lẻ thuốc lá.</w:t>
            </w:r>
          </w:p>
        </w:tc>
        <w:tc>
          <w:tcPr>
            <w:tcW w:w="6599" w:type="dxa"/>
            <w:tcBorders>
              <w:top w:val="nil"/>
              <w:left w:val="nil"/>
              <w:bottom w:val="single" w:sz="4" w:space="0" w:color="auto"/>
              <w:right w:val="single" w:sz="4" w:space="0" w:color="auto"/>
            </w:tcBorders>
            <w:vAlign w:val="center"/>
            <w:hideMark/>
          </w:tcPr>
          <w:p w14:paraId="6FA4D90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hành vi không có biển thông báo không bán thuốc lá cho người chưa đủ 18 tuổi tại điểm bán của đại lý bán buôn, đại lý bán lẻ thuốc lá.</w:t>
            </w:r>
          </w:p>
        </w:tc>
        <w:tc>
          <w:tcPr>
            <w:tcW w:w="2761" w:type="dxa"/>
            <w:tcBorders>
              <w:top w:val="nil"/>
              <w:left w:val="nil"/>
              <w:bottom w:val="single" w:sz="4" w:space="0" w:color="auto"/>
              <w:right w:val="single" w:sz="4" w:space="0" w:color="auto"/>
            </w:tcBorders>
            <w:vAlign w:val="center"/>
            <w:hideMark/>
          </w:tcPr>
          <w:p w14:paraId="2227A20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F98B020" w14:textId="77777777" w:rsidTr="007A6385">
        <w:tc>
          <w:tcPr>
            <w:tcW w:w="6599" w:type="dxa"/>
            <w:tcBorders>
              <w:top w:val="nil"/>
              <w:left w:val="single" w:sz="4" w:space="0" w:color="auto"/>
              <w:bottom w:val="single" w:sz="4" w:space="0" w:color="auto"/>
              <w:right w:val="single" w:sz="4" w:space="0" w:color="auto"/>
            </w:tcBorders>
            <w:vAlign w:val="center"/>
            <w:hideMark/>
          </w:tcPr>
          <w:p w14:paraId="5953122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2.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62EC2E8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19C181A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01968CB" w14:textId="77777777" w:rsidTr="007A6385">
        <w:tc>
          <w:tcPr>
            <w:tcW w:w="6599" w:type="dxa"/>
            <w:tcBorders>
              <w:top w:val="nil"/>
              <w:left w:val="single" w:sz="4" w:space="0" w:color="auto"/>
              <w:bottom w:val="single" w:sz="4" w:space="0" w:color="auto"/>
              <w:right w:val="single" w:sz="4" w:space="0" w:color="auto"/>
            </w:tcBorders>
            <w:vAlign w:val="center"/>
            <w:hideMark/>
          </w:tcPr>
          <w:p w14:paraId="0FA9932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Trưng bày quá một bao hoặc một tút hoặc một hộp của một nhãn hiệu thuốc lá tại đại lý bán lẻ, điểm bán lẻ thuốc lá;</w:t>
            </w:r>
          </w:p>
        </w:tc>
        <w:tc>
          <w:tcPr>
            <w:tcW w:w="6599" w:type="dxa"/>
            <w:tcBorders>
              <w:top w:val="nil"/>
              <w:left w:val="nil"/>
              <w:bottom w:val="single" w:sz="4" w:space="0" w:color="auto"/>
              <w:right w:val="single" w:sz="4" w:space="0" w:color="auto"/>
            </w:tcBorders>
            <w:vAlign w:val="center"/>
            <w:hideMark/>
          </w:tcPr>
          <w:p w14:paraId="777EABE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Trưng bày quá một bao hoặc một tút hoặc một hộp của một nhãn hiệu thuốc lá tại đại lý bán lẻ, điểm bán lẻ thuốc lá;</w:t>
            </w:r>
          </w:p>
        </w:tc>
        <w:tc>
          <w:tcPr>
            <w:tcW w:w="2761" w:type="dxa"/>
            <w:tcBorders>
              <w:top w:val="nil"/>
              <w:left w:val="nil"/>
              <w:bottom w:val="single" w:sz="4" w:space="0" w:color="auto"/>
              <w:right w:val="single" w:sz="4" w:space="0" w:color="auto"/>
            </w:tcBorders>
            <w:vAlign w:val="center"/>
            <w:hideMark/>
          </w:tcPr>
          <w:p w14:paraId="5195EFB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AE00FC1" w14:textId="77777777" w:rsidTr="007A6385">
        <w:tc>
          <w:tcPr>
            <w:tcW w:w="6599" w:type="dxa"/>
            <w:tcBorders>
              <w:top w:val="nil"/>
              <w:left w:val="single" w:sz="4" w:space="0" w:color="auto"/>
              <w:bottom w:val="single" w:sz="4" w:space="0" w:color="auto"/>
              <w:right w:val="single" w:sz="4" w:space="0" w:color="auto"/>
            </w:tcBorders>
            <w:vAlign w:val="center"/>
            <w:hideMark/>
          </w:tcPr>
          <w:p w14:paraId="69D5E12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Bán, cung cấp thuốc lá cho người chưa đủ 18 tuổi;</w:t>
            </w:r>
          </w:p>
        </w:tc>
        <w:tc>
          <w:tcPr>
            <w:tcW w:w="6599" w:type="dxa"/>
            <w:tcBorders>
              <w:top w:val="nil"/>
              <w:left w:val="nil"/>
              <w:bottom w:val="single" w:sz="4" w:space="0" w:color="auto"/>
              <w:right w:val="single" w:sz="4" w:space="0" w:color="auto"/>
            </w:tcBorders>
            <w:vAlign w:val="center"/>
            <w:hideMark/>
          </w:tcPr>
          <w:p w14:paraId="4D2B71D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Bán, cung cấp thuốc lá cho người chưa đủ 18 tuổi;</w:t>
            </w:r>
          </w:p>
        </w:tc>
        <w:tc>
          <w:tcPr>
            <w:tcW w:w="2761" w:type="dxa"/>
            <w:tcBorders>
              <w:top w:val="nil"/>
              <w:left w:val="nil"/>
              <w:bottom w:val="single" w:sz="4" w:space="0" w:color="auto"/>
              <w:right w:val="single" w:sz="4" w:space="0" w:color="auto"/>
            </w:tcBorders>
            <w:vAlign w:val="center"/>
            <w:hideMark/>
          </w:tcPr>
          <w:p w14:paraId="16BBBA2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1149670" w14:textId="77777777" w:rsidTr="007A6385">
        <w:tc>
          <w:tcPr>
            <w:tcW w:w="6599" w:type="dxa"/>
            <w:tcBorders>
              <w:top w:val="nil"/>
              <w:left w:val="single" w:sz="4" w:space="0" w:color="auto"/>
              <w:bottom w:val="single" w:sz="4" w:space="0" w:color="auto"/>
              <w:right w:val="single" w:sz="4" w:space="0" w:color="auto"/>
            </w:tcBorders>
            <w:vAlign w:val="center"/>
            <w:hideMark/>
          </w:tcPr>
          <w:p w14:paraId="40C9267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Bán, cung cấp thuốc lá không ghi nhãn, không in cảnh báo sức khỏe trên bao bì thuốc lá theo quy định của pháp luật. Trường hợp bán thuốc lá không ghi nhãn, không in cảnh báo sức khỏe trên bao bì thuốc lá là thuốc lá nhập lậu, thuốc lá giả thì thực hiện xử phạt theo quy định của pháp luật về hoạt động thương mại, sản xuất, buôn bán hàng giả, hàng cấm và bảo vệ quyền lợi người tiêu dùng.</w:t>
            </w:r>
          </w:p>
        </w:tc>
        <w:tc>
          <w:tcPr>
            <w:tcW w:w="6599" w:type="dxa"/>
            <w:tcBorders>
              <w:top w:val="nil"/>
              <w:left w:val="nil"/>
              <w:bottom w:val="single" w:sz="4" w:space="0" w:color="auto"/>
              <w:right w:val="single" w:sz="4" w:space="0" w:color="auto"/>
            </w:tcBorders>
            <w:vAlign w:val="center"/>
            <w:hideMark/>
          </w:tcPr>
          <w:p w14:paraId="7FD4BA4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Bán, cung cấp thuốc lá không ghi nhãn, không in cảnh báo sức khỏe trên bao bì thuốc lá theo quy định của pháp luật. Trường hợp bán thuốc lá không ghi nhãn, không in cảnh báo sức khỏe trên bao bì thuốc lá là thuốc lá nhập lậu, thuốc lá giả thì thực hiện xử phạt theo quy định của pháp luật về hoạt động thương mại, sản xuất, buôn bán hàng giả, hàng cấm và bảo vệ quyền lợi người tiêu dùng.</w:t>
            </w:r>
          </w:p>
        </w:tc>
        <w:tc>
          <w:tcPr>
            <w:tcW w:w="2761" w:type="dxa"/>
            <w:tcBorders>
              <w:top w:val="nil"/>
              <w:left w:val="nil"/>
              <w:bottom w:val="single" w:sz="4" w:space="0" w:color="auto"/>
              <w:right w:val="single" w:sz="4" w:space="0" w:color="auto"/>
            </w:tcBorders>
            <w:vAlign w:val="center"/>
            <w:hideMark/>
          </w:tcPr>
          <w:p w14:paraId="1EFA3D7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3E03843" w14:textId="77777777" w:rsidTr="007A6385">
        <w:tc>
          <w:tcPr>
            <w:tcW w:w="6599" w:type="dxa"/>
            <w:tcBorders>
              <w:top w:val="nil"/>
              <w:left w:val="single" w:sz="4" w:space="0" w:color="auto"/>
              <w:bottom w:val="single" w:sz="4" w:space="0" w:color="auto"/>
              <w:right w:val="single" w:sz="4" w:space="0" w:color="auto"/>
            </w:tcBorders>
            <w:vAlign w:val="center"/>
            <w:hideMark/>
          </w:tcPr>
          <w:p w14:paraId="0DDBED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Hình thức xử phạt bổ sung:</w:t>
            </w:r>
          </w:p>
        </w:tc>
        <w:tc>
          <w:tcPr>
            <w:tcW w:w="6599" w:type="dxa"/>
            <w:tcBorders>
              <w:top w:val="nil"/>
              <w:left w:val="nil"/>
              <w:bottom w:val="single" w:sz="4" w:space="0" w:color="auto"/>
              <w:right w:val="single" w:sz="4" w:space="0" w:color="auto"/>
            </w:tcBorders>
            <w:vAlign w:val="center"/>
            <w:hideMark/>
          </w:tcPr>
          <w:p w14:paraId="493324C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Hình thức xử phạt bổ sung:</w:t>
            </w:r>
          </w:p>
        </w:tc>
        <w:tc>
          <w:tcPr>
            <w:tcW w:w="2761" w:type="dxa"/>
            <w:tcBorders>
              <w:top w:val="nil"/>
              <w:left w:val="nil"/>
              <w:bottom w:val="single" w:sz="4" w:space="0" w:color="auto"/>
              <w:right w:val="single" w:sz="4" w:space="0" w:color="auto"/>
            </w:tcBorders>
            <w:vAlign w:val="center"/>
            <w:hideMark/>
          </w:tcPr>
          <w:p w14:paraId="4A171DD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51F7D0F" w14:textId="77777777" w:rsidTr="007A6385">
        <w:tc>
          <w:tcPr>
            <w:tcW w:w="6599" w:type="dxa"/>
            <w:tcBorders>
              <w:top w:val="nil"/>
              <w:left w:val="single" w:sz="4" w:space="0" w:color="auto"/>
              <w:bottom w:val="single" w:sz="4" w:space="0" w:color="auto"/>
              <w:right w:val="single" w:sz="4" w:space="0" w:color="auto"/>
            </w:tcBorders>
            <w:vAlign w:val="center"/>
            <w:hideMark/>
          </w:tcPr>
          <w:p w14:paraId="7BDB51E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Đình chỉ hoạt động kinh doanh có liên quan đến hành vi vi phạm trong thời hạn từ 01 tháng đến 03 tháng đối với các hành vi quy định tại khoản 2 Điều này.</w:t>
            </w:r>
          </w:p>
        </w:tc>
        <w:tc>
          <w:tcPr>
            <w:tcW w:w="6599" w:type="dxa"/>
            <w:tcBorders>
              <w:top w:val="nil"/>
              <w:left w:val="nil"/>
              <w:bottom w:val="single" w:sz="4" w:space="0" w:color="auto"/>
              <w:right w:val="single" w:sz="4" w:space="0" w:color="auto"/>
            </w:tcBorders>
            <w:vAlign w:val="center"/>
            <w:hideMark/>
          </w:tcPr>
          <w:p w14:paraId="27E21CF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Đình chỉ hoạt động kinh doanh có liên quan đến hành vi vi phạm trong thời hạn từ 01 tháng đến 03 tháng đối với các hành vi quy định tại khoản 2 Điều này.</w:t>
            </w:r>
          </w:p>
        </w:tc>
        <w:tc>
          <w:tcPr>
            <w:tcW w:w="2761" w:type="dxa"/>
            <w:tcBorders>
              <w:top w:val="nil"/>
              <w:left w:val="nil"/>
              <w:bottom w:val="single" w:sz="4" w:space="0" w:color="auto"/>
              <w:right w:val="single" w:sz="4" w:space="0" w:color="auto"/>
            </w:tcBorders>
            <w:vAlign w:val="center"/>
            <w:hideMark/>
          </w:tcPr>
          <w:p w14:paraId="287D973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9019FD4" w14:textId="77777777" w:rsidTr="007A6385">
        <w:tc>
          <w:tcPr>
            <w:tcW w:w="6599" w:type="dxa"/>
            <w:tcBorders>
              <w:top w:val="nil"/>
              <w:left w:val="single" w:sz="4" w:space="0" w:color="auto"/>
              <w:bottom w:val="single" w:sz="4" w:space="0" w:color="auto"/>
              <w:right w:val="single" w:sz="4" w:space="0" w:color="auto"/>
            </w:tcBorders>
            <w:vAlign w:val="center"/>
            <w:hideMark/>
          </w:tcPr>
          <w:p w14:paraId="540DA55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6599" w:type="dxa"/>
            <w:tcBorders>
              <w:top w:val="nil"/>
              <w:left w:val="nil"/>
              <w:bottom w:val="single" w:sz="4" w:space="0" w:color="auto"/>
              <w:right w:val="single" w:sz="4" w:space="0" w:color="auto"/>
            </w:tcBorders>
            <w:vAlign w:val="center"/>
            <w:hideMark/>
          </w:tcPr>
          <w:p w14:paraId="2A8D661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2761" w:type="dxa"/>
            <w:tcBorders>
              <w:top w:val="nil"/>
              <w:left w:val="nil"/>
              <w:bottom w:val="single" w:sz="4" w:space="0" w:color="auto"/>
              <w:right w:val="single" w:sz="4" w:space="0" w:color="auto"/>
            </w:tcBorders>
            <w:vAlign w:val="center"/>
            <w:hideMark/>
          </w:tcPr>
          <w:p w14:paraId="0D92EFA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CFD93A5" w14:textId="77777777" w:rsidTr="007A6385">
        <w:tc>
          <w:tcPr>
            <w:tcW w:w="6599" w:type="dxa"/>
            <w:tcBorders>
              <w:top w:val="nil"/>
              <w:left w:val="single" w:sz="4" w:space="0" w:color="auto"/>
              <w:bottom w:val="single" w:sz="4" w:space="0" w:color="auto"/>
              <w:right w:val="single" w:sz="4" w:space="0" w:color="auto"/>
            </w:tcBorders>
            <w:vAlign w:val="center"/>
            <w:hideMark/>
          </w:tcPr>
          <w:p w14:paraId="2E5D7C0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thu hồi và loại bỏ yếu tố vi phạm đối với thuốc lá không ghi nhãn, không in cảnh báo sức khỏe trên bao bì thuốc lá đối với hành vi quy định tại điểm c khoản 2 Điều này. Trường hợp không loại bỏ được yếu tố vi phạm thì buộc tiêu hủy.</w:t>
            </w:r>
          </w:p>
        </w:tc>
        <w:tc>
          <w:tcPr>
            <w:tcW w:w="6599" w:type="dxa"/>
            <w:tcBorders>
              <w:top w:val="nil"/>
              <w:left w:val="nil"/>
              <w:bottom w:val="single" w:sz="4" w:space="0" w:color="auto"/>
              <w:right w:val="single" w:sz="4" w:space="0" w:color="auto"/>
            </w:tcBorders>
            <w:vAlign w:val="center"/>
            <w:hideMark/>
          </w:tcPr>
          <w:p w14:paraId="536B131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thu hồi và loại bỏ yếu tố vi phạm đối với thuốc lá không ghi nhãn, không in cảnh báo sức khỏe trên bao bì thuốc lá đối với hành vi quy định tại điểm c khoản 2 Điều này. Trường hợp không loại bỏ được yếu tố vi phạm thì buộc tiêu hủy.</w:t>
            </w:r>
          </w:p>
        </w:tc>
        <w:tc>
          <w:tcPr>
            <w:tcW w:w="2761" w:type="dxa"/>
            <w:tcBorders>
              <w:top w:val="nil"/>
              <w:left w:val="nil"/>
              <w:bottom w:val="single" w:sz="4" w:space="0" w:color="auto"/>
              <w:right w:val="single" w:sz="4" w:space="0" w:color="auto"/>
            </w:tcBorders>
            <w:vAlign w:val="center"/>
            <w:hideMark/>
          </w:tcPr>
          <w:p w14:paraId="4DC86CA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DAA8789" w14:textId="77777777" w:rsidTr="007A6385">
        <w:tc>
          <w:tcPr>
            <w:tcW w:w="6599" w:type="dxa"/>
            <w:tcBorders>
              <w:top w:val="nil"/>
              <w:left w:val="single" w:sz="4" w:space="0" w:color="auto"/>
              <w:bottom w:val="single" w:sz="4" w:space="0" w:color="auto"/>
              <w:right w:val="single" w:sz="4" w:space="0" w:color="auto"/>
            </w:tcBorders>
            <w:vAlign w:val="center"/>
            <w:hideMark/>
          </w:tcPr>
          <w:p w14:paraId="4715EB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2EEF971A" w14:textId="77777777" w:rsidR="007A6385" w:rsidRPr="007A6385" w:rsidRDefault="007A6385" w:rsidP="007A6385">
            <w:pPr>
              <w:spacing w:after="0" w:line="240" w:lineRule="auto"/>
              <w:jc w:val="both"/>
              <w:rPr>
                <w:rFonts w:ascii="Times New Roman" w:eastAsia="Times New Roman" w:hAnsi="Times New Roman"/>
                <w:b/>
                <w:bCs/>
                <w:color w:val="0000FF"/>
                <w:sz w:val="24"/>
                <w:szCs w:val="24"/>
                <w:u w:val="single"/>
              </w:rPr>
            </w:pPr>
            <w:r w:rsidRPr="007A6385">
              <w:rPr>
                <w:rFonts w:ascii="Times New Roman" w:eastAsia="Times New Roman" w:hAnsi="Times New Roman"/>
                <w:b/>
                <w:bCs/>
                <w:color w:val="0000FF"/>
                <w:sz w:val="24"/>
                <w:szCs w:val="24"/>
                <w:u w:val="single"/>
              </w:rPr>
              <w:t>Điều 27. Vi phạm quy định về sử dụng, chứa chấp thuốc lá điện tử, thuốc lá nung nóng</w:t>
            </w:r>
          </w:p>
        </w:tc>
        <w:tc>
          <w:tcPr>
            <w:tcW w:w="2761" w:type="dxa"/>
            <w:tcBorders>
              <w:top w:val="nil"/>
              <w:left w:val="nil"/>
              <w:bottom w:val="single" w:sz="4" w:space="0" w:color="auto"/>
              <w:right w:val="single" w:sz="4" w:space="0" w:color="auto"/>
            </w:tcBorders>
            <w:vAlign w:val="center"/>
            <w:hideMark/>
          </w:tcPr>
          <w:p w14:paraId="38847C8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174A4BC" w14:textId="77777777" w:rsidTr="007A6385">
        <w:tc>
          <w:tcPr>
            <w:tcW w:w="6599" w:type="dxa"/>
            <w:tcBorders>
              <w:top w:val="nil"/>
              <w:left w:val="single" w:sz="4" w:space="0" w:color="auto"/>
              <w:bottom w:val="single" w:sz="4" w:space="0" w:color="auto"/>
              <w:right w:val="single" w:sz="4" w:space="0" w:color="auto"/>
            </w:tcBorders>
            <w:vAlign w:val="center"/>
            <w:hideMark/>
          </w:tcPr>
          <w:p w14:paraId="221E5E9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021FE688"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1. Phạt tiền từ 3.000.000 đồng đến 5.000.000 đồng đối với hành vi sử dụng thuốc lá điện tử, thuốc lá nung nóng.</w:t>
            </w:r>
          </w:p>
        </w:tc>
        <w:tc>
          <w:tcPr>
            <w:tcW w:w="2761" w:type="dxa"/>
            <w:tcBorders>
              <w:top w:val="nil"/>
              <w:left w:val="nil"/>
              <w:bottom w:val="single" w:sz="4" w:space="0" w:color="auto"/>
              <w:right w:val="single" w:sz="4" w:space="0" w:color="auto"/>
            </w:tcBorders>
            <w:vAlign w:val="center"/>
            <w:hideMark/>
          </w:tcPr>
          <w:p w14:paraId="1CDBA5C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40417D4" w14:textId="77777777" w:rsidTr="007A6385">
        <w:tc>
          <w:tcPr>
            <w:tcW w:w="6599" w:type="dxa"/>
            <w:tcBorders>
              <w:top w:val="nil"/>
              <w:left w:val="single" w:sz="4" w:space="0" w:color="auto"/>
              <w:bottom w:val="single" w:sz="4" w:space="0" w:color="auto"/>
              <w:right w:val="single" w:sz="4" w:space="0" w:color="auto"/>
            </w:tcBorders>
            <w:vAlign w:val="center"/>
            <w:hideMark/>
          </w:tcPr>
          <w:p w14:paraId="62E0830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5A10AA38"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2. Phạt tiền từ 5.000.000 đồng đến 10.000.000 đồng đối với hành vi chứa chấp người khác sử dụng thuốc lá điện tử, thuốc lá nung nóng tại địa điểm thuộc quyền sở hữu hoặc quản lý của mình.</w:t>
            </w:r>
          </w:p>
        </w:tc>
        <w:tc>
          <w:tcPr>
            <w:tcW w:w="2761" w:type="dxa"/>
            <w:tcBorders>
              <w:top w:val="nil"/>
              <w:left w:val="nil"/>
              <w:bottom w:val="single" w:sz="4" w:space="0" w:color="auto"/>
              <w:right w:val="single" w:sz="4" w:space="0" w:color="auto"/>
            </w:tcBorders>
            <w:vAlign w:val="center"/>
            <w:hideMark/>
          </w:tcPr>
          <w:p w14:paraId="4C5F030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11D7FCDB" w14:textId="77777777" w:rsidTr="007A6385">
        <w:tc>
          <w:tcPr>
            <w:tcW w:w="6599" w:type="dxa"/>
            <w:tcBorders>
              <w:top w:val="nil"/>
              <w:left w:val="single" w:sz="4" w:space="0" w:color="auto"/>
              <w:bottom w:val="single" w:sz="4" w:space="0" w:color="auto"/>
              <w:right w:val="single" w:sz="4" w:space="0" w:color="auto"/>
            </w:tcBorders>
            <w:vAlign w:val="center"/>
            <w:hideMark/>
          </w:tcPr>
          <w:p w14:paraId="5C131C9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643DDC4C"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3. Biện pháp khắc phục hậu quả:</w:t>
            </w:r>
          </w:p>
        </w:tc>
        <w:tc>
          <w:tcPr>
            <w:tcW w:w="2761" w:type="dxa"/>
            <w:tcBorders>
              <w:top w:val="nil"/>
              <w:left w:val="nil"/>
              <w:bottom w:val="single" w:sz="4" w:space="0" w:color="auto"/>
              <w:right w:val="single" w:sz="4" w:space="0" w:color="auto"/>
            </w:tcBorders>
            <w:vAlign w:val="center"/>
            <w:hideMark/>
          </w:tcPr>
          <w:p w14:paraId="343935F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4A976DD8" w14:textId="77777777" w:rsidTr="007A6385">
        <w:tc>
          <w:tcPr>
            <w:tcW w:w="6599" w:type="dxa"/>
            <w:tcBorders>
              <w:top w:val="nil"/>
              <w:left w:val="single" w:sz="4" w:space="0" w:color="auto"/>
              <w:bottom w:val="single" w:sz="4" w:space="0" w:color="auto"/>
              <w:right w:val="single" w:sz="4" w:space="0" w:color="auto"/>
            </w:tcBorders>
            <w:vAlign w:val="center"/>
            <w:hideMark/>
          </w:tcPr>
          <w:p w14:paraId="260C12E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383E34B6"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Buộc tiêu hủy thuốc lá điện tử, thuốc lá nung nóng đối với hành vi quy định tại khoản 1 Điều này.</w:t>
            </w:r>
          </w:p>
        </w:tc>
        <w:tc>
          <w:tcPr>
            <w:tcW w:w="2761" w:type="dxa"/>
            <w:tcBorders>
              <w:top w:val="nil"/>
              <w:left w:val="nil"/>
              <w:bottom w:val="single" w:sz="4" w:space="0" w:color="auto"/>
              <w:right w:val="single" w:sz="4" w:space="0" w:color="auto"/>
            </w:tcBorders>
            <w:vAlign w:val="center"/>
            <w:hideMark/>
          </w:tcPr>
          <w:p w14:paraId="4578E93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C373D38"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2E5DDE46"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27. Vi phạm quy định về ghi nhãn, in cảnh báo sức khỏe trên bao bì thuốc lá</w:t>
            </w:r>
          </w:p>
        </w:tc>
        <w:tc>
          <w:tcPr>
            <w:tcW w:w="6599" w:type="dxa"/>
            <w:tcBorders>
              <w:top w:val="nil"/>
              <w:left w:val="nil"/>
              <w:bottom w:val="single" w:sz="4" w:space="0" w:color="auto"/>
              <w:right w:val="single" w:sz="4" w:space="0" w:color="auto"/>
            </w:tcBorders>
            <w:shd w:val="clear" w:color="000000" w:fill="FFFF00"/>
            <w:vAlign w:val="center"/>
            <w:hideMark/>
          </w:tcPr>
          <w:p w14:paraId="6224DEFF"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28. Vi phạm quy định về ghi nhãn, in cảnh báo sức khỏe trên bao bì thuốc lá</w:t>
            </w:r>
          </w:p>
        </w:tc>
        <w:tc>
          <w:tcPr>
            <w:tcW w:w="2761" w:type="dxa"/>
            <w:tcBorders>
              <w:top w:val="nil"/>
              <w:left w:val="nil"/>
              <w:bottom w:val="single" w:sz="4" w:space="0" w:color="auto"/>
              <w:right w:val="single" w:sz="4" w:space="0" w:color="auto"/>
            </w:tcBorders>
            <w:vAlign w:val="center"/>
            <w:hideMark/>
          </w:tcPr>
          <w:p w14:paraId="3B8BC5F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3547588" w14:textId="77777777" w:rsidTr="007A6385">
        <w:tc>
          <w:tcPr>
            <w:tcW w:w="6599" w:type="dxa"/>
            <w:tcBorders>
              <w:top w:val="nil"/>
              <w:left w:val="single" w:sz="4" w:space="0" w:color="auto"/>
              <w:bottom w:val="single" w:sz="4" w:space="0" w:color="auto"/>
              <w:right w:val="single" w:sz="4" w:space="0" w:color="auto"/>
            </w:tcBorders>
            <w:vAlign w:val="center"/>
            <w:hideMark/>
          </w:tcPr>
          <w:p w14:paraId="6E34840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6FB9F5F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4C1D83C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0312ECD" w14:textId="77777777" w:rsidTr="007A6385">
        <w:tc>
          <w:tcPr>
            <w:tcW w:w="6599" w:type="dxa"/>
            <w:tcBorders>
              <w:top w:val="nil"/>
              <w:left w:val="single" w:sz="4" w:space="0" w:color="auto"/>
              <w:bottom w:val="single" w:sz="4" w:space="0" w:color="auto"/>
              <w:right w:val="single" w:sz="4" w:space="0" w:color="auto"/>
            </w:tcBorders>
            <w:vAlign w:val="center"/>
            <w:hideMark/>
          </w:tcPr>
          <w:p w14:paraId="7A2DA3E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In cảnh báo sức khỏe không đúng mẫu, vị trí, diện tích và màu sắc theo quy định của pháp luật;</w:t>
            </w:r>
          </w:p>
        </w:tc>
        <w:tc>
          <w:tcPr>
            <w:tcW w:w="6599" w:type="dxa"/>
            <w:tcBorders>
              <w:top w:val="nil"/>
              <w:left w:val="nil"/>
              <w:bottom w:val="single" w:sz="4" w:space="0" w:color="auto"/>
              <w:right w:val="single" w:sz="4" w:space="0" w:color="auto"/>
            </w:tcBorders>
            <w:vAlign w:val="center"/>
            <w:hideMark/>
          </w:tcPr>
          <w:p w14:paraId="43F55897"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 xml:space="preserve">a) Tổ chức sản xuất, nhập khẩu hoặc đặt in bao bì thuốc lá sử dụng bản mẫu thể hiện nội dung cảnh báo sức khỏe không đúng mẫu, vị </w:t>
            </w:r>
            <w:r w:rsidRPr="007A6385">
              <w:rPr>
                <w:rFonts w:ascii="Times New Roman" w:eastAsia="Times New Roman" w:hAnsi="Times New Roman"/>
                <w:color w:val="0000FF"/>
                <w:sz w:val="24"/>
                <w:szCs w:val="24"/>
                <w:u w:val="single"/>
              </w:rPr>
              <w:lastRenderedPageBreak/>
              <w:t>trí, diện tích, màu sắc theo quy định của pháp luật; hoặc cơ sở in tự ý in bao bì thuốc lá có cảnh báo sức khỏe không đúng mẫu, vị trí, diện tích, màu sắc theo quy định của pháp luật;</w:t>
            </w:r>
          </w:p>
        </w:tc>
        <w:tc>
          <w:tcPr>
            <w:tcW w:w="2761" w:type="dxa"/>
            <w:tcBorders>
              <w:top w:val="nil"/>
              <w:left w:val="nil"/>
              <w:bottom w:val="single" w:sz="4" w:space="0" w:color="auto"/>
              <w:right w:val="single" w:sz="4" w:space="0" w:color="auto"/>
            </w:tcBorders>
            <w:vAlign w:val="bottom"/>
            <w:hideMark/>
          </w:tcPr>
          <w:p w14:paraId="36546EF3"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lastRenderedPageBreak/>
              <w:t xml:space="preserve">Bộ Văn hoá, Thể thao và Du lịch góp ý: đa phần cơ sở in tiến hành in theo hợp đồng đặt </w:t>
            </w:r>
            <w:r w:rsidRPr="007A6385">
              <w:rPr>
                <w:rFonts w:ascii="Times New Roman" w:eastAsia="Times New Roman" w:hAnsi="Times New Roman"/>
                <w:color w:val="0000FF"/>
                <w:sz w:val="20"/>
                <w:szCs w:val="20"/>
              </w:rPr>
              <w:lastRenderedPageBreak/>
              <w:t>- nhận in, trừ trường hợp cơ sở in tự ý sản xuất (in trái phép, in lậu để tiêu thụ)</w:t>
            </w:r>
          </w:p>
        </w:tc>
      </w:tr>
      <w:tr w:rsidR="007A6385" w:rsidRPr="007A6385" w14:paraId="30C7CA79" w14:textId="77777777" w:rsidTr="007A6385">
        <w:tc>
          <w:tcPr>
            <w:tcW w:w="6599" w:type="dxa"/>
            <w:tcBorders>
              <w:top w:val="nil"/>
              <w:left w:val="single" w:sz="4" w:space="0" w:color="auto"/>
              <w:bottom w:val="single" w:sz="4" w:space="0" w:color="auto"/>
              <w:right w:val="single" w:sz="4" w:space="0" w:color="auto"/>
            </w:tcBorders>
            <w:vAlign w:val="center"/>
            <w:hideMark/>
          </w:tcPr>
          <w:p w14:paraId="59DD561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Không thay đổi định kỳ 2 năm một lần cảnh báo sức khoẻ trên bao bì thuốc lá theo quy định của pháp luật;</w:t>
            </w:r>
          </w:p>
        </w:tc>
        <w:tc>
          <w:tcPr>
            <w:tcW w:w="6599" w:type="dxa"/>
            <w:tcBorders>
              <w:top w:val="nil"/>
              <w:left w:val="nil"/>
              <w:bottom w:val="single" w:sz="4" w:space="0" w:color="auto"/>
              <w:right w:val="single" w:sz="4" w:space="0" w:color="auto"/>
            </w:tcBorders>
            <w:vAlign w:val="center"/>
            <w:hideMark/>
          </w:tcPr>
          <w:p w14:paraId="1B3CDEF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thay đổi định kỳ 2 năm một lần cảnh báo sức khoẻ trên bao bì thuốc lá theo quy định của pháp luật;</w:t>
            </w:r>
          </w:p>
        </w:tc>
        <w:tc>
          <w:tcPr>
            <w:tcW w:w="2761" w:type="dxa"/>
            <w:tcBorders>
              <w:top w:val="nil"/>
              <w:left w:val="nil"/>
              <w:bottom w:val="single" w:sz="4" w:space="0" w:color="auto"/>
              <w:right w:val="single" w:sz="4" w:space="0" w:color="auto"/>
            </w:tcBorders>
            <w:noWrap/>
            <w:vAlign w:val="bottom"/>
            <w:hideMark/>
          </w:tcPr>
          <w:p w14:paraId="09417F92"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DB1D58F" w14:textId="77777777" w:rsidTr="007A6385">
        <w:tc>
          <w:tcPr>
            <w:tcW w:w="6599" w:type="dxa"/>
            <w:tcBorders>
              <w:top w:val="nil"/>
              <w:left w:val="single" w:sz="4" w:space="0" w:color="auto"/>
              <w:bottom w:val="single" w:sz="4" w:space="0" w:color="auto"/>
              <w:right w:val="single" w:sz="4" w:space="0" w:color="auto"/>
            </w:tcBorders>
            <w:vAlign w:val="center"/>
            <w:hideMark/>
          </w:tcPr>
          <w:p w14:paraId="7BAF53E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ghi rõ số lượng điếu đối với bao thuốc lá dạng điếu hoặc trọng lượng đối với các loại thuốc lá khác;</w:t>
            </w:r>
          </w:p>
        </w:tc>
        <w:tc>
          <w:tcPr>
            <w:tcW w:w="6599" w:type="dxa"/>
            <w:tcBorders>
              <w:top w:val="nil"/>
              <w:left w:val="nil"/>
              <w:bottom w:val="single" w:sz="4" w:space="0" w:color="auto"/>
              <w:right w:val="single" w:sz="4" w:space="0" w:color="auto"/>
            </w:tcBorders>
            <w:vAlign w:val="center"/>
            <w:hideMark/>
          </w:tcPr>
          <w:p w14:paraId="1032BDD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ghi rõ số lượng điếu đối với bao thuốc lá dạng điếu hoặc trọng lượng đối với các loại thuốc lá khác;</w:t>
            </w:r>
          </w:p>
        </w:tc>
        <w:tc>
          <w:tcPr>
            <w:tcW w:w="2761" w:type="dxa"/>
            <w:tcBorders>
              <w:top w:val="nil"/>
              <w:left w:val="nil"/>
              <w:bottom w:val="single" w:sz="4" w:space="0" w:color="auto"/>
              <w:right w:val="single" w:sz="4" w:space="0" w:color="auto"/>
            </w:tcBorders>
            <w:noWrap/>
            <w:vAlign w:val="bottom"/>
            <w:hideMark/>
          </w:tcPr>
          <w:p w14:paraId="05AA34A2"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A4298FE" w14:textId="77777777" w:rsidTr="007A6385">
        <w:tc>
          <w:tcPr>
            <w:tcW w:w="6599" w:type="dxa"/>
            <w:tcBorders>
              <w:top w:val="nil"/>
              <w:left w:val="single" w:sz="4" w:space="0" w:color="auto"/>
              <w:bottom w:val="single" w:sz="4" w:space="0" w:color="auto"/>
              <w:right w:val="single" w:sz="4" w:space="0" w:color="auto"/>
            </w:tcBorders>
            <w:vAlign w:val="center"/>
            <w:hideMark/>
          </w:tcPr>
          <w:p w14:paraId="5A5ABD5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Sử dụng từ, cụm từ làm người đọc, người sử dụng hiểu thuốc lá là ít có hại hoặc hiểu sai về tác hại của thuốc lá và khói thuốc lá đối với sức khỏe con người.</w:t>
            </w:r>
          </w:p>
        </w:tc>
        <w:tc>
          <w:tcPr>
            <w:tcW w:w="6599" w:type="dxa"/>
            <w:tcBorders>
              <w:top w:val="nil"/>
              <w:left w:val="nil"/>
              <w:bottom w:val="single" w:sz="4" w:space="0" w:color="auto"/>
              <w:right w:val="single" w:sz="4" w:space="0" w:color="auto"/>
            </w:tcBorders>
            <w:vAlign w:val="center"/>
            <w:hideMark/>
          </w:tcPr>
          <w:p w14:paraId="661DBBB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Sử dụng từ, cụm từ làm người đọc, người sử dụng hiểu thuốc lá là ít có hại hoặc hiểu sai về tác hại của thuốc lá và khói thuốc lá đối với sức khỏe con người.</w:t>
            </w:r>
          </w:p>
        </w:tc>
        <w:tc>
          <w:tcPr>
            <w:tcW w:w="2761" w:type="dxa"/>
            <w:tcBorders>
              <w:top w:val="nil"/>
              <w:left w:val="nil"/>
              <w:bottom w:val="single" w:sz="4" w:space="0" w:color="auto"/>
              <w:right w:val="single" w:sz="4" w:space="0" w:color="auto"/>
            </w:tcBorders>
            <w:noWrap/>
            <w:vAlign w:val="bottom"/>
            <w:hideMark/>
          </w:tcPr>
          <w:p w14:paraId="1DB66B64"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ADF04D8" w14:textId="77777777" w:rsidTr="007A6385">
        <w:tc>
          <w:tcPr>
            <w:tcW w:w="6599" w:type="dxa"/>
            <w:tcBorders>
              <w:top w:val="nil"/>
              <w:left w:val="single" w:sz="4" w:space="0" w:color="auto"/>
              <w:bottom w:val="single" w:sz="4" w:space="0" w:color="auto"/>
              <w:right w:val="single" w:sz="4" w:space="0" w:color="auto"/>
            </w:tcBorders>
            <w:vAlign w:val="center"/>
            <w:hideMark/>
          </w:tcPr>
          <w:p w14:paraId="67F434E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30.000.000 đồng đến 40.000.000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E9F03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30.000.000 đồng đến 40.000.000 đồng đối với một trong các hành vi sau đây:</w:t>
            </w:r>
          </w:p>
        </w:tc>
        <w:tc>
          <w:tcPr>
            <w:tcW w:w="2761" w:type="dxa"/>
            <w:tcBorders>
              <w:top w:val="nil"/>
              <w:left w:val="nil"/>
              <w:bottom w:val="single" w:sz="4" w:space="0" w:color="auto"/>
              <w:right w:val="single" w:sz="4" w:space="0" w:color="auto"/>
            </w:tcBorders>
            <w:noWrap/>
            <w:vAlign w:val="bottom"/>
            <w:hideMark/>
          </w:tcPr>
          <w:p w14:paraId="556550F1"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985F8F0" w14:textId="77777777" w:rsidTr="007A6385">
        <w:tc>
          <w:tcPr>
            <w:tcW w:w="6599" w:type="dxa"/>
            <w:tcBorders>
              <w:top w:val="nil"/>
              <w:left w:val="single" w:sz="4" w:space="0" w:color="auto"/>
              <w:bottom w:val="single" w:sz="4" w:space="0" w:color="auto"/>
              <w:right w:val="single" w:sz="4" w:space="0" w:color="auto"/>
            </w:tcBorders>
            <w:vAlign w:val="center"/>
            <w:hideMark/>
          </w:tcPr>
          <w:p w14:paraId="48C99D6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in cảnh báo sức khỏe trên bao bì thuốc lá theo quy định của pháp luật đối với thuốc lá sản xuất, nhập khẩu để tiêu thụ tại Việt Nam;</w:t>
            </w:r>
          </w:p>
        </w:tc>
        <w:tc>
          <w:tcPr>
            <w:tcW w:w="6599" w:type="dxa"/>
            <w:tcBorders>
              <w:top w:val="nil"/>
              <w:left w:val="nil"/>
              <w:bottom w:val="single" w:sz="4" w:space="0" w:color="auto"/>
              <w:right w:val="single" w:sz="4" w:space="0" w:color="auto"/>
            </w:tcBorders>
            <w:vAlign w:val="center"/>
            <w:hideMark/>
          </w:tcPr>
          <w:p w14:paraId="79A81E1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in cảnh báo sức khỏe trên bao bì thuốc lá theo quy định của pháp luật đối với thuốc lá sản xuất, nhập khẩu để tiêu thụ tại Việt Nam;</w:t>
            </w:r>
          </w:p>
        </w:tc>
        <w:tc>
          <w:tcPr>
            <w:tcW w:w="2761" w:type="dxa"/>
            <w:tcBorders>
              <w:top w:val="nil"/>
              <w:left w:val="nil"/>
              <w:bottom w:val="single" w:sz="4" w:space="0" w:color="auto"/>
              <w:right w:val="single" w:sz="4" w:space="0" w:color="auto"/>
            </w:tcBorders>
            <w:noWrap/>
            <w:vAlign w:val="bottom"/>
            <w:hideMark/>
          </w:tcPr>
          <w:p w14:paraId="4197D9A9"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DC6C7B5" w14:textId="77777777" w:rsidTr="007A6385">
        <w:tc>
          <w:tcPr>
            <w:tcW w:w="6599" w:type="dxa"/>
            <w:tcBorders>
              <w:top w:val="nil"/>
              <w:left w:val="single" w:sz="4" w:space="0" w:color="auto"/>
              <w:bottom w:val="single" w:sz="4" w:space="0" w:color="auto"/>
              <w:right w:val="single" w:sz="4" w:space="0" w:color="auto"/>
            </w:tcBorders>
            <w:vAlign w:val="center"/>
            <w:hideMark/>
          </w:tcPr>
          <w:p w14:paraId="23AC198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Ký hợp đồng, sản xuất thuốc lá mang nhãn hiệu nước ngoài để tiêu thụ trong nước khi chưa được phép của cơ quan nhà nước có thẩm quyền.</w:t>
            </w:r>
          </w:p>
        </w:tc>
        <w:tc>
          <w:tcPr>
            <w:tcW w:w="6599" w:type="dxa"/>
            <w:tcBorders>
              <w:top w:val="nil"/>
              <w:left w:val="nil"/>
              <w:bottom w:val="single" w:sz="4" w:space="0" w:color="auto"/>
              <w:right w:val="single" w:sz="4" w:space="0" w:color="auto"/>
            </w:tcBorders>
            <w:vAlign w:val="center"/>
            <w:hideMark/>
          </w:tcPr>
          <w:p w14:paraId="1C5B4FB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Ký hợp đồng, sản xuất thuốc lá mang nhãn hiệu nước ngoài để tiêu thụ trong nước khi chưa được phép của cơ quan nhà nước có thẩm quyền.</w:t>
            </w:r>
          </w:p>
        </w:tc>
        <w:tc>
          <w:tcPr>
            <w:tcW w:w="2761" w:type="dxa"/>
            <w:tcBorders>
              <w:top w:val="nil"/>
              <w:left w:val="nil"/>
              <w:bottom w:val="single" w:sz="4" w:space="0" w:color="auto"/>
              <w:right w:val="single" w:sz="4" w:space="0" w:color="auto"/>
            </w:tcBorders>
            <w:noWrap/>
            <w:vAlign w:val="bottom"/>
            <w:hideMark/>
          </w:tcPr>
          <w:p w14:paraId="760D0D5E"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2D09781" w14:textId="77777777" w:rsidTr="007A6385">
        <w:tc>
          <w:tcPr>
            <w:tcW w:w="6599" w:type="dxa"/>
            <w:tcBorders>
              <w:top w:val="nil"/>
              <w:left w:val="single" w:sz="4" w:space="0" w:color="auto"/>
              <w:bottom w:val="single" w:sz="4" w:space="0" w:color="auto"/>
              <w:right w:val="single" w:sz="4" w:space="0" w:color="auto"/>
            </w:tcBorders>
            <w:vAlign w:val="center"/>
            <w:hideMark/>
          </w:tcPr>
          <w:p w14:paraId="7DE84EA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Hình thức xử phạt bổ sung:</w:t>
            </w:r>
          </w:p>
        </w:tc>
        <w:tc>
          <w:tcPr>
            <w:tcW w:w="6599" w:type="dxa"/>
            <w:tcBorders>
              <w:top w:val="nil"/>
              <w:left w:val="nil"/>
              <w:bottom w:val="single" w:sz="4" w:space="0" w:color="auto"/>
              <w:right w:val="single" w:sz="4" w:space="0" w:color="auto"/>
            </w:tcBorders>
            <w:vAlign w:val="center"/>
            <w:hideMark/>
          </w:tcPr>
          <w:p w14:paraId="541D7BA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Hình thức xử phạt bổ sung:</w:t>
            </w:r>
          </w:p>
        </w:tc>
        <w:tc>
          <w:tcPr>
            <w:tcW w:w="2761" w:type="dxa"/>
            <w:tcBorders>
              <w:top w:val="nil"/>
              <w:left w:val="nil"/>
              <w:bottom w:val="single" w:sz="4" w:space="0" w:color="auto"/>
              <w:right w:val="single" w:sz="4" w:space="0" w:color="auto"/>
            </w:tcBorders>
            <w:noWrap/>
            <w:vAlign w:val="bottom"/>
            <w:hideMark/>
          </w:tcPr>
          <w:p w14:paraId="0A1CED84"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CD83CA3" w14:textId="77777777" w:rsidTr="007A6385">
        <w:tc>
          <w:tcPr>
            <w:tcW w:w="6599" w:type="dxa"/>
            <w:tcBorders>
              <w:top w:val="nil"/>
              <w:left w:val="single" w:sz="4" w:space="0" w:color="auto"/>
              <w:bottom w:val="single" w:sz="4" w:space="0" w:color="auto"/>
              <w:right w:val="single" w:sz="4" w:space="0" w:color="auto"/>
            </w:tcBorders>
            <w:vAlign w:val="center"/>
            <w:hideMark/>
          </w:tcPr>
          <w:p w14:paraId="6750EC5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Đình chỉ hoạt động kinh doanh có liên quan đến hành vi vi phạm trong thời hạn từ 03 tháng đến 06 tháng đối với hành vi quy định tại khoản 2 Điều này.</w:t>
            </w:r>
          </w:p>
        </w:tc>
        <w:tc>
          <w:tcPr>
            <w:tcW w:w="6599" w:type="dxa"/>
            <w:tcBorders>
              <w:top w:val="nil"/>
              <w:left w:val="nil"/>
              <w:bottom w:val="single" w:sz="4" w:space="0" w:color="auto"/>
              <w:right w:val="single" w:sz="4" w:space="0" w:color="auto"/>
            </w:tcBorders>
            <w:vAlign w:val="center"/>
            <w:hideMark/>
          </w:tcPr>
          <w:p w14:paraId="268742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Đình chỉ hoạt động kinh doanh có liên quan đến hành vi vi phạm trong thời hạn từ 03 tháng đến 06 tháng đối với hành vi quy định tại khoản 2 Điều này.</w:t>
            </w:r>
          </w:p>
        </w:tc>
        <w:tc>
          <w:tcPr>
            <w:tcW w:w="2761" w:type="dxa"/>
            <w:tcBorders>
              <w:top w:val="nil"/>
              <w:left w:val="nil"/>
              <w:bottom w:val="single" w:sz="4" w:space="0" w:color="auto"/>
              <w:right w:val="single" w:sz="4" w:space="0" w:color="auto"/>
            </w:tcBorders>
            <w:noWrap/>
            <w:vAlign w:val="bottom"/>
            <w:hideMark/>
          </w:tcPr>
          <w:p w14:paraId="2E18EA10"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393BB65" w14:textId="77777777" w:rsidTr="007A6385">
        <w:tc>
          <w:tcPr>
            <w:tcW w:w="6599" w:type="dxa"/>
            <w:tcBorders>
              <w:top w:val="nil"/>
              <w:left w:val="single" w:sz="4" w:space="0" w:color="auto"/>
              <w:bottom w:val="single" w:sz="4" w:space="0" w:color="auto"/>
              <w:right w:val="single" w:sz="4" w:space="0" w:color="auto"/>
            </w:tcBorders>
            <w:vAlign w:val="center"/>
            <w:hideMark/>
          </w:tcPr>
          <w:p w14:paraId="5E9ADE0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6599" w:type="dxa"/>
            <w:tcBorders>
              <w:top w:val="nil"/>
              <w:left w:val="nil"/>
              <w:bottom w:val="single" w:sz="4" w:space="0" w:color="auto"/>
              <w:right w:val="single" w:sz="4" w:space="0" w:color="auto"/>
            </w:tcBorders>
            <w:vAlign w:val="center"/>
            <w:hideMark/>
          </w:tcPr>
          <w:p w14:paraId="7643AD5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2761" w:type="dxa"/>
            <w:tcBorders>
              <w:top w:val="nil"/>
              <w:left w:val="nil"/>
              <w:bottom w:val="single" w:sz="4" w:space="0" w:color="auto"/>
              <w:right w:val="single" w:sz="4" w:space="0" w:color="auto"/>
            </w:tcBorders>
            <w:noWrap/>
            <w:vAlign w:val="bottom"/>
            <w:hideMark/>
          </w:tcPr>
          <w:p w14:paraId="1D5CFE47"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BD0A95E" w14:textId="77777777" w:rsidTr="007A6385">
        <w:tc>
          <w:tcPr>
            <w:tcW w:w="6599" w:type="dxa"/>
            <w:tcBorders>
              <w:top w:val="nil"/>
              <w:left w:val="single" w:sz="4" w:space="0" w:color="auto"/>
              <w:bottom w:val="single" w:sz="4" w:space="0" w:color="auto"/>
              <w:right w:val="single" w:sz="4" w:space="0" w:color="auto"/>
            </w:tcBorders>
            <w:vAlign w:val="center"/>
            <w:hideMark/>
          </w:tcPr>
          <w:p w14:paraId="2588BDC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thu hồi sản phẩm và khắc phục, loại bỏ yếu tố vi phạm đối với hành vi quy định tại khoản 1 và điểm a khoản 2 Điều này. Trường hợp không khắc phục được yếu tố vi phạm thì buộc tiêu hủy;</w:t>
            </w:r>
          </w:p>
        </w:tc>
        <w:tc>
          <w:tcPr>
            <w:tcW w:w="6599" w:type="dxa"/>
            <w:tcBorders>
              <w:top w:val="nil"/>
              <w:left w:val="nil"/>
              <w:bottom w:val="single" w:sz="4" w:space="0" w:color="auto"/>
              <w:right w:val="single" w:sz="4" w:space="0" w:color="auto"/>
            </w:tcBorders>
            <w:vAlign w:val="center"/>
            <w:hideMark/>
          </w:tcPr>
          <w:p w14:paraId="09E4411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thu hồi sản phẩm và khắc phục, loại bỏ yếu tố vi phạm đối với hành vi quy định tại khoản 1 và điểm a khoản 2 Điều này. Trường hợp không khắc phục được yếu tố vi phạm thì buộc tiêu hủy;</w:t>
            </w:r>
          </w:p>
        </w:tc>
        <w:tc>
          <w:tcPr>
            <w:tcW w:w="2761" w:type="dxa"/>
            <w:tcBorders>
              <w:top w:val="nil"/>
              <w:left w:val="nil"/>
              <w:bottom w:val="single" w:sz="4" w:space="0" w:color="auto"/>
              <w:right w:val="single" w:sz="4" w:space="0" w:color="auto"/>
            </w:tcBorders>
            <w:noWrap/>
            <w:vAlign w:val="bottom"/>
            <w:hideMark/>
          </w:tcPr>
          <w:p w14:paraId="14A22776"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4739F7F" w14:textId="77777777" w:rsidTr="007A6385">
        <w:tc>
          <w:tcPr>
            <w:tcW w:w="6599" w:type="dxa"/>
            <w:tcBorders>
              <w:top w:val="nil"/>
              <w:left w:val="single" w:sz="4" w:space="0" w:color="auto"/>
              <w:bottom w:val="single" w:sz="4" w:space="0" w:color="auto"/>
              <w:right w:val="single" w:sz="4" w:space="0" w:color="auto"/>
            </w:tcBorders>
            <w:vAlign w:val="center"/>
            <w:hideMark/>
          </w:tcPr>
          <w:p w14:paraId="7EFE4A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số lợi bất hợp pháp có được do thực hiện hành vi quy định tại điểm b khoản 2 Điều này (nếu có).</w:t>
            </w:r>
          </w:p>
        </w:tc>
        <w:tc>
          <w:tcPr>
            <w:tcW w:w="6599" w:type="dxa"/>
            <w:tcBorders>
              <w:top w:val="nil"/>
              <w:left w:val="nil"/>
              <w:bottom w:val="single" w:sz="4" w:space="0" w:color="auto"/>
              <w:right w:val="single" w:sz="4" w:space="0" w:color="auto"/>
            </w:tcBorders>
            <w:vAlign w:val="center"/>
            <w:hideMark/>
          </w:tcPr>
          <w:p w14:paraId="7C74321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số lợi bất hợp pháp có được do thực hiện hành vi quy định tại điểm b khoản 2 Điều này (nếu có).</w:t>
            </w:r>
          </w:p>
        </w:tc>
        <w:tc>
          <w:tcPr>
            <w:tcW w:w="2761" w:type="dxa"/>
            <w:tcBorders>
              <w:top w:val="nil"/>
              <w:left w:val="nil"/>
              <w:bottom w:val="single" w:sz="4" w:space="0" w:color="auto"/>
              <w:right w:val="single" w:sz="4" w:space="0" w:color="auto"/>
            </w:tcBorders>
            <w:noWrap/>
            <w:vAlign w:val="bottom"/>
            <w:hideMark/>
          </w:tcPr>
          <w:p w14:paraId="10B1EA3B"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5CCBB6F" w14:textId="77777777" w:rsidTr="007A6385">
        <w:tc>
          <w:tcPr>
            <w:tcW w:w="6599" w:type="dxa"/>
            <w:tcBorders>
              <w:top w:val="nil"/>
              <w:left w:val="single" w:sz="4" w:space="0" w:color="auto"/>
              <w:bottom w:val="single" w:sz="4" w:space="0" w:color="auto"/>
              <w:right w:val="single" w:sz="4" w:space="0" w:color="auto"/>
            </w:tcBorders>
            <w:vAlign w:val="center"/>
            <w:hideMark/>
          </w:tcPr>
          <w:p w14:paraId="32BA783F"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28. Vi phạm quy định về cai nghiện thuốc lá</w:t>
            </w:r>
          </w:p>
        </w:tc>
        <w:tc>
          <w:tcPr>
            <w:tcW w:w="6599" w:type="dxa"/>
            <w:tcBorders>
              <w:top w:val="nil"/>
              <w:left w:val="nil"/>
              <w:bottom w:val="single" w:sz="4" w:space="0" w:color="auto"/>
              <w:right w:val="single" w:sz="4" w:space="0" w:color="auto"/>
            </w:tcBorders>
            <w:vAlign w:val="center"/>
            <w:hideMark/>
          </w:tcPr>
          <w:p w14:paraId="36A3C9B3"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29. Vi phạm quy định về cai nghiện thuốc lá</w:t>
            </w:r>
          </w:p>
        </w:tc>
        <w:tc>
          <w:tcPr>
            <w:tcW w:w="2761" w:type="dxa"/>
            <w:tcBorders>
              <w:top w:val="nil"/>
              <w:left w:val="nil"/>
              <w:bottom w:val="single" w:sz="4" w:space="0" w:color="auto"/>
              <w:right w:val="single" w:sz="4" w:space="0" w:color="auto"/>
            </w:tcBorders>
            <w:noWrap/>
            <w:vAlign w:val="bottom"/>
            <w:hideMark/>
          </w:tcPr>
          <w:p w14:paraId="447DB670"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79A98D3" w14:textId="77777777" w:rsidTr="007A6385">
        <w:tc>
          <w:tcPr>
            <w:tcW w:w="6599" w:type="dxa"/>
            <w:tcBorders>
              <w:top w:val="nil"/>
              <w:left w:val="single" w:sz="4" w:space="0" w:color="auto"/>
              <w:bottom w:val="single" w:sz="4" w:space="0" w:color="auto"/>
              <w:right w:val="single" w:sz="4" w:space="0" w:color="auto"/>
            </w:tcBorders>
            <w:vAlign w:val="center"/>
            <w:hideMark/>
          </w:tcPr>
          <w:p w14:paraId="3A3F558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Phạt tiền từ 1.000.000 đồng đến 2.000.000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2AC0414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Phạt tiền từ 1.000.000 đồng đến 2.000.000 đồng đối với một trong các hành vi sau đây:</w:t>
            </w:r>
          </w:p>
        </w:tc>
        <w:tc>
          <w:tcPr>
            <w:tcW w:w="2761" w:type="dxa"/>
            <w:tcBorders>
              <w:top w:val="nil"/>
              <w:left w:val="nil"/>
              <w:bottom w:val="single" w:sz="4" w:space="0" w:color="auto"/>
              <w:right w:val="single" w:sz="4" w:space="0" w:color="auto"/>
            </w:tcBorders>
            <w:noWrap/>
            <w:vAlign w:val="bottom"/>
            <w:hideMark/>
          </w:tcPr>
          <w:p w14:paraId="2C962873"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583B713" w14:textId="77777777" w:rsidTr="007A6385">
        <w:tc>
          <w:tcPr>
            <w:tcW w:w="6599" w:type="dxa"/>
            <w:tcBorders>
              <w:top w:val="nil"/>
              <w:left w:val="single" w:sz="4" w:space="0" w:color="auto"/>
              <w:bottom w:val="single" w:sz="4" w:space="0" w:color="auto"/>
              <w:right w:val="single" w:sz="4" w:space="0" w:color="auto"/>
            </w:tcBorders>
            <w:vAlign w:val="center"/>
            <w:hideMark/>
          </w:tcPr>
          <w:p w14:paraId="20E5905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Không có nơi dành riêng cho hoạt động tư vấn cai nghiện thuốc lá trực tiếp theo quy định của pháp luật.</w:t>
            </w:r>
          </w:p>
        </w:tc>
        <w:tc>
          <w:tcPr>
            <w:tcW w:w="6599" w:type="dxa"/>
            <w:tcBorders>
              <w:top w:val="nil"/>
              <w:left w:val="nil"/>
              <w:bottom w:val="single" w:sz="4" w:space="0" w:color="auto"/>
              <w:right w:val="single" w:sz="4" w:space="0" w:color="auto"/>
            </w:tcBorders>
            <w:vAlign w:val="center"/>
            <w:hideMark/>
          </w:tcPr>
          <w:p w14:paraId="21DF7A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Không có nơi dành riêng cho hoạt động tư vấn cai nghiện thuốc lá trực tiếp theo quy định của pháp luật.</w:t>
            </w:r>
          </w:p>
        </w:tc>
        <w:tc>
          <w:tcPr>
            <w:tcW w:w="2761" w:type="dxa"/>
            <w:tcBorders>
              <w:top w:val="nil"/>
              <w:left w:val="nil"/>
              <w:bottom w:val="single" w:sz="4" w:space="0" w:color="auto"/>
              <w:right w:val="single" w:sz="4" w:space="0" w:color="auto"/>
            </w:tcBorders>
            <w:noWrap/>
            <w:vAlign w:val="bottom"/>
            <w:hideMark/>
          </w:tcPr>
          <w:p w14:paraId="157BB2B6"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1F9C1BC" w14:textId="77777777" w:rsidTr="007A6385">
        <w:tc>
          <w:tcPr>
            <w:tcW w:w="6599" w:type="dxa"/>
            <w:tcBorders>
              <w:top w:val="nil"/>
              <w:left w:val="single" w:sz="4" w:space="0" w:color="auto"/>
              <w:bottom w:val="single" w:sz="4" w:space="0" w:color="auto"/>
              <w:right w:val="single" w:sz="4" w:space="0" w:color="auto"/>
            </w:tcBorders>
            <w:vAlign w:val="center"/>
            <w:hideMark/>
          </w:tcPr>
          <w:p w14:paraId="69132E4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Không có tài liệu truyền thông về cai nghiện thuốc lá, tư vấn cai nghiện thuốc lá.</w:t>
            </w:r>
          </w:p>
        </w:tc>
        <w:tc>
          <w:tcPr>
            <w:tcW w:w="6599" w:type="dxa"/>
            <w:tcBorders>
              <w:top w:val="nil"/>
              <w:left w:val="nil"/>
              <w:bottom w:val="single" w:sz="4" w:space="0" w:color="auto"/>
              <w:right w:val="single" w:sz="4" w:space="0" w:color="auto"/>
            </w:tcBorders>
            <w:vAlign w:val="center"/>
            <w:hideMark/>
          </w:tcPr>
          <w:p w14:paraId="1FE2C2C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Không có tài liệu truyền thông về cai nghiện thuốc lá, tư vấn cai nghiện thuốc lá.</w:t>
            </w:r>
          </w:p>
        </w:tc>
        <w:tc>
          <w:tcPr>
            <w:tcW w:w="2761" w:type="dxa"/>
            <w:tcBorders>
              <w:top w:val="nil"/>
              <w:left w:val="nil"/>
              <w:bottom w:val="single" w:sz="4" w:space="0" w:color="auto"/>
              <w:right w:val="single" w:sz="4" w:space="0" w:color="auto"/>
            </w:tcBorders>
            <w:noWrap/>
            <w:vAlign w:val="bottom"/>
            <w:hideMark/>
          </w:tcPr>
          <w:p w14:paraId="5957A249"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E0E4A74" w14:textId="77777777" w:rsidTr="007A6385">
        <w:tc>
          <w:tcPr>
            <w:tcW w:w="6599" w:type="dxa"/>
            <w:tcBorders>
              <w:top w:val="nil"/>
              <w:left w:val="single" w:sz="4" w:space="0" w:color="auto"/>
              <w:bottom w:val="single" w:sz="4" w:space="0" w:color="auto"/>
              <w:right w:val="single" w:sz="4" w:space="0" w:color="auto"/>
            </w:tcBorders>
            <w:vAlign w:val="center"/>
            <w:hideMark/>
          </w:tcPr>
          <w:p w14:paraId="3589FC6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3. Không có điện thoại, internet hoặc phương tiện thông tin khác bảo đảm cho hoạt động tư vấn cai nghiện thuốc lá gián tiếp.</w:t>
            </w:r>
          </w:p>
        </w:tc>
        <w:tc>
          <w:tcPr>
            <w:tcW w:w="6599" w:type="dxa"/>
            <w:tcBorders>
              <w:top w:val="nil"/>
              <w:left w:val="nil"/>
              <w:bottom w:val="single" w:sz="4" w:space="0" w:color="auto"/>
              <w:right w:val="single" w:sz="4" w:space="0" w:color="auto"/>
            </w:tcBorders>
            <w:vAlign w:val="center"/>
            <w:hideMark/>
          </w:tcPr>
          <w:p w14:paraId="09A4AA4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Không có điện thoại, internet hoặc phương tiện thông tin khác bảo đảm cho hoạt động tư vấn cai nghiện thuốc lá gián tiếp.</w:t>
            </w:r>
          </w:p>
        </w:tc>
        <w:tc>
          <w:tcPr>
            <w:tcW w:w="2761" w:type="dxa"/>
            <w:tcBorders>
              <w:top w:val="nil"/>
              <w:left w:val="nil"/>
              <w:bottom w:val="single" w:sz="4" w:space="0" w:color="auto"/>
              <w:right w:val="single" w:sz="4" w:space="0" w:color="auto"/>
            </w:tcBorders>
            <w:noWrap/>
            <w:vAlign w:val="bottom"/>
            <w:hideMark/>
          </w:tcPr>
          <w:p w14:paraId="0D2420E3"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4F4A308" w14:textId="77777777" w:rsidTr="007A6385">
        <w:tc>
          <w:tcPr>
            <w:tcW w:w="6599" w:type="dxa"/>
            <w:tcBorders>
              <w:top w:val="nil"/>
              <w:left w:val="single" w:sz="4" w:space="0" w:color="auto"/>
              <w:bottom w:val="single" w:sz="4" w:space="0" w:color="auto"/>
              <w:right w:val="single" w:sz="4" w:space="0" w:color="auto"/>
            </w:tcBorders>
            <w:vAlign w:val="center"/>
            <w:hideMark/>
          </w:tcPr>
          <w:p w14:paraId="454B218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Không thông báo bằng văn bản đến Sở Y tế nơi cơ sở hoạt động trước khi thực hiện hoạt động cai nghiện, tư vấn cai nghiện thuốc lá.</w:t>
            </w:r>
          </w:p>
        </w:tc>
        <w:tc>
          <w:tcPr>
            <w:tcW w:w="6599" w:type="dxa"/>
            <w:tcBorders>
              <w:top w:val="nil"/>
              <w:left w:val="nil"/>
              <w:bottom w:val="single" w:sz="4" w:space="0" w:color="auto"/>
              <w:right w:val="single" w:sz="4" w:space="0" w:color="auto"/>
            </w:tcBorders>
            <w:vAlign w:val="center"/>
            <w:hideMark/>
          </w:tcPr>
          <w:p w14:paraId="6E5111C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Không thông báo bằng văn bản đến Sở Y tế nơi cơ sở hoạt động trước khi thực hiện hoạt động cai nghiện, tư vấn cai nghiện thuốc lá.</w:t>
            </w:r>
          </w:p>
        </w:tc>
        <w:tc>
          <w:tcPr>
            <w:tcW w:w="2761" w:type="dxa"/>
            <w:tcBorders>
              <w:top w:val="nil"/>
              <w:left w:val="nil"/>
              <w:bottom w:val="single" w:sz="4" w:space="0" w:color="auto"/>
              <w:right w:val="single" w:sz="4" w:space="0" w:color="auto"/>
            </w:tcBorders>
            <w:noWrap/>
            <w:vAlign w:val="bottom"/>
            <w:hideMark/>
          </w:tcPr>
          <w:p w14:paraId="3723D6CF"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C47AB2B" w14:textId="77777777" w:rsidTr="007A6385">
        <w:tc>
          <w:tcPr>
            <w:tcW w:w="6599" w:type="dxa"/>
            <w:tcBorders>
              <w:top w:val="nil"/>
              <w:left w:val="single" w:sz="4" w:space="0" w:color="auto"/>
              <w:bottom w:val="single" w:sz="4" w:space="0" w:color="auto"/>
              <w:right w:val="single" w:sz="4" w:space="0" w:color="auto"/>
            </w:tcBorders>
            <w:vAlign w:val="center"/>
            <w:hideMark/>
          </w:tcPr>
          <w:p w14:paraId="681F4FF5"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29. Vi phạm quy định khác về phòng, chống tác hại của thuốc lá</w:t>
            </w:r>
          </w:p>
        </w:tc>
        <w:tc>
          <w:tcPr>
            <w:tcW w:w="6599" w:type="dxa"/>
            <w:tcBorders>
              <w:top w:val="nil"/>
              <w:left w:val="nil"/>
              <w:bottom w:val="single" w:sz="4" w:space="0" w:color="auto"/>
              <w:right w:val="single" w:sz="4" w:space="0" w:color="auto"/>
            </w:tcBorders>
            <w:vAlign w:val="center"/>
            <w:hideMark/>
          </w:tcPr>
          <w:p w14:paraId="144B5322"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30. Vi phạm quy định khác về phòng, chống tác hại của thuốc lá</w:t>
            </w:r>
          </w:p>
        </w:tc>
        <w:tc>
          <w:tcPr>
            <w:tcW w:w="2761" w:type="dxa"/>
            <w:tcBorders>
              <w:top w:val="nil"/>
              <w:left w:val="nil"/>
              <w:bottom w:val="single" w:sz="4" w:space="0" w:color="auto"/>
              <w:right w:val="single" w:sz="4" w:space="0" w:color="auto"/>
            </w:tcBorders>
            <w:noWrap/>
            <w:vAlign w:val="bottom"/>
            <w:hideMark/>
          </w:tcPr>
          <w:p w14:paraId="28C0ECC3"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20D47D9" w14:textId="77777777" w:rsidTr="007A6385">
        <w:tc>
          <w:tcPr>
            <w:tcW w:w="6599" w:type="dxa"/>
            <w:tcBorders>
              <w:top w:val="nil"/>
              <w:left w:val="single" w:sz="4" w:space="0" w:color="auto"/>
              <w:bottom w:val="single" w:sz="4" w:space="0" w:color="auto"/>
              <w:right w:val="single" w:sz="4" w:space="0" w:color="auto"/>
            </w:tcBorders>
            <w:vAlign w:val="center"/>
            <w:hideMark/>
          </w:tcPr>
          <w:p w14:paraId="347E382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cáo hoặc phạt tiền từ 200.000 đồng đến 500.000 đồng đối với người từ đủ 16 tuổi nhưng chưa đủ 18 tuổi có hành vi sử dụng thuốc lá.</w:t>
            </w:r>
          </w:p>
        </w:tc>
        <w:tc>
          <w:tcPr>
            <w:tcW w:w="6599" w:type="dxa"/>
            <w:tcBorders>
              <w:top w:val="nil"/>
              <w:left w:val="nil"/>
              <w:bottom w:val="single" w:sz="4" w:space="0" w:color="auto"/>
              <w:right w:val="single" w:sz="4" w:space="0" w:color="auto"/>
            </w:tcBorders>
            <w:vAlign w:val="center"/>
            <w:hideMark/>
          </w:tcPr>
          <w:p w14:paraId="693E395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w:t>
            </w:r>
            <w:r w:rsidRPr="007A6385">
              <w:rPr>
                <w:rFonts w:ascii="Times New Roman" w:eastAsia="Times New Roman" w:hAnsi="Times New Roman"/>
                <w:strike/>
                <w:color w:val="FF0000"/>
                <w:sz w:val="24"/>
                <w:szCs w:val="24"/>
              </w:rPr>
              <w:t>Cảnh cáo hoặc p</w:t>
            </w:r>
            <w:r w:rsidRPr="007A6385">
              <w:rPr>
                <w:rFonts w:ascii="Times New Roman" w:eastAsia="Times New Roman" w:hAnsi="Times New Roman"/>
                <w:sz w:val="24"/>
                <w:szCs w:val="24"/>
              </w:rPr>
              <w:t>P</w:t>
            </w:r>
            <w:r w:rsidRPr="007A6385">
              <w:rPr>
                <w:rFonts w:ascii="Times New Roman" w:eastAsia="Times New Roman" w:hAnsi="Times New Roman"/>
                <w:color w:val="000000"/>
                <w:sz w:val="24"/>
                <w:szCs w:val="24"/>
              </w:rPr>
              <w:t>hạt tiền từ 200.000 đồng đến 500.000 đồng đối với người từ đủ 16 tuổi nhưng chưa đủ 18 tuổi có hành vi sử dụng thuốc lá.</w:t>
            </w:r>
          </w:p>
        </w:tc>
        <w:tc>
          <w:tcPr>
            <w:tcW w:w="2761" w:type="dxa"/>
            <w:tcBorders>
              <w:top w:val="nil"/>
              <w:left w:val="nil"/>
              <w:bottom w:val="single" w:sz="4" w:space="0" w:color="auto"/>
              <w:right w:val="single" w:sz="4" w:space="0" w:color="auto"/>
            </w:tcBorders>
            <w:noWrap/>
            <w:vAlign w:val="bottom"/>
            <w:hideMark/>
          </w:tcPr>
          <w:p w14:paraId="1329B4E4"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E1313B0" w14:textId="77777777" w:rsidTr="007A6385">
        <w:tc>
          <w:tcPr>
            <w:tcW w:w="6599" w:type="dxa"/>
            <w:tcBorders>
              <w:top w:val="nil"/>
              <w:left w:val="single" w:sz="4" w:space="0" w:color="auto"/>
              <w:bottom w:val="single" w:sz="4" w:space="0" w:color="auto"/>
              <w:right w:val="single" w:sz="4" w:space="0" w:color="auto"/>
            </w:tcBorders>
            <w:vAlign w:val="center"/>
            <w:hideMark/>
          </w:tcPr>
          <w:p w14:paraId="128A327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 đồng đến 1.000.000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ABDCE0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 đồng đến 1.000.000 đồng đối với một trong các hành vi sau đây:</w:t>
            </w:r>
          </w:p>
        </w:tc>
        <w:tc>
          <w:tcPr>
            <w:tcW w:w="2761" w:type="dxa"/>
            <w:tcBorders>
              <w:top w:val="nil"/>
              <w:left w:val="nil"/>
              <w:bottom w:val="single" w:sz="4" w:space="0" w:color="auto"/>
              <w:right w:val="single" w:sz="4" w:space="0" w:color="auto"/>
            </w:tcBorders>
            <w:noWrap/>
            <w:vAlign w:val="bottom"/>
            <w:hideMark/>
          </w:tcPr>
          <w:p w14:paraId="3E95A621"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24BB485" w14:textId="77777777" w:rsidTr="007A6385">
        <w:tc>
          <w:tcPr>
            <w:tcW w:w="6599" w:type="dxa"/>
            <w:tcBorders>
              <w:top w:val="nil"/>
              <w:left w:val="single" w:sz="4" w:space="0" w:color="auto"/>
              <w:bottom w:val="single" w:sz="4" w:space="0" w:color="auto"/>
              <w:right w:val="single" w:sz="4" w:space="0" w:color="auto"/>
            </w:tcBorders>
            <w:vAlign w:val="center"/>
            <w:hideMark/>
          </w:tcPr>
          <w:p w14:paraId="0CE6F64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Vận động, ép buộc người khác sử dụng thuốc lá;</w:t>
            </w:r>
          </w:p>
        </w:tc>
        <w:tc>
          <w:tcPr>
            <w:tcW w:w="6599" w:type="dxa"/>
            <w:tcBorders>
              <w:top w:val="nil"/>
              <w:left w:val="nil"/>
              <w:bottom w:val="single" w:sz="4" w:space="0" w:color="auto"/>
              <w:right w:val="single" w:sz="4" w:space="0" w:color="auto"/>
            </w:tcBorders>
            <w:vAlign w:val="center"/>
            <w:hideMark/>
          </w:tcPr>
          <w:p w14:paraId="13836D4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Vận động, ép buộc người khác sử dụng thuốc lá;</w:t>
            </w:r>
          </w:p>
        </w:tc>
        <w:tc>
          <w:tcPr>
            <w:tcW w:w="2761" w:type="dxa"/>
            <w:tcBorders>
              <w:top w:val="nil"/>
              <w:left w:val="nil"/>
              <w:bottom w:val="single" w:sz="4" w:space="0" w:color="auto"/>
              <w:right w:val="single" w:sz="4" w:space="0" w:color="auto"/>
            </w:tcBorders>
            <w:noWrap/>
            <w:vAlign w:val="bottom"/>
            <w:hideMark/>
          </w:tcPr>
          <w:p w14:paraId="3404AC1D"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ECB477B" w14:textId="77777777" w:rsidTr="007A6385">
        <w:tc>
          <w:tcPr>
            <w:tcW w:w="6599" w:type="dxa"/>
            <w:tcBorders>
              <w:top w:val="nil"/>
              <w:left w:val="single" w:sz="4" w:space="0" w:color="auto"/>
              <w:bottom w:val="single" w:sz="4" w:space="0" w:color="auto"/>
              <w:right w:val="single" w:sz="4" w:space="0" w:color="auto"/>
            </w:tcBorders>
            <w:vAlign w:val="center"/>
            <w:hideMark/>
          </w:tcPr>
          <w:p w14:paraId="1D591FF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Sử dụng người chưa đủ 18 tuổi mua thuốc lá.</w:t>
            </w:r>
          </w:p>
        </w:tc>
        <w:tc>
          <w:tcPr>
            <w:tcW w:w="6599" w:type="dxa"/>
            <w:tcBorders>
              <w:top w:val="nil"/>
              <w:left w:val="nil"/>
              <w:bottom w:val="single" w:sz="4" w:space="0" w:color="auto"/>
              <w:right w:val="single" w:sz="4" w:space="0" w:color="auto"/>
            </w:tcBorders>
            <w:vAlign w:val="center"/>
            <w:hideMark/>
          </w:tcPr>
          <w:p w14:paraId="7F2B414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Sử dụng người chưa đủ 18 tuổi mua thuốc lá.</w:t>
            </w:r>
          </w:p>
        </w:tc>
        <w:tc>
          <w:tcPr>
            <w:tcW w:w="2761" w:type="dxa"/>
            <w:tcBorders>
              <w:top w:val="nil"/>
              <w:left w:val="nil"/>
              <w:bottom w:val="single" w:sz="4" w:space="0" w:color="auto"/>
              <w:right w:val="single" w:sz="4" w:space="0" w:color="auto"/>
            </w:tcBorders>
            <w:noWrap/>
            <w:vAlign w:val="bottom"/>
            <w:hideMark/>
          </w:tcPr>
          <w:p w14:paraId="3974541A"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527B8F7" w14:textId="77777777" w:rsidTr="007A6385">
        <w:tc>
          <w:tcPr>
            <w:tcW w:w="6599" w:type="dxa"/>
            <w:tcBorders>
              <w:top w:val="nil"/>
              <w:left w:val="single" w:sz="4" w:space="0" w:color="auto"/>
              <w:bottom w:val="single" w:sz="4" w:space="0" w:color="auto"/>
              <w:right w:val="single" w:sz="4" w:space="0" w:color="auto"/>
            </w:tcBorders>
            <w:vAlign w:val="center"/>
            <w:hideMark/>
          </w:tcPr>
          <w:p w14:paraId="178211F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3F7701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noWrap/>
            <w:vAlign w:val="bottom"/>
            <w:hideMark/>
          </w:tcPr>
          <w:p w14:paraId="76931F61"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FA54237" w14:textId="77777777" w:rsidTr="007A6385">
        <w:tc>
          <w:tcPr>
            <w:tcW w:w="6599" w:type="dxa"/>
            <w:tcBorders>
              <w:top w:val="nil"/>
              <w:left w:val="single" w:sz="4" w:space="0" w:color="auto"/>
              <w:bottom w:val="single" w:sz="4" w:space="0" w:color="auto"/>
              <w:right w:val="single" w:sz="4" w:space="0" w:color="auto"/>
            </w:tcBorders>
            <w:vAlign w:val="center"/>
            <w:hideMark/>
          </w:tcPr>
          <w:p w14:paraId="5FEF7E6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Sử dụng hình ảnh thuốc lá trên báo chí, xuất bản phẩm dành riêng cho trẻ em;</w:t>
            </w:r>
          </w:p>
        </w:tc>
        <w:tc>
          <w:tcPr>
            <w:tcW w:w="6599" w:type="dxa"/>
            <w:tcBorders>
              <w:top w:val="nil"/>
              <w:left w:val="nil"/>
              <w:bottom w:val="single" w:sz="4" w:space="0" w:color="auto"/>
              <w:right w:val="single" w:sz="4" w:space="0" w:color="auto"/>
            </w:tcBorders>
            <w:vAlign w:val="center"/>
            <w:hideMark/>
          </w:tcPr>
          <w:p w14:paraId="01D1D2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Sử dụng hình ảnh thuốc lá trên báo chí, xuất bản phẩm dành riêng cho trẻ em;</w:t>
            </w:r>
          </w:p>
        </w:tc>
        <w:tc>
          <w:tcPr>
            <w:tcW w:w="2761" w:type="dxa"/>
            <w:tcBorders>
              <w:top w:val="nil"/>
              <w:left w:val="nil"/>
              <w:bottom w:val="single" w:sz="4" w:space="0" w:color="auto"/>
              <w:right w:val="single" w:sz="4" w:space="0" w:color="auto"/>
            </w:tcBorders>
            <w:noWrap/>
            <w:vAlign w:val="bottom"/>
            <w:hideMark/>
          </w:tcPr>
          <w:p w14:paraId="699476FA"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0A21203" w14:textId="77777777" w:rsidTr="007A6385">
        <w:tc>
          <w:tcPr>
            <w:tcW w:w="6599" w:type="dxa"/>
            <w:tcBorders>
              <w:top w:val="nil"/>
              <w:left w:val="single" w:sz="4" w:space="0" w:color="auto"/>
              <w:bottom w:val="single" w:sz="4" w:space="0" w:color="auto"/>
              <w:right w:val="single" w:sz="4" w:space="0" w:color="auto"/>
            </w:tcBorders>
            <w:vAlign w:val="center"/>
            <w:hideMark/>
          </w:tcPr>
          <w:p w14:paraId="01EA305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Cung cấp thông tin không có cơ sở khoa học, không chính xác về thuốc lá và tác hại của thuốc lá;</w:t>
            </w:r>
          </w:p>
        </w:tc>
        <w:tc>
          <w:tcPr>
            <w:tcW w:w="6599" w:type="dxa"/>
            <w:tcBorders>
              <w:top w:val="nil"/>
              <w:left w:val="nil"/>
              <w:bottom w:val="single" w:sz="4" w:space="0" w:color="auto"/>
              <w:right w:val="single" w:sz="4" w:space="0" w:color="auto"/>
            </w:tcBorders>
            <w:vAlign w:val="center"/>
            <w:hideMark/>
          </w:tcPr>
          <w:p w14:paraId="104C627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Cung cấp thông tin không có cơ sở khoa học, không chính xác về thuốc lá và tác hại của thuốc lá;</w:t>
            </w:r>
          </w:p>
        </w:tc>
        <w:tc>
          <w:tcPr>
            <w:tcW w:w="2761" w:type="dxa"/>
            <w:tcBorders>
              <w:top w:val="nil"/>
              <w:left w:val="nil"/>
              <w:bottom w:val="single" w:sz="4" w:space="0" w:color="auto"/>
              <w:right w:val="single" w:sz="4" w:space="0" w:color="auto"/>
            </w:tcBorders>
            <w:noWrap/>
            <w:vAlign w:val="bottom"/>
            <w:hideMark/>
          </w:tcPr>
          <w:p w14:paraId="5D6AAE00"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79B23EE" w14:textId="77777777" w:rsidTr="007A6385">
        <w:tc>
          <w:tcPr>
            <w:tcW w:w="6599" w:type="dxa"/>
            <w:tcBorders>
              <w:top w:val="nil"/>
              <w:left w:val="single" w:sz="4" w:space="0" w:color="auto"/>
              <w:bottom w:val="single" w:sz="4" w:space="0" w:color="auto"/>
              <w:right w:val="single" w:sz="4" w:space="0" w:color="auto"/>
            </w:tcBorders>
            <w:vAlign w:val="center"/>
            <w:hideMark/>
          </w:tcPr>
          <w:p w14:paraId="4499D90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đưa nội dung phòng, chống tác hại của thuốc lá vào kế hoạch hoạt động hằng năm, không đưa quy định cấm hút thuốc lá tại nơi làm việc vào quy chế nội bộ;</w:t>
            </w:r>
          </w:p>
        </w:tc>
        <w:tc>
          <w:tcPr>
            <w:tcW w:w="6599" w:type="dxa"/>
            <w:tcBorders>
              <w:top w:val="nil"/>
              <w:left w:val="nil"/>
              <w:bottom w:val="single" w:sz="4" w:space="0" w:color="auto"/>
              <w:right w:val="single" w:sz="4" w:space="0" w:color="auto"/>
            </w:tcBorders>
            <w:vAlign w:val="center"/>
            <w:hideMark/>
          </w:tcPr>
          <w:p w14:paraId="5D27B68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đưa nội dung phòng, chống tác hại của thuốc lá vào kế hoạch hoạt động hằng năm, không đưa quy định cấm hút thuốc lá tại nơi làm việc vào quy chế nội bộ;</w:t>
            </w:r>
          </w:p>
        </w:tc>
        <w:tc>
          <w:tcPr>
            <w:tcW w:w="2761" w:type="dxa"/>
            <w:tcBorders>
              <w:top w:val="nil"/>
              <w:left w:val="nil"/>
              <w:bottom w:val="single" w:sz="4" w:space="0" w:color="auto"/>
              <w:right w:val="single" w:sz="4" w:space="0" w:color="auto"/>
            </w:tcBorders>
            <w:noWrap/>
            <w:vAlign w:val="bottom"/>
            <w:hideMark/>
          </w:tcPr>
          <w:p w14:paraId="579198AE"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E992AC7" w14:textId="77777777" w:rsidTr="007A6385">
        <w:tc>
          <w:tcPr>
            <w:tcW w:w="6599" w:type="dxa"/>
            <w:tcBorders>
              <w:top w:val="nil"/>
              <w:left w:val="single" w:sz="4" w:space="0" w:color="auto"/>
              <w:bottom w:val="single" w:sz="4" w:space="0" w:color="auto"/>
              <w:right w:val="single" w:sz="4" w:space="0" w:color="auto"/>
            </w:tcBorders>
            <w:vAlign w:val="center"/>
            <w:hideMark/>
          </w:tcPr>
          <w:p w14:paraId="65BE175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hạn chế hình ảnh diễn viên sử dụng thuốc lá trong các tác phẩm sân khấu, điện ảnh theo quy định của pháp luật.</w:t>
            </w:r>
          </w:p>
        </w:tc>
        <w:tc>
          <w:tcPr>
            <w:tcW w:w="6599" w:type="dxa"/>
            <w:tcBorders>
              <w:top w:val="nil"/>
              <w:left w:val="nil"/>
              <w:bottom w:val="single" w:sz="4" w:space="0" w:color="auto"/>
              <w:right w:val="single" w:sz="4" w:space="0" w:color="auto"/>
            </w:tcBorders>
            <w:vAlign w:val="center"/>
            <w:hideMark/>
          </w:tcPr>
          <w:p w14:paraId="489208B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hạn chế hình ảnh diễn viên sử dụng thuốc lá trong các tác phẩm sân khấu, điện ảnh theo quy định của pháp luật.</w:t>
            </w:r>
          </w:p>
        </w:tc>
        <w:tc>
          <w:tcPr>
            <w:tcW w:w="2761" w:type="dxa"/>
            <w:tcBorders>
              <w:top w:val="nil"/>
              <w:left w:val="nil"/>
              <w:bottom w:val="single" w:sz="4" w:space="0" w:color="auto"/>
              <w:right w:val="single" w:sz="4" w:space="0" w:color="auto"/>
            </w:tcBorders>
            <w:noWrap/>
            <w:vAlign w:val="bottom"/>
            <w:hideMark/>
          </w:tcPr>
          <w:p w14:paraId="256569D1"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4F392A2" w14:textId="77777777" w:rsidTr="007A6385">
        <w:tc>
          <w:tcPr>
            <w:tcW w:w="6599" w:type="dxa"/>
            <w:tcBorders>
              <w:top w:val="nil"/>
              <w:left w:val="single" w:sz="4" w:space="0" w:color="auto"/>
              <w:bottom w:val="single" w:sz="4" w:space="0" w:color="auto"/>
              <w:right w:val="single" w:sz="4" w:space="0" w:color="auto"/>
            </w:tcBorders>
            <w:vAlign w:val="center"/>
            <w:hideMark/>
          </w:tcPr>
          <w:p w14:paraId="150AE27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D9DF43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noWrap/>
            <w:vAlign w:val="bottom"/>
            <w:hideMark/>
          </w:tcPr>
          <w:p w14:paraId="0FAE18A1"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8C4D431" w14:textId="77777777" w:rsidTr="007A6385">
        <w:tc>
          <w:tcPr>
            <w:tcW w:w="6599" w:type="dxa"/>
            <w:tcBorders>
              <w:top w:val="nil"/>
              <w:left w:val="single" w:sz="4" w:space="0" w:color="auto"/>
              <w:bottom w:val="single" w:sz="4" w:space="0" w:color="auto"/>
              <w:right w:val="single" w:sz="4" w:space="0" w:color="auto"/>
            </w:tcBorders>
            <w:vAlign w:val="center"/>
            <w:hideMark/>
          </w:tcPr>
          <w:p w14:paraId="2F4D28E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Sử dụng tên, nhãn hiệu và biểu tượng của sản phẩm thuốc lá với sản phẩm, dịch vụ khác;</w:t>
            </w:r>
          </w:p>
        </w:tc>
        <w:tc>
          <w:tcPr>
            <w:tcW w:w="6599" w:type="dxa"/>
            <w:tcBorders>
              <w:top w:val="nil"/>
              <w:left w:val="nil"/>
              <w:bottom w:val="single" w:sz="4" w:space="0" w:color="auto"/>
              <w:right w:val="single" w:sz="4" w:space="0" w:color="auto"/>
            </w:tcBorders>
            <w:vAlign w:val="center"/>
            <w:hideMark/>
          </w:tcPr>
          <w:p w14:paraId="3E269D1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Sử dụng tên, nhãn hiệu và biểu tượng của sản phẩm thuốc lá với sản phẩm, dịch vụ khác;</w:t>
            </w:r>
          </w:p>
        </w:tc>
        <w:tc>
          <w:tcPr>
            <w:tcW w:w="2761" w:type="dxa"/>
            <w:tcBorders>
              <w:top w:val="nil"/>
              <w:left w:val="nil"/>
              <w:bottom w:val="single" w:sz="4" w:space="0" w:color="auto"/>
              <w:right w:val="single" w:sz="4" w:space="0" w:color="auto"/>
            </w:tcBorders>
            <w:noWrap/>
            <w:vAlign w:val="bottom"/>
            <w:hideMark/>
          </w:tcPr>
          <w:p w14:paraId="6A64D178"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37ED697" w14:textId="77777777" w:rsidTr="007A6385">
        <w:tc>
          <w:tcPr>
            <w:tcW w:w="6599" w:type="dxa"/>
            <w:tcBorders>
              <w:top w:val="nil"/>
              <w:left w:val="single" w:sz="4" w:space="0" w:color="auto"/>
              <w:bottom w:val="single" w:sz="4" w:space="0" w:color="auto"/>
              <w:right w:val="single" w:sz="4" w:space="0" w:color="auto"/>
            </w:tcBorders>
            <w:vAlign w:val="center"/>
            <w:hideMark/>
          </w:tcPr>
          <w:p w14:paraId="720D2F5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Tiếp thị thuốc lá trực tiếp tới người tiêu dùng dưới mọi hình thức;</w:t>
            </w:r>
          </w:p>
        </w:tc>
        <w:tc>
          <w:tcPr>
            <w:tcW w:w="6599" w:type="dxa"/>
            <w:tcBorders>
              <w:top w:val="nil"/>
              <w:left w:val="nil"/>
              <w:bottom w:val="single" w:sz="4" w:space="0" w:color="auto"/>
              <w:right w:val="single" w:sz="4" w:space="0" w:color="auto"/>
            </w:tcBorders>
            <w:vAlign w:val="center"/>
            <w:hideMark/>
          </w:tcPr>
          <w:p w14:paraId="7EDE311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Tiếp thị thuốc lá trực tiếp tới người tiêu dùng dưới mọi hình thức;</w:t>
            </w:r>
          </w:p>
        </w:tc>
        <w:tc>
          <w:tcPr>
            <w:tcW w:w="2761" w:type="dxa"/>
            <w:tcBorders>
              <w:top w:val="nil"/>
              <w:left w:val="nil"/>
              <w:bottom w:val="single" w:sz="4" w:space="0" w:color="auto"/>
              <w:right w:val="single" w:sz="4" w:space="0" w:color="auto"/>
            </w:tcBorders>
            <w:noWrap/>
            <w:vAlign w:val="bottom"/>
            <w:hideMark/>
          </w:tcPr>
          <w:p w14:paraId="2D0EFFFA"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4DBCF80" w14:textId="77777777" w:rsidTr="007A6385">
        <w:tc>
          <w:tcPr>
            <w:tcW w:w="6599" w:type="dxa"/>
            <w:tcBorders>
              <w:top w:val="nil"/>
              <w:left w:val="single" w:sz="4" w:space="0" w:color="auto"/>
              <w:bottom w:val="single" w:sz="4" w:space="0" w:color="auto"/>
              <w:right w:val="single" w:sz="4" w:space="0" w:color="auto"/>
            </w:tcBorders>
            <w:vAlign w:val="center"/>
            <w:hideMark/>
          </w:tcPr>
          <w:p w14:paraId="23FB1E3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Để cho tổ chức, cá nhân tiếp thị thuốc lá trực tiếp tới người tiêu dùng tại cơ sở thuộc quyền quản lý, điều hành;</w:t>
            </w:r>
          </w:p>
        </w:tc>
        <w:tc>
          <w:tcPr>
            <w:tcW w:w="6599" w:type="dxa"/>
            <w:tcBorders>
              <w:top w:val="nil"/>
              <w:left w:val="nil"/>
              <w:bottom w:val="single" w:sz="4" w:space="0" w:color="auto"/>
              <w:right w:val="single" w:sz="4" w:space="0" w:color="auto"/>
            </w:tcBorders>
            <w:vAlign w:val="center"/>
            <w:hideMark/>
          </w:tcPr>
          <w:p w14:paraId="73C423F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Để cho tổ chức, cá nhân tiếp thị thuốc lá trực tiếp tới người tiêu dùng tại cơ sở thuộc quyền quản lý, điều hành;</w:t>
            </w:r>
          </w:p>
        </w:tc>
        <w:tc>
          <w:tcPr>
            <w:tcW w:w="2761" w:type="dxa"/>
            <w:tcBorders>
              <w:top w:val="nil"/>
              <w:left w:val="nil"/>
              <w:bottom w:val="single" w:sz="4" w:space="0" w:color="auto"/>
              <w:right w:val="single" w:sz="4" w:space="0" w:color="auto"/>
            </w:tcBorders>
            <w:noWrap/>
            <w:vAlign w:val="bottom"/>
            <w:hideMark/>
          </w:tcPr>
          <w:p w14:paraId="46A5773A"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E6D5027" w14:textId="77777777" w:rsidTr="007A6385">
        <w:tc>
          <w:tcPr>
            <w:tcW w:w="6599" w:type="dxa"/>
            <w:tcBorders>
              <w:top w:val="nil"/>
              <w:left w:val="single" w:sz="4" w:space="0" w:color="auto"/>
              <w:bottom w:val="single" w:sz="4" w:space="0" w:color="auto"/>
              <w:right w:val="single" w:sz="4" w:space="0" w:color="auto"/>
            </w:tcBorders>
            <w:vAlign w:val="center"/>
            <w:hideMark/>
          </w:tcPr>
          <w:p w14:paraId="0FB43CC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Chậm nộp khoản đóng góp bắt buộc theo quy định của pháp luật;</w:t>
            </w:r>
          </w:p>
        </w:tc>
        <w:tc>
          <w:tcPr>
            <w:tcW w:w="6599" w:type="dxa"/>
            <w:tcBorders>
              <w:top w:val="nil"/>
              <w:left w:val="nil"/>
              <w:bottom w:val="single" w:sz="4" w:space="0" w:color="auto"/>
              <w:right w:val="single" w:sz="4" w:space="0" w:color="auto"/>
            </w:tcBorders>
            <w:vAlign w:val="center"/>
            <w:hideMark/>
          </w:tcPr>
          <w:p w14:paraId="108BE7D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Chậm nộp khoản đóng góp bắt buộc theo quy định của pháp luật;</w:t>
            </w:r>
          </w:p>
        </w:tc>
        <w:tc>
          <w:tcPr>
            <w:tcW w:w="2761" w:type="dxa"/>
            <w:tcBorders>
              <w:top w:val="nil"/>
              <w:left w:val="nil"/>
              <w:bottom w:val="single" w:sz="4" w:space="0" w:color="auto"/>
              <w:right w:val="single" w:sz="4" w:space="0" w:color="auto"/>
            </w:tcBorders>
            <w:noWrap/>
            <w:vAlign w:val="bottom"/>
            <w:hideMark/>
          </w:tcPr>
          <w:p w14:paraId="62493B1A"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EB2BA14" w14:textId="77777777" w:rsidTr="007A6385">
        <w:tc>
          <w:tcPr>
            <w:tcW w:w="6599" w:type="dxa"/>
            <w:tcBorders>
              <w:top w:val="nil"/>
              <w:left w:val="single" w:sz="4" w:space="0" w:color="auto"/>
              <w:bottom w:val="single" w:sz="4" w:space="0" w:color="auto"/>
              <w:right w:val="single" w:sz="4" w:space="0" w:color="auto"/>
            </w:tcBorders>
            <w:vAlign w:val="center"/>
            <w:hideMark/>
          </w:tcPr>
          <w:p w14:paraId="32A8BDB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Khai sai dẫn đến nộp thiếu khoản đóng góp bắt buộc theo quy định của pháp luật;</w:t>
            </w:r>
          </w:p>
        </w:tc>
        <w:tc>
          <w:tcPr>
            <w:tcW w:w="6599" w:type="dxa"/>
            <w:tcBorders>
              <w:top w:val="nil"/>
              <w:left w:val="nil"/>
              <w:bottom w:val="single" w:sz="4" w:space="0" w:color="auto"/>
              <w:right w:val="single" w:sz="4" w:space="0" w:color="auto"/>
            </w:tcBorders>
            <w:vAlign w:val="center"/>
            <w:hideMark/>
          </w:tcPr>
          <w:p w14:paraId="0E83BFC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Khai sai dẫn đến nộp thiếu khoản đóng góp bắt buộc theo quy định của pháp luật;</w:t>
            </w:r>
          </w:p>
        </w:tc>
        <w:tc>
          <w:tcPr>
            <w:tcW w:w="2761" w:type="dxa"/>
            <w:tcBorders>
              <w:top w:val="nil"/>
              <w:left w:val="nil"/>
              <w:bottom w:val="single" w:sz="4" w:space="0" w:color="auto"/>
              <w:right w:val="single" w:sz="4" w:space="0" w:color="auto"/>
            </w:tcBorders>
            <w:noWrap/>
            <w:vAlign w:val="bottom"/>
            <w:hideMark/>
          </w:tcPr>
          <w:p w14:paraId="6F60C6AC"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3BBEF33" w14:textId="77777777" w:rsidTr="007A6385">
        <w:tc>
          <w:tcPr>
            <w:tcW w:w="6599" w:type="dxa"/>
            <w:tcBorders>
              <w:top w:val="nil"/>
              <w:left w:val="single" w:sz="4" w:space="0" w:color="auto"/>
              <w:bottom w:val="single" w:sz="4" w:space="0" w:color="auto"/>
              <w:right w:val="single" w:sz="4" w:space="0" w:color="auto"/>
            </w:tcBorders>
            <w:vAlign w:val="center"/>
            <w:hideMark/>
          </w:tcPr>
          <w:p w14:paraId="59998C5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e) Sử dụng kinh phí hỗ trợ của Quỹ phòng, chống tác hại của thuốc lá không đúng quy định của pháp luật;</w:t>
            </w:r>
          </w:p>
        </w:tc>
        <w:tc>
          <w:tcPr>
            <w:tcW w:w="6599" w:type="dxa"/>
            <w:tcBorders>
              <w:top w:val="nil"/>
              <w:left w:val="nil"/>
              <w:bottom w:val="single" w:sz="4" w:space="0" w:color="auto"/>
              <w:right w:val="single" w:sz="4" w:space="0" w:color="auto"/>
            </w:tcBorders>
            <w:vAlign w:val="center"/>
            <w:hideMark/>
          </w:tcPr>
          <w:p w14:paraId="72AB032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Sử dụng kinh phí hỗ trợ của Quỹ phòng, chống tác hại của thuốc lá không đúng quy định của pháp luật;</w:t>
            </w:r>
          </w:p>
        </w:tc>
        <w:tc>
          <w:tcPr>
            <w:tcW w:w="2761" w:type="dxa"/>
            <w:tcBorders>
              <w:top w:val="nil"/>
              <w:left w:val="nil"/>
              <w:bottom w:val="single" w:sz="4" w:space="0" w:color="auto"/>
              <w:right w:val="single" w:sz="4" w:space="0" w:color="auto"/>
            </w:tcBorders>
            <w:noWrap/>
            <w:vAlign w:val="bottom"/>
            <w:hideMark/>
          </w:tcPr>
          <w:p w14:paraId="25A41B66"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39C843E" w14:textId="77777777" w:rsidTr="007A6385">
        <w:tc>
          <w:tcPr>
            <w:tcW w:w="6599" w:type="dxa"/>
            <w:tcBorders>
              <w:top w:val="nil"/>
              <w:left w:val="single" w:sz="4" w:space="0" w:color="auto"/>
              <w:bottom w:val="single" w:sz="4" w:space="0" w:color="auto"/>
              <w:right w:val="single" w:sz="4" w:space="0" w:color="auto"/>
            </w:tcBorders>
            <w:vAlign w:val="center"/>
            <w:hideMark/>
          </w:tcPr>
          <w:p w14:paraId="7BD4348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Doanh nghiệp, các phương tiện thông tin đại chúng đưa tin, thông báo về việc tài trợ của tổ chức, cá nhân kinh doanh thuốc lá.</w:t>
            </w:r>
          </w:p>
        </w:tc>
        <w:tc>
          <w:tcPr>
            <w:tcW w:w="6599" w:type="dxa"/>
            <w:tcBorders>
              <w:top w:val="nil"/>
              <w:left w:val="nil"/>
              <w:bottom w:val="single" w:sz="4" w:space="0" w:color="auto"/>
              <w:right w:val="single" w:sz="4" w:space="0" w:color="auto"/>
            </w:tcBorders>
            <w:vAlign w:val="center"/>
            <w:hideMark/>
          </w:tcPr>
          <w:p w14:paraId="16EFA69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Doanh nghiệp, các phương tiện thông tin đại chúng đưa tin, thông báo về việc tài trợ của tổ chức, cá nhân kinh doanh thuốc lá.</w:t>
            </w:r>
          </w:p>
        </w:tc>
        <w:tc>
          <w:tcPr>
            <w:tcW w:w="2761" w:type="dxa"/>
            <w:tcBorders>
              <w:top w:val="nil"/>
              <w:left w:val="nil"/>
              <w:bottom w:val="single" w:sz="4" w:space="0" w:color="auto"/>
              <w:right w:val="single" w:sz="4" w:space="0" w:color="auto"/>
            </w:tcBorders>
            <w:noWrap/>
            <w:vAlign w:val="bottom"/>
            <w:hideMark/>
          </w:tcPr>
          <w:p w14:paraId="02D795DA"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8BB0C0F" w14:textId="77777777" w:rsidTr="007A6385">
        <w:tc>
          <w:tcPr>
            <w:tcW w:w="6599" w:type="dxa"/>
            <w:tcBorders>
              <w:top w:val="nil"/>
              <w:left w:val="single" w:sz="4" w:space="0" w:color="auto"/>
              <w:bottom w:val="single" w:sz="4" w:space="0" w:color="auto"/>
              <w:right w:val="single" w:sz="4" w:space="0" w:color="auto"/>
            </w:tcBorders>
            <w:vAlign w:val="center"/>
            <w:hideMark/>
          </w:tcPr>
          <w:p w14:paraId="468A13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30.000.000 đồng đến 40.000.000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A12194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30.000.000 đồng đến 40.000.000 đồng đối với một trong các hành vi sau đây:</w:t>
            </w:r>
          </w:p>
        </w:tc>
        <w:tc>
          <w:tcPr>
            <w:tcW w:w="2761" w:type="dxa"/>
            <w:tcBorders>
              <w:top w:val="nil"/>
              <w:left w:val="nil"/>
              <w:bottom w:val="single" w:sz="4" w:space="0" w:color="auto"/>
              <w:right w:val="single" w:sz="4" w:space="0" w:color="auto"/>
            </w:tcBorders>
            <w:noWrap/>
            <w:vAlign w:val="bottom"/>
            <w:hideMark/>
          </w:tcPr>
          <w:p w14:paraId="635FAEA0"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E0440A0" w14:textId="77777777" w:rsidTr="007A6385">
        <w:tc>
          <w:tcPr>
            <w:tcW w:w="6599" w:type="dxa"/>
            <w:tcBorders>
              <w:top w:val="nil"/>
              <w:left w:val="single" w:sz="4" w:space="0" w:color="auto"/>
              <w:bottom w:val="single" w:sz="4" w:space="0" w:color="auto"/>
              <w:right w:val="single" w:sz="4" w:space="0" w:color="auto"/>
            </w:tcBorders>
            <w:vAlign w:val="center"/>
            <w:hideMark/>
          </w:tcPr>
          <w:p w14:paraId="6ACA96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Thực hiện hoạt động tài trợ dưới bất kỳ hình thức nào, trừ trường hợp được phép theo quy định của pháp luật;</w:t>
            </w:r>
          </w:p>
        </w:tc>
        <w:tc>
          <w:tcPr>
            <w:tcW w:w="6599" w:type="dxa"/>
            <w:tcBorders>
              <w:top w:val="nil"/>
              <w:left w:val="nil"/>
              <w:bottom w:val="single" w:sz="4" w:space="0" w:color="auto"/>
              <w:right w:val="single" w:sz="4" w:space="0" w:color="auto"/>
            </w:tcBorders>
            <w:vAlign w:val="center"/>
            <w:hideMark/>
          </w:tcPr>
          <w:p w14:paraId="79074FB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Thực hiện hoạt động tài trợ dưới bất kỳ hình thức nào, trừ trường hợp được phép theo quy định của pháp luật;</w:t>
            </w:r>
          </w:p>
        </w:tc>
        <w:tc>
          <w:tcPr>
            <w:tcW w:w="2761" w:type="dxa"/>
            <w:tcBorders>
              <w:top w:val="nil"/>
              <w:left w:val="nil"/>
              <w:bottom w:val="single" w:sz="4" w:space="0" w:color="auto"/>
              <w:right w:val="single" w:sz="4" w:space="0" w:color="auto"/>
            </w:tcBorders>
            <w:noWrap/>
            <w:vAlign w:val="bottom"/>
            <w:hideMark/>
          </w:tcPr>
          <w:p w14:paraId="288B2B2E"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523AD60" w14:textId="77777777" w:rsidTr="007A6385">
        <w:tc>
          <w:tcPr>
            <w:tcW w:w="6599" w:type="dxa"/>
            <w:tcBorders>
              <w:top w:val="nil"/>
              <w:left w:val="single" w:sz="4" w:space="0" w:color="auto"/>
              <w:bottom w:val="single" w:sz="4" w:space="0" w:color="auto"/>
              <w:right w:val="single" w:sz="4" w:space="0" w:color="auto"/>
            </w:tcBorders>
            <w:vAlign w:val="center"/>
            <w:hideMark/>
          </w:tcPr>
          <w:p w14:paraId="04302DD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Trốn, gian lận khoản đóng góp bắt buộc theo quy định của pháp luật.</w:t>
            </w:r>
          </w:p>
        </w:tc>
        <w:tc>
          <w:tcPr>
            <w:tcW w:w="6599" w:type="dxa"/>
            <w:tcBorders>
              <w:top w:val="nil"/>
              <w:left w:val="nil"/>
              <w:bottom w:val="single" w:sz="4" w:space="0" w:color="auto"/>
              <w:right w:val="single" w:sz="4" w:space="0" w:color="auto"/>
            </w:tcBorders>
            <w:vAlign w:val="center"/>
            <w:hideMark/>
          </w:tcPr>
          <w:p w14:paraId="475A6FC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Trốn, gian lận khoản đóng góp bắt buộc theo quy định của pháp luật.</w:t>
            </w:r>
          </w:p>
        </w:tc>
        <w:tc>
          <w:tcPr>
            <w:tcW w:w="2761" w:type="dxa"/>
            <w:tcBorders>
              <w:top w:val="nil"/>
              <w:left w:val="nil"/>
              <w:bottom w:val="single" w:sz="4" w:space="0" w:color="auto"/>
              <w:right w:val="single" w:sz="4" w:space="0" w:color="auto"/>
            </w:tcBorders>
            <w:noWrap/>
            <w:vAlign w:val="bottom"/>
            <w:hideMark/>
          </w:tcPr>
          <w:p w14:paraId="737F4915"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C40AE1B" w14:textId="77777777" w:rsidTr="007A6385">
        <w:tc>
          <w:tcPr>
            <w:tcW w:w="6599" w:type="dxa"/>
            <w:tcBorders>
              <w:top w:val="nil"/>
              <w:left w:val="single" w:sz="4" w:space="0" w:color="auto"/>
              <w:bottom w:val="single" w:sz="4" w:space="0" w:color="auto"/>
              <w:right w:val="single" w:sz="4" w:space="0" w:color="auto"/>
            </w:tcBorders>
            <w:vAlign w:val="center"/>
            <w:hideMark/>
          </w:tcPr>
          <w:p w14:paraId="74BF3AB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Biện pháp khắc phục hậu quả:</w:t>
            </w:r>
          </w:p>
        </w:tc>
        <w:tc>
          <w:tcPr>
            <w:tcW w:w="6599" w:type="dxa"/>
            <w:tcBorders>
              <w:top w:val="nil"/>
              <w:left w:val="nil"/>
              <w:bottom w:val="single" w:sz="4" w:space="0" w:color="auto"/>
              <w:right w:val="single" w:sz="4" w:space="0" w:color="auto"/>
            </w:tcBorders>
            <w:vAlign w:val="center"/>
            <w:hideMark/>
          </w:tcPr>
          <w:p w14:paraId="673CDF5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Biện pháp khắc phục hậu quả:</w:t>
            </w:r>
          </w:p>
        </w:tc>
        <w:tc>
          <w:tcPr>
            <w:tcW w:w="2761" w:type="dxa"/>
            <w:tcBorders>
              <w:top w:val="nil"/>
              <w:left w:val="nil"/>
              <w:bottom w:val="single" w:sz="4" w:space="0" w:color="auto"/>
              <w:right w:val="single" w:sz="4" w:space="0" w:color="auto"/>
            </w:tcBorders>
            <w:noWrap/>
            <w:vAlign w:val="bottom"/>
            <w:hideMark/>
          </w:tcPr>
          <w:p w14:paraId="2550EA7E"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B8B217E" w14:textId="77777777" w:rsidTr="007A6385">
        <w:tc>
          <w:tcPr>
            <w:tcW w:w="6599" w:type="dxa"/>
            <w:tcBorders>
              <w:top w:val="nil"/>
              <w:left w:val="single" w:sz="4" w:space="0" w:color="auto"/>
              <w:bottom w:val="single" w:sz="4" w:space="0" w:color="auto"/>
              <w:right w:val="single" w:sz="4" w:space="0" w:color="auto"/>
            </w:tcBorders>
            <w:vAlign w:val="center"/>
            <w:hideMark/>
          </w:tcPr>
          <w:p w14:paraId="4863FC7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thu hồi sản phẩm để khắc phục, loại bỏ yếu tố vi phạm đối với hành vi quy định tại các điểm a, b, d khoản 3 và điểm a khoản 4 Điều này. Trường hợp không khắc phục được yếu tố vi phạm thì buộc tiêu hủy;</w:t>
            </w:r>
          </w:p>
        </w:tc>
        <w:tc>
          <w:tcPr>
            <w:tcW w:w="6599" w:type="dxa"/>
            <w:tcBorders>
              <w:top w:val="nil"/>
              <w:left w:val="nil"/>
              <w:bottom w:val="single" w:sz="4" w:space="0" w:color="auto"/>
              <w:right w:val="single" w:sz="4" w:space="0" w:color="auto"/>
            </w:tcBorders>
            <w:vAlign w:val="center"/>
            <w:hideMark/>
          </w:tcPr>
          <w:p w14:paraId="3ED9B6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thu hồi sản phẩm để khắc phục, loại bỏ yếu tố vi phạm đối với hành vi quy định tại các điểm a, b, d khoản 3 và điểm a khoản 4 Điều này. Trường hợp không khắc phục được yếu tố vi phạm thì buộc tiêu hủy;</w:t>
            </w:r>
          </w:p>
        </w:tc>
        <w:tc>
          <w:tcPr>
            <w:tcW w:w="2761" w:type="dxa"/>
            <w:tcBorders>
              <w:top w:val="nil"/>
              <w:left w:val="nil"/>
              <w:bottom w:val="single" w:sz="4" w:space="0" w:color="auto"/>
              <w:right w:val="single" w:sz="4" w:space="0" w:color="auto"/>
            </w:tcBorders>
            <w:noWrap/>
            <w:vAlign w:val="bottom"/>
            <w:hideMark/>
          </w:tcPr>
          <w:p w14:paraId="4145BDB2"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E35AC04" w14:textId="77777777" w:rsidTr="007A6385">
        <w:tc>
          <w:tcPr>
            <w:tcW w:w="6599" w:type="dxa"/>
            <w:tcBorders>
              <w:top w:val="nil"/>
              <w:left w:val="single" w:sz="4" w:space="0" w:color="auto"/>
              <w:bottom w:val="single" w:sz="4" w:space="0" w:color="auto"/>
              <w:right w:val="single" w:sz="4" w:space="0" w:color="auto"/>
            </w:tcBorders>
            <w:vAlign w:val="center"/>
            <w:hideMark/>
          </w:tcPr>
          <w:p w14:paraId="1390B1B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hoàn trả số tiền lãi từ khoản chênh lệch do nộp chậm khoản đóng góp bắt buộc đối với hành vi quy định tại điểm d khoản 4 Điều này;</w:t>
            </w:r>
          </w:p>
        </w:tc>
        <w:tc>
          <w:tcPr>
            <w:tcW w:w="6599" w:type="dxa"/>
            <w:tcBorders>
              <w:top w:val="nil"/>
              <w:left w:val="nil"/>
              <w:bottom w:val="single" w:sz="4" w:space="0" w:color="auto"/>
              <w:right w:val="single" w:sz="4" w:space="0" w:color="auto"/>
            </w:tcBorders>
            <w:vAlign w:val="center"/>
            <w:hideMark/>
          </w:tcPr>
          <w:p w14:paraId="30FEBC9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hoàn trả số tiền lãi từ khoản chênh lệch do nộp chậm khoản đóng góp bắt buộc đối với hành vi quy định tại điểm d khoản 4 Điều này;</w:t>
            </w:r>
          </w:p>
        </w:tc>
        <w:tc>
          <w:tcPr>
            <w:tcW w:w="2761" w:type="dxa"/>
            <w:tcBorders>
              <w:top w:val="nil"/>
              <w:left w:val="nil"/>
              <w:bottom w:val="single" w:sz="4" w:space="0" w:color="auto"/>
              <w:right w:val="single" w:sz="4" w:space="0" w:color="auto"/>
            </w:tcBorders>
            <w:noWrap/>
            <w:vAlign w:val="bottom"/>
            <w:hideMark/>
          </w:tcPr>
          <w:p w14:paraId="37965B34"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7A5A05D" w14:textId="77777777" w:rsidTr="007A6385">
        <w:tc>
          <w:tcPr>
            <w:tcW w:w="6599" w:type="dxa"/>
            <w:tcBorders>
              <w:top w:val="nil"/>
              <w:left w:val="single" w:sz="4" w:space="0" w:color="auto"/>
              <w:bottom w:val="single" w:sz="4" w:space="0" w:color="auto"/>
              <w:right w:val="single" w:sz="4" w:space="0" w:color="auto"/>
            </w:tcBorders>
            <w:vAlign w:val="center"/>
            <w:hideMark/>
          </w:tcPr>
          <w:p w14:paraId="0C14CB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hoàn trả số tiền do sử dụng sai quy định đối với hành vi quy định tại điểm e khoản 4 Điều này;</w:t>
            </w:r>
          </w:p>
        </w:tc>
        <w:tc>
          <w:tcPr>
            <w:tcW w:w="6599" w:type="dxa"/>
            <w:tcBorders>
              <w:top w:val="nil"/>
              <w:left w:val="nil"/>
              <w:bottom w:val="single" w:sz="4" w:space="0" w:color="auto"/>
              <w:right w:val="single" w:sz="4" w:space="0" w:color="auto"/>
            </w:tcBorders>
            <w:vAlign w:val="center"/>
            <w:hideMark/>
          </w:tcPr>
          <w:p w14:paraId="14E01EF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hoàn trả số tiền do sử dụng sai quy định đối với hành vi quy định tại điểm e khoản 4 Điều này;</w:t>
            </w:r>
          </w:p>
        </w:tc>
        <w:tc>
          <w:tcPr>
            <w:tcW w:w="2761" w:type="dxa"/>
            <w:tcBorders>
              <w:top w:val="nil"/>
              <w:left w:val="nil"/>
              <w:bottom w:val="single" w:sz="4" w:space="0" w:color="auto"/>
              <w:right w:val="single" w:sz="4" w:space="0" w:color="auto"/>
            </w:tcBorders>
            <w:noWrap/>
            <w:vAlign w:val="bottom"/>
            <w:hideMark/>
          </w:tcPr>
          <w:p w14:paraId="7510915D"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1191FDB" w14:textId="77777777" w:rsidTr="007A6385">
        <w:tc>
          <w:tcPr>
            <w:tcW w:w="6599" w:type="dxa"/>
            <w:tcBorders>
              <w:top w:val="nil"/>
              <w:left w:val="single" w:sz="4" w:space="0" w:color="auto"/>
              <w:bottom w:val="single" w:sz="4" w:space="0" w:color="auto"/>
              <w:right w:val="single" w:sz="4" w:space="0" w:color="auto"/>
            </w:tcBorders>
            <w:vAlign w:val="center"/>
            <w:hideMark/>
          </w:tcPr>
          <w:p w14:paraId="4805C1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Buộc hoàn trả số tiền phải nộp và số tiền lãi (nếu có) do kê khai sai, trốn, gian lận khoản đóng góp bắt buộc đối với hành vi quy định tại điểm đ khoản 4 và điểm b khoản 5 Điều này.</w:t>
            </w:r>
          </w:p>
        </w:tc>
        <w:tc>
          <w:tcPr>
            <w:tcW w:w="6599" w:type="dxa"/>
            <w:tcBorders>
              <w:top w:val="nil"/>
              <w:left w:val="nil"/>
              <w:bottom w:val="single" w:sz="4" w:space="0" w:color="auto"/>
              <w:right w:val="single" w:sz="4" w:space="0" w:color="auto"/>
            </w:tcBorders>
            <w:vAlign w:val="center"/>
            <w:hideMark/>
          </w:tcPr>
          <w:p w14:paraId="1FE7359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Buộc hoàn trả số tiền phải nộp và số tiền lãi (nếu có) do kê khai sai, trốn, gian lận khoản đóng góp bắt buộc đối với hành vi quy định tại điểm đ khoản 4 và điểm b khoản 5 Điều này.</w:t>
            </w:r>
          </w:p>
        </w:tc>
        <w:tc>
          <w:tcPr>
            <w:tcW w:w="2761" w:type="dxa"/>
            <w:tcBorders>
              <w:top w:val="nil"/>
              <w:left w:val="nil"/>
              <w:bottom w:val="single" w:sz="4" w:space="0" w:color="auto"/>
              <w:right w:val="single" w:sz="4" w:space="0" w:color="auto"/>
            </w:tcBorders>
            <w:noWrap/>
            <w:vAlign w:val="bottom"/>
            <w:hideMark/>
          </w:tcPr>
          <w:p w14:paraId="04000DAC"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8F15C72" w14:textId="77777777" w:rsidTr="007A6385">
        <w:tc>
          <w:tcPr>
            <w:tcW w:w="6599" w:type="dxa"/>
            <w:tcBorders>
              <w:top w:val="nil"/>
              <w:left w:val="single" w:sz="4" w:space="0" w:color="auto"/>
              <w:bottom w:val="single" w:sz="4" w:space="0" w:color="auto"/>
              <w:right w:val="single" w:sz="4" w:space="0" w:color="auto"/>
            </w:tcBorders>
            <w:vAlign w:val="center"/>
            <w:hideMark/>
          </w:tcPr>
          <w:p w14:paraId="0BE7DA05"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30. Vi phạm các quy định về uống rượu, bia và địa điểm không uống rượu, bia</w:t>
            </w:r>
          </w:p>
        </w:tc>
        <w:tc>
          <w:tcPr>
            <w:tcW w:w="6599" w:type="dxa"/>
            <w:tcBorders>
              <w:top w:val="nil"/>
              <w:left w:val="nil"/>
              <w:bottom w:val="single" w:sz="4" w:space="0" w:color="auto"/>
              <w:right w:val="single" w:sz="4" w:space="0" w:color="auto"/>
            </w:tcBorders>
            <w:vAlign w:val="center"/>
            <w:hideMark/>
          </w:tcPr>
          <w:p w14:paraId="58A3B3E7"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31. Vi phạm các quy định về uống rượu, bia và địa điểm không uống rượu, bia</w:t>
            </w:r>
          </w:p>
        </w:tc>
        <w:tc>
          <w:tcPr>
            <w:tcW w:w="2761" w:type="dxa"/>
            <w:tcBorders>
              <w:top w:val="nil"/>
              <w:left w:val="nil"/>
              <w:bottom w:val="single" w:sz="4" w:space="0" w:color="auto"/>
              <w:right w:val="single" w:sz="4" w:space="0" w:color="auto"/>
            </w:tcBorders>
            <w:noWrap/>
            <w:vAlign w:val="bottom"/>
            <w:hideMark/>
          </w:tcPr>
          <w:p w14:paraId="1B3986B4"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EE07AB1" w14:textId="77777777" w:rsidTr="007A6385">
        <w:tc>
          <w:tcPr>
            <w:tcW w:w="6599" w:type="dxa"/>
            <w:tcBorders>
              <w:top w:val="nil"/>
              <w:left w:val="single" w:sz="4" w:space="0" w:color="auto"/>
              <w:bottom w:val="single" w:sz="4" w:space="0" w:color="auto"/>
              <w:right w:val="single" w:sz="4" w:space="0" w:color="auto"/>
            </w:tcBorders>
            <w:vAlign w:val="center"/>
            <w:hideMark/>
          </w:tcPr>
          <w:p w14:paraId="2E74259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cáo hoặc phạt tiền từ 200.000 đồng đến 500.000 đồng đối với người từ đủ 16 tuổi nhưng chưa đủ 18 tuổi uống rượu, bia.</w:t>
            </w:r>
          </w:p>
        </w:tc>
        <w:tc>
          <w:tcPr>
            <w:tcW w:w="6599" w:type="dxa"/>
            <w:tcBorders>
              <w:top w:val="nil"/>
              <w:left w:val="nil"/>
              <w:bottom w:val="single" w:sz="4" w:space="0" w:color="auto"/>
              <w:right w:val="single" w:sz="4" w:space="0" w:color="auto"/>
            </w:tcBorders>
            <w:vAlign w:val="center"/>
            <w:hideMark/>
          </w:tcPr>
          <w:p w14:paraId="38D37AE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Cảnh cáo </w:t>
            </w:r>
            <w:r w:rsidRPr="007A6385">
              <w:rPr>
                <w:rFonts w:ascii="Times New Roman" w:eastAsia="Times New Roman" w:hAnsi="Times New Roman"/>
                <w:strike/>
                <w:color w:val="FF0000"/>
                <w:sz w:val="24"/>
                <w:szCs w:val="24"/>
              </w:rPr>
              <w:t>hoặc phạt tiền từ 200.000 đồng đến 500.000 đồng</w:t>
            </w:r>
            <w:r w:rsidRPr="007A6385">
              <w:rPr>
                <w:rFonts w:ascii="Times New Roman" w:eastAsia="Times New Roman" w:hAnsi="Times New Roman"/>
                <w:color w:val="000000"/>
                <w:sz w:val="24"/>
                <w:szCs w:val="24"/>
              </w:rPr>
              <w:t xml:space="preserve"> đối với người từ đủ 16 tuổi nhưng chưa đủ 18 tuổi uống rượu, bia.</w:t>
            </w:r>
          </w:p>
        </w:tc>
        <w:tc>
          <w:tcPr>
            <w:tcW w:w="2761" w:type="dxa"/>
            <w:tcBorders>
              <w:top w:val="nil"/>
              <w:left w:val="nil"/>
              <w:bottom w:val="single" w:sz="4" w:space="0" w:color="auto"/>
              <w:right w:val="single" w:sz="4" w:space="0" w:color="auto"/>
            </w:tcBorders>
            <w:noWrap/>
            <w:vAlign w:val="bottom"/>
            <w:hideMark/>
          </w:tcPr>
          <w:p w14:paraId="241E0632"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B52D38A" w14:textId="77777777" w:rsidTr="007A6385">
        <w:tc>
          <w:tcPr>
            <w:tcW w:w="6599" w:type="dxa"/>
            <w:tcBorders>
              <w:top w:val="nil"/>
              <w:left w:val="single" w:sz="4" w:space="0" w:color="auto"/>
              <w:bottom w:val="single" w:sz="4" w:space="0" w:color="auto"/>
              <w:right w:val="single" w:sz="4" w:space="0" w:color="auto"/>
            </w:tcBorders>
            <w:vAlign w:val="center"/>
            <w:hideMark/>
          </w:tcPr>
          <w:p w14:paraId="74CF998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 đồng đến 1.000.000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B430B2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 đồng đến 1.000.000 đồng đối với một trong các hành vi sau đây:</w:t>
            </w:r>
          </w:p>
        </w:tc>
        <w:tc>
          <w:tcPr>
            <w:tcW w:w="2761" w:type="dxa"/>
            <w:tcBorders>
              <w:top w:val="nil"/>
              <w:left w:val="nil"/>
              <w:bottom w:val="single" w:sz="4" w:space="0" w:color="auto"/>
              <w:right w:val="single" w:sz="4" w:space="0" w:color="auto"/>
            </w:tcBorders>
            <w:noWrap/>
            <w:vAlign w:val="bottom"/>
            <w:hideMark/>
          </w:tcPr>
          <w:p w14:paraId="36105327"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1A9DD65" w14:textId="77777777" w:rsidTr="007A6385">
        <w:tc>
          <w:tcPr>
            <w:tcW w:w="6599" w:type="dxa"/>
            <w:tcBorders>
              <w:top w:val="nil"/>
              <w:left w:val="single" w:sz="4" w:space="0" w:color="auto"/>
              <w:bottom w:val="single" w:sz="4" w:space="0" w:color="auto"/>
              <w:right w:val="single" w:sz="4" w:space="0" w:color="auto"/>
            </w:tcBorders>
            <w:vAlign w:val="center"/>
            <w:hideMark/>
          </w:tcPr>
          <w:p w14:paraId="238A1CD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Uống rượu, bia tại địa điểm không uống rượu, bia theo quy định của pháp luật;</w:t>
            </w:r>
          </w:p>
        </w:tc>
        <w:tc>
          <w:tcPr>
            <w:tcW w:w="6599" w:type="dxa"/>
            <w:tcBorders>
              <w:top w:val="nil"/>
              <w:left w:val="nil"/>
              <w:bottom w:val="single" w:sz="4" w:space="0" w:color="auto"/>
              <w:right w:val="single" w:sz="4" w:space="0" w:color="auto"/>
            </w:tcBorders>
            <w:vAlign w:val="center"/>
            <w:hideMark/>
          </w:tcPr>
          <w:p w14:paraId="0481376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Uống rượu, bia tại địa điểm không uống rượu, bia theo quy định của pháp luật;</w:t>
            </w:r>
          </w:p>
        </w:tc>
        <w:tc>
          <w:tcPr>
            <w:tcW w:w="2761" w:type="dxa"/>
            <w:tcBorders>
              <w:top w:val="nil"/>
              <w:left w:val="nil"/>
              <w:bottom w:val="single" w:sz="4" w:space="0" w:color="auto"/>
              <w:right w:val="single" w:sz="4" w:space="0" w:color="auto"/>
            </w:tcBorders>
            <w:noWrap/>
            <w:vAlign w:val="bottom"/>
            <w:hideMark/>
          </w:tcPr>
          <w:p w14:paraId="6C3829D6"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80C07EC" w14:textId="77777777" w:rsidTr="007A6385">
        <w:tc>
          <w:tcPr>
            <w:tcW w:w="6599" w:type="dxa"/>
            <w:tcBorders>
              <w:top w:val="nil"/>
              <w:left w:val="single" w:sz="4" w:space="0" w:color="auto"/>
              <w:bottom w:val="single" w:sz="4" w:space="0" w:color="auto"/>
              <w:right w:val="single" w:sz="4" w:space="0" w:color="auto"/>
            </w:tcBorders>
            <w:vAlign w:val="center"/>
            <w:hideMark/>
          </w:tcPr>
          <w:p w14:paraId="2C9F3FD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Xúi giục, kích động, lôi kéo người khác uống rượu bia.</w:t>
            </w:r>
          </w:p>
        </w:tc>
        <w:tc>
          <w:tcPr>
            <w:tcW w:w="6599" w:type="dxa"/>
            <w:tcBorders>
              <w:top w:val="nil"/>
              <w:left w:val="nil"/>
              <w:bottom w:val="single" w:sz="4" w:space="0" w:color="auto"/>
              <w:right w:val="single" w:sz="4" w:space="0" w:color="auto"/>
            </w:tcBorders>
            <w:vAlign w:val="center"/>
            <w:hideMark/>
          </w:tcPr>
          <w:p w14:paraId="7460CDE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Xúi giục, kích động, lôi kéo người khác uống rượu bia.</w:t>
            </w:r>
          </w:p>
        </w:tc>
        <w:tc>
          <w:tcPr>
            <w:tcW w:w="2761" w:type="dxa"/>
            <w:tcBorders>
              <w:top w:val="nil"/>
              <w:left w:val="nil"/>
              <w:bottom w:val="single" w:sz="4" w:space="0" w:color="auto"/>
              <w:right w:val="single" w:sz="4" w:space="0" w:color="auto"/>
            </w:tcBorders>
            <w:noWrap/>
            <w:vAlign w:val="bottom"/>
            <w:hideMark/>
          </w:tcPr>
          <w:p w14:paraId="40C81CF7"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36F5AC6" w14:textId="77777777" w:rsidTr="007A6385">
        <w:tc>
          <w:tcPr>
            <w:tcW w:w="6599" w:type="dxa"/>
            <w:tcBorders>
              <w:top w:val="nil"/>
              <w:left w:val="single" w:sz="4" w:space="0" w:color="auto"/>
              <w:bottom w:val="single" w:sz="4" w:space="0" w:color="auto"/>
              <w:right w:val="single" w:sz="4" w:space="0" w:color="auto"/>
            </w:tcBorders>
            <w:vAlign w:val="center"/>
            <w:hideMark/>
          </w:tcPr>
          <w:p w14:paraId="6098BA8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 đồng đến 3.000.000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E39C0E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 đồng đến 3.000.000 đồng đối với một trong các hành vi sau đây:</w:t>
            </w:r>
          </w:p>
        </w:tc>
        <w:tc>
          <w:tcPr>
            <w:tcW w:w="2761" w:type="dxa"/>
            <w:tcBorders>
              <w:top w:val="nil"/>
              <w:left w:val="nil"/>
              <w:bottom w:val="single" w:sz="4" w:space="0" w:color="auto"/>
              <w:right w:val="single" w:sz="4" w:space="0" w:color="auto"/>
            </w:tcBorders>
            <w:noWrap/>
            <w:vAlign w:val="bottom"/>
            <w:hideMark/>
          </w:tcPr>
          <w:p w14:paraId="68AA96FD"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F7639B1" w14:textId="77777777" w:rsidTr="007A6385">
        <w:tc>
          <w:tcPr>
            <w:tcW w:w="6599" w:type="dxa"/>
            <w:tcBorders>
              <w:top w:val="nil"/>
              <w:left w:val="single" w:sz="4" w:space="0" w:color="auto"/>
              <w:bottom w:val="single" w:sz="4" w:space="0" w:color="auto"/>
              <w:right w:val="single" w:sz="4" w:space="0" w:color="auto"/>
            </w:tcBorders>
            <w:vAlign w:val="center"/>
            <w:hideMark/>
          </w:tcPr>
          <w:p w14:paraId="11FA493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Uống rượu, bia ngay trước, trong giờ làm việc, học tập và nghỉ giữa giờ làm việc, học tập;</w:t>
            </w:r>
          </w:p>
        </w:tc>
        <w:tc>
          <w:tcPr>
            <w:tcW w:w="6599" w:type="dxa"/>
            <w:tcBorders>
              <w:top w:val="nil"/>
              <w:left w:val="nil"/>
              <w:bottom w:val="single" w:sz="4" w:space="0" w:color="auto"/>
              <w:right w:val="single" w:sz="4" w:space="0" w:color="auto"/>
            </w:tcBorders>
            <w:vAlign w:val="center"/>
            <w:hideMark/>
          </w:tcPr>
          <w:p w14:paraId="49D8141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Uống rượu, bia ngay trước, trong giờ làm việc, học tập và nghỉ giữa giờ làm việc, học tập;</w:t>
            </w:r>
          </w:p>
        </w:tc>
        <w:tc>
          <w:tcPr>
            <w:tcW w:w="2761" w:type="dxa"/>
            <w:tcBorders>
              <w:top w:val="nil"/>
              <w:left w:val="nil"/>
              <w:bottom w:val="single" w:sz="4" w:space="0" w:color="auto"/>
              <w:right w:val="single" w:sz="4" w:space="0" w:color="auto"/>
            </w:tcBorders>
            <w:noWrap/>
            <w:vAlign w:val="bottom"/>
            <w:hideMark/>
          </w:tcPr>
          <w:p w14:paraId="01882814"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38637EC" w14:textId="77777777" w:rsidTr="007A6385">
        <w:tc>
          <w:tcPr>
            <w:tcW w:w="6599" w:type="dxa"/>
            <w:tcBorders>
              <w:top w:val="nil"/>
              <w:left w:val="single" w:sz="4" w:space="0" w:color="auto"/>
              <w:bottom w:val="single" w:sz="4" w:space="0" w:color="auto"/>
              <w:right w:val="single" w:sz="4" w:space="0" w:color="auto"/>
            </w:tcBorders>
            <w:vAlign w:val="center"/>
            <w:hideMark/>
          </w:tcPr>
          <w:p w14:paraId="55901E8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Ép buộc người khác uống rượu bia.</w:t>
            </w:r>
          </w:p>
        </w:tc>
        <w:tc>
          <w:tcPr>
            <w:tcW w:w="6599" w:type="dxa"/>
            <w:tcBorders>
              <w:top w:val="nil"/>
              <w:left w:val="nil"/>
              <w:bottom w:val="single" w:sz="4" w:space="0" w:color="auto"/>
              <w:right w:val="single" w:sz="4" w:space="0" w:color="auto"/>
            </w:tcBorders>
            <w:vAlign w:val="center"/>
            <w:hideMark/>
          </w:tcPr>
          <w:p w14:paraId="14EF330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Ép buộc người khác uống rượu bia.</w:t>
            </w:r>
          </w:p>
        </w:tc>
        <w:tc>
          <w:tcPr>
            <w:tcW w:w="2761" w:type="dxa"/>
            <w:tcBorders>
              <w:top w:val="nil"/>
              <w:left w:val="nil"/>
              <w:bottom w:val="single" w:sz="4" w:space="0" w:color="auto"/>
              <w:right w:val="single" w:sz="4" w:space="0" w:color="auto"/>
            </w:tcBorders>
            <w:noWrap/>
            <w:vAlign w:val="bottom"/>
            <w:hideMark/>
          </w:tcPr>
          <w:p w14:paraId="37863AB0"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1564C61" w14:textId="77777777" w:rsidTr="007A6385">
        <w:tc>
          <w:tcPr>
            <w:tcW w:w="6599" w:type="dxa"/>
            <w:tcBorders>
              <w:top w:val="nil"/>
              <w:left w:val="single" w:sz="4" w:space="0" w:color="auto"/>
              <w:bottom w:val="single" w:sz="4" w:space="0" w:color="auto"/>
              <w:right w:val="single" w:sz="4" w:space="0" w:color="auto"/>
            </w:tcBorders>
            <w:vAlign w:val="center"/>
            <w:hideMark/>
          </w:tcPr>
          <w:p w14:paraId="3F1C253D"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31. Vi phạm các quy định về bán, cung cấp rượu, bia</w:t>
            </w:r>
          </w:p>
        </w:tc>
        <w:tc>
          <w:tcPr>
            <w:tcW w:w="6599" w:type="dxa"/>
            <w:tcBorders>
              <w:top w:val="nil"/>
              <w:left w:val="nil"/>
              <w:bottom w:val="single" w:sz="4" w:space="0" w:color="auto"/>
              <w:right w:val="single" w:sz="4" w:space="0" w:color="auto"/>
            </w:tcBorders>
            <w:vAlign w:val="center"/>
            <w:hideMark/>
          </w:tcPr>
          <w:p w14:paraId="35CD5A18"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32. Vi phạm các quy định về bán, cung cấp rượu, bia</w:t>
            </w:r>
          </w:p>
        </w:tc>
        <w:tc>
          <w:tcPr>
            <w:tcW w:w="2761" w:type="dxa"/>
            <w:tcBorders>
              <w:top w:val="nil"/>
              <w:left w:val="nil"/>
              <w:bottom w:val="single" w:sz="4" w:space="0" w:color="auto"/>
              <w:right w:val="single" w:sz="4" w:space="0" w:color="auto"/>
            </w:tcBorders>
            <w:noWrap/>
            <w:vAlign w:val="bottom"/>
            <w:hideMark/>
          </w:tcPr>
          <w:p w14:paraId="220628C2"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E757427" w14:textId="77777777" w:rsidTr="007A6385">
        <w:tc>
          <w:tcPr>
            <w:tcW w:w="6599" w:type="dxa"/>
            <w:tcBorders>
              <w:top w:val="nil"/>
              <w:left w:val="single" w:sz="4" w:space="0" w:color="auto"/>
              <w:bottom w:val="single" w:sz="4" w:space="0" w:color="auto"/>
              <w:right w:val="single" w:sz="4" w:space="0" w:color="auto"/>
            </w:tcBorders>
            <w:vAlign w:val="center"/>
            <w:hideMark/>
          </w:tcPr>
          <w:p w14:paraId="46BCFE0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B6A35B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w:t>
            </w:r>
          </w:p>
        </w:tc>
        <w:tc>
          <w:tcPr>
            <w:tcW w:w="2761" w:type="dxa"/>
            <w:tcBorders>
              <w:top w:val="nil"/>
              <w:left w:val="nil"/>
              <w:bottom w:val="single" w:sz="4" w:space="0" w:color="auto"/>
              <w:right w:val="single" w:sz="4" w:space="0" w:color="auto"/>
            </w:tcBorders>
            <w:noWrap/>
            <w:vAlign w:val="bottom"/>
            <w:hideMark/>
          </w:tcPr>
          <w:p w14:paraId="149CCD1C"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D4CD120" w14:textId="77777777" w:rsidTr="007A6385">
        <w:tc>
          <w:tcPr>
            <w:tcW w:w="6599" w:type="dxa"/>
            <w:tcBorders>
              <w:top w:val="nil"/>
              <w:left w:val="single" w:sz="4" w:space="0" w:color="auto"/>
              <w:bottom w:val="single" w:sz="4" w:space="0" w:color="auto"/>
              <w:right w:val="single" w:sz="4" w:space="0" w:color="auto"/>
            </w:tcBorders>
            <w:vAlign w:val="center"/>
            <w:hideMark/>
          </w:tcPr>
          <w:p w14:paraId="5AF5D2D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Bán, cung cấp rượu, bia cho người chưa đủ 18 tuổi;</w:t>
            </w:r>
          </w:p>
        </w:tc>
        <w:tc>
          <w:tcPr>
            <w:tcW w:w="6599" w:type="dxa"/>
            <w:tcBorders>
              <w:top w:val="nil"/>
              <w:left w:val="nil"/>
              <w:bottom w:val="single" w:sz="4" w:space="0" w:color="auto"/>
              <w:right w:val="single" w:sz="4" w:space="0" w:color="auto"/>
            </w:tcBorders>
            <w:vAlign w:val="center"/>
            <w:hideMark/>
          </w:tcPr>
          <w:p w14:paraId="23A721D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Bán, cung cấp rượu, bia cho người chưa đủ 18 tuổi;</w:t>
            </w:r>
          </w:p>
        </w:tc>
        <w:tc>
          <w:tcPr>
            <w:tcW w:w="2761" w:type="dxa"/>
            <w:tcBorders>
              <w:top w:val="nil"/>
              <w:left w:val="nil"/>
              <w:bottom w:val="single" w:sz="4" w:space="0" w:color="auto"/>
              <w:right w:val="single" w:sz="4" w:space="0" w:color="auto"/>
            </w:tcBorders>
            <w:noWrap/>
            <w:vAlign w:val="bottom"/>
            <w:hideMark/>
          </w:tcPr>
          <w:p w14:paraId="5DC9AF09"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F92FACD" w14:textId="77777777" w:rsidTr="007A6385">
        <w:tc>
          <w:tcPr>
            <w:tcW w:w="6599" w:type="dxa"/>
            <w:tcBorders>
              <w:top w:val="nil"/>
              <w:left w:val="single" w:sz="4" w:space="0" w:color="auto"/>
              <w:bottom w:val="single" w:sz="4" w:space="0" w:color="auto"/>
              <w:right w:val="single" w:sz="4" w:space="0" w:color="auto"/>
            </w:tcBorders>
            <w:vAlign w:val="center"/>
            <w:hideMark/>
          </w:tcPr>
          <w:p w14:paraId="26FF7ED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niêm yết thông báo không bán rượu, bia cho người chưa đủ 18 tuổi tại vị trí dễ nhìn của cơ sở bán rượu, bia.</w:t>
            </w:r>
          </w:p>
        </w:tc>
        <w:tc>
          <w:tcPr>
            <w:tcW w:w="6599" w:type="dxa"/>
            <w:tcBorders>
              <w:top w:val="nil"/>
              <w:left w:val="nil"/>
              <w:bottom w:val="single" w:sz="4" w:space="0" w:color="auto"/>
              <w:right w:val="single" w:sz="4" w:space="0" w:color="auto"/>
            </w:tcBorders>
            <w:vAlign w:val="center"/>
            <w:hideMark/>
          </w:tcPr>
          <w:p w14:paraId="32B192C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niêm yết thông báo không bán rượu, bia cho người chưa đủ 18 tuổi tại vị trí dễ nhìn của cơ sở bán rượu, bia.</w:t>
            </w:r>
          </w:p>
        </w:tc>
        <w:tc>
          <w:tcPr>
            <w:tcW w:w="2761" w:type="dxa"/>
            <w:tcBorders>
              <w:top w:val="nil"/>
              <w:left w:val="nil"/>
              <w:bottom w:val="single" w:sz="4" w:space="0" w:color="auto"/>
              <w:right w:val="single" w:sz="4" w:space="0" w:color="auto"/>
            </w:tcBorders>
            <w:noWrap/>
            <w:vAlign w:val="bottom"/>
            <w:hideMark/>
          </w:tcPr>
          <w:p w14:paraId="615907F4"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38EF050" w14:textId="77777777" w:rsidTr="007A6385">
        <w:tc>
          <w:tcPr>
            <w:tcW w:w="6599" w:type="dxa"/>
            <w:tcBorders>
              <w:top w:val="nil"/>
              <w:left w:val="single" w:sz="4" w:space="0" w:color="auto"/>
              <w:bottom w:val="single" w:sz="4" w:space="0" w:color="auto"/>
              <w:right w:val="single" w:sz="4" w:space="0" w:color="auto"/>
            </w:tcBorders>
            <w:vAlign w:val="center"/>
            <w:hideMark/>
          </w:tcPr>
          <w:p w14:paraId="34AC582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2BF77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noWrap/>
            <w:vAlign w:val="bottom"/>
            <w:hideMark/>
          </w:tcPr>
          <w:p w14:paraId="165F5D67"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71DAA6D" w14:textId="77777777" w:rsidTr="007A6385">
        <w:tc>
          <w:tcPr>
            <w:tcW w:w="6599" w:type="dxa"/>
            <w:tcBorders>
              <w:top w:val="nil"/>
              <w:left w:val="single" w:sz="4" w:space="0" w:color="auto"/>
              <w:bottom w:val="single" w:sz="4" w:space="0" w:color="auto"/>
              <w:right w:val="single" w:sz="4" w:space="0" w:color="auto"/>
            </w:tcBorders>
            <w:vAlign w:val="center"/>
            <w:hideMark/>
          </w:tcPr>
          <w:p w14:paraId="7DA61A3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Bán rượu, bia tại địa điểm không bán rượu, bia theo quy định của pháp luật;</w:t>
            </w:r>
          </w:p>
        </w:tc>
        <w:tc>
          <w:tcPr>
            <w:tcW w:w="6599" w:type="dxa"/>
            <w:tcBorders>
              <w:top w:val="nil"/>
              <w:left w:val="nil"/>
              <w:bottom w:val="single" w:sz="4" w:space="0" w:color="auto"/>
              <w:right w:val="single" w:sz="4" w:space="0" w:color="auto"/>
            </w:tcBorders>
            <w:vAlign w:val="center"/>
            <w:hideMark/>
          </w:tcPr>
          <w:p w14:paraId="68493C3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Bán rượu, bia tại địa điểm không bán rượu, bia theo quy định của pháp luật;</w:t>
            </w:r>
          </w:p>
        </w:tc>
        <w:tc>
          <w:tcPr>
            <w:tcW w:w="2761" w:type="dxa"/>
            <w:tcBorders>
              <w:top w:val="nil"/>
              <w:left w:val="nil"/>
              <w:bottom w:val="single" w:sz="4" w:space="0" w:color="auto"/>
              <w:right w:val="single" w:sz="4" w:space="0" w:color="auto"/>
            </w:tcBorders>
            <w:noWrap/>
            <w:vAlign w:val="bottom"/>
            <w:hideMark/>
          </w:tcPr>
          <w:p w14:paraId="5C983B09"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CFC4D96" w14:textId="77777777" w:rsidTr="007A6385">
        <w:tc>
          <w:tcPr>
            <w:tcW w:w="6599" w:type="dxa"/>
            <w:tcBorders>
              <w:top w:val="nil"/>
              <w:left w:val="single" w:sz="4" w:space="0" w:color="auto"/>
              <w:bottom w:val="single" w:sz="4" w:space="0" w:color="auto"/>
              <w:right w:val="single" w:sz="4" w:space="0" w:color="auto"/>
            </w:tcBorders>
            <w:vAlign w:val="center"/>
            <w:hideMark/>
          </w:tcPr>
          <w:p w14:paraId="281FEF7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Mở mới điểm bán rượu, bia để tiêu dùng tại chỗ trong bán kính 100 m tính từ khuôn viên của cơ sở y tế, nhà trẻ, trường mẫu giáo, trường mầm non, cơ sở giáo dục phổ thông.</w:t>
            </w:r>
          </w:p>
        </w:tc>
        <w:tc>
          <w:tcPr>
            <w:tcW w:w="6599" w:type="dxa"/>
            <w:tcBorders>
              <w:top w:val="nil"/>
              <w:left w:val="nil"/>
              <w:bottom w:val="single" w:sz="4" w:space="0" w:color="auto"/>
              <w:right w:val="single" w:sz="4" w:space="0" w:color="auto"/>
            </w:tcBorders>
            <w:vAlign w:val="center"/>
            <w:hideMark/>
          </w:tcPr>
          <w:p w14:paraId="6C336AB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Mở mới điểm bán rượu, bia để tiêu dùng tại chỗ trong bán kính 100 m tính từ khuôn viên của cơ sở y tế, nhà trẻ, trường mẫu giáo, trường mầm non, cơ sở giáo dục phổ thông.</w:t>
            </w:r>
          </w:p>
        </w:tc>
        <w:tc>
          <w:tcPr>
            <w:tcW w:w="2761" w:type="dxa"/>
            <w:tcBorders>
              <w:top w:val="nil"/>
              <w:left w:val="nil"/>
              <w:bottom w:val="single" w:sz="4" w:space="0" w:color="auto"/>
              <w:right w:val="single" w:sz="4" w:space="0" w:color="auto"/>
            </w:tcBorders>
            <w:noWrap/>
            <w:vAlign w:val="bottom"/>
            <w:hideMark/>
          </w:tcPr>
          <w:p w14:paraId="0B920CA8"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BA9869C" w14:textId="77777777" w:rsidTr="007A6385">
        <w:tc>
          <w:tcPr>
            <w:tcW w:w="6599" w:type="dxa"/>
            <w:tcBorders>
              <w:top w:val="nil"/>
              <w:left w:val="single" w:sz="4" w:space="0" w:color="auto"/>
              <w:bottom w:val="single" w:sz="4" w:space="0" w:color="auto"/>
              <w:right w:val="single" w:sz="4" w:space="0" w:color="auto"/>
            </w:tcBorders>
            <w:vAlign w:val="center"/>
            <w:hideMark/>
          </w:tcPr>
          <w:p w14:paraId="76397B6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hành vi bán rượu, bia theo hình thức thương mại điện tử không đáp ứng một trong các điều kiện theo quy định của pháp luật.</w:t>
            </w:r>
          </w:p>
        </w:tc>
        <w:tc>
          <w:tcPr>
            <w:tcW w:w="6599" w:type="dxa"/>
            <w:tcBorders>
              <w:top w:val="nil"/>
              <w:left w:val="nil"/>
              <w:bottom w:val="single" w:sz="4" w:space="0" w:color="auto"/>
              <w:right w:val="single" w:sz="4" w:space="0" w:color="auto"/>
            </w:tcBorders>
            <w:vAlign w:val="center"/>
            <w:hideMark/>
          </w:tcPr>
          <w:p w14:paraId="1640582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hành vi bán rượu, bia theo hình thức thương mại điện tử không đáp ứng một trong các điều kiện theo quy định của pháp luật.</w:t>
            </w:r>
          </w:p>
        </w:tc>
        <w:tc>
          <w:tcPr>
            <w:tcW w:w="2761" w:type="dxa"/>
            <w:tcBorders>
              <w:top w:val="nil"/>
              <w:left w:val="nil"/>
              <w:bottom w:val="single" w:sz="4" w:space="0" w:color="auto"/>
              <w:right w:val="single" w:sz="4" w:space="0" w:color="auto"/>
            </w:tcBorders>
            <w:noWrap/>
            <w:vAlign w:val="bottom"/>
            <w:hideMark/>
          </w:tcPr>
          <w:p w14:paraId="3D832830"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27F5932" w14:textId="77777777" w:rsidTr="007A6385">
        <w:tc>
          <w:tcPr>
            <w:tcW w:w="6599" w:type="dxa"/>
            <w:tcBorders>
              <w:top w:val="nil"/>
              <w:left w:val="single" w:sz="4" w:space="0" w:color="auto"/>
              <w:bottom w:val="single" w:sz="4" w:space="0" w:color="auto"/>
              <w:right w:val="single" w:sz="4" w:space="0" w:color="auto"/>
            </w:tcBorders>
            <w:vAlign w:val="center"/>
            <w:hideMark/>
          </w:tcPr>
          <w:p w14:paraId="619E125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Hình thức xử phạt bổ sung:</w:t>
            </w:r>
          </w:p>
        </w:tc>
        <w:tc>
          <w:tcPr>
            <w:tcW w:w="6599" w:type="dxa"/>
            <w:tcBorders>
              <w:top w:val="nil"/>
              <w:left w:val="nil"/>
              <w:bottom w:val="single" w:sz="4" w:space="0" w:color="auto"/>
              <w:right w:val="single" w:sz="4" w:space="0" w:color="auto"/>
            </w:tcBorders>
            <w:vAlign w:val="center"/>
            <w:hideMark/>
          </w:tcPr>
          <w:p w14:paraId="0831B32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Hình thức xử phạt bổ sung:</w:t>
            </w:r>
          </w:p>
        </w:tc>
        <w:tc>
          <w:tcPr>
            <w:tcW w:w="2761" w:type="dxa"/>
            <w:tcBorders>
              <w:top w:val="nil"/>
              <w:left w:val="nil"/>
              <w:bottom w:val="single" w:sz="4" w:space="0" w:color="auto"/>
              <w:right w:val="single" w:sz="4" w:space="0" w:color="auto"/>
            </w:tcBorders>
            <w:noWrap/>
            <w:vAlign w:val="bottom"/>
            <w:hideMark/>
          </w:tcPr>
          <w:p w14:paraId="75B38196"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12320E5" w14:textId="77777777" w:rsidTr="007A6385">
        <w:tc>
          <w:tcPr>
            <w:tcW w:w="6599" w:type="dxa"/>
            <w:tcBorders>
              <w:top w:val="nil"/>
              <w:left w:val="single" w:sz="4" w:space="0" w:color="auto"/>
              <w:bottom w:val="single" w:sz="4" w:space="0" w:color="auto"/>
              <w:right w:val="single" w:sz="4" w:space="0" w:color="auto"/>
            </w:tcBorders>
            <w:vAlign w:val="center"/>
            <w:hideMark/>
          </w:tcPr>
          <w:p w14:paraId="6A8D96D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Tước quyền sử dụng giấy phép kinh doanh rượu, bia có thời hạn từ 01 tháng đến 03 tháng đối với hành vi quy định tại điểm b khoản 2 và khoản 3 Điều này.</w:t>
            </w:r>
          </w:p>
        </w:tc>
        <w:tc>
          <w:tcPr>
            <w:tcW w:w="6599" w:type="dxa"/>
            <w:tcBorders>
              <w:top w:val="nil"/>
              <w:left w:val="nil"/>
              <w:bottom w:val="single" w:sz="4" w:space="0" w:color="auto"/>
              <w:right w:val="single" w:sz="4" w:space="0" w:color="auto"/>
            </w:tcBorders>
            <w:vAlign w:val="center"/>
            <w:hideMark/>
          </w:tcPr>
          <w:p w14:paraId="54DFF75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Tước quyền sử dụng giấy phép kinh doanh rượu, bia có thời hạn từ 01 tháng đến 03 tháng đối với hành vi quy định tại điểm b khoản 2 và khoản 3 Điều này.</w:t>
            </w:r>
          </w:p>
        </w:tc>
        <w:tc>
          <w:tcPr>
            <w:tcW w:w="2761" w:type="dxa"/>
            <w:tcBorders>
              <w:top w:val="nil"/>
              <w:left w:val="nil"/>
              <w:bottom w:val="single" w:sz="4" w:space="0" w:color="auto"/>
              <w:right w:val="single" w:sz="4" w:space="0" w:color="auto"/>
            </w:tcBorders>
            <w:noWrap/>
            <w:vAlign w:val="bottom"/>
            <w:hideMark/>
          </w:tcPr>
          <w:p w14:paraId="2F1FC707"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E84AC2D" w14:textId="77777777" w:rsidTr="007A6385">
        <w:tc>
          <w:tcPr>
            <w:tcW w:w="6599" w:type="dxa"/>
            <w:tcBorders>
              <w:top w:val="nil"/>
              <w:left w:val="single" w:sz="4" w:space="0" w:color="auto"/>
              <w:bottom w:val="single" w:sz="4" w:space="0" w:color="auto"/>
              <w:right w:val="single" w:sz="4" w:space="0" w:color="auto"/>
            </w:tcBorders>
            <w:vAlign w:val="center"/>
            <w:hideMark/>
          </w:tcPr>
          <w:p w14:paraId="6BB1EAB9"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32. Vi phạm các quy định về khuyến mại rượu, bia</w:t>
            </w:r>
          </w:p>
        </w:tc>
        <w:tc>
          <w:tcPr>
            <w:tcW w:w="6599" w:type="dxa"/>
            <w:tcBorders>
              <w:top w:val="nil"/>
              <w:left w:val="nil"/>
              <w:bottom w:val="single" w:sz="4" w:space="0" w:color="auto"/>
              <w:right w:val="single" w:sz="4" w:space="0" w:color="auto"/>
            </w:tcBorders>
            <w:vAlign w:val="center"/>
            <w:hideMark/>
          </w:tcPr>
          <w:p w14:paraId="2386AD06"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33. Vi phạm các quy định về khuyến mại rượu, bia</w:t>
            </w:r>
          </w:p>
        </w:tc>
        <w:tc>
          <w:tcPr>
            <w:tcW w:w="2761" w:type="dxa"/>
            <w:tcBorders>
              <w:top w:val="nil"/>
              <w:left w:val="nil"/>
              <w:bottom w:val="single" w:sz="4" w:space="0" w:color="auto"/>
              <w:right w:val="single" w:sz="4" w:space="0" w:color="auto"/>
            </w:tcBorders>
            <w:noWrap/>
            <w:vAlign w:val="bottom"/>
            <w:hideMark/>
          </w:tcPr>
          <w:p w14:paraId="00A895BA"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6B91407" w14:textId="77777777" w:rsidTr="007A6385">
        <w:tc>
          <w:tcPr>
            <w:tcW w:w="6599" w:type="dxa"/>
            <w:tcBorders>
              <w:top w:val="nil"/>
              <w:left w:val="single" w:sz="4" w:space="0" w:color="auto"/>
              <w:bottom w:val="single" w:sz="4" w:space="0" w:color="auto"/>
              <w:right w:val="single" w:sz="4" w:space="0" w:color="auto"/>
            </w:tcBorders>
            <w:vAlign w:val="center"/>
            <w:hideMark/>
          </w:tcPr>
          <w:p w14:paraId="22CE2F9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B05633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noWrap/>
            <w:vAlign w:val="bottom"/>
            <w:hideMark/>
          </w:tcPr>
          <w:p w14:paraId="78BD06C1"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82F0708" w14:textId="77777777" w:rsidTr="007A6385">
        <w:tc>
          <w:tcPr>
            <w:tcW w:w="6599" w:type="dxa"/>
            <w:tcBorders>
              <w:top w:val="nil"/>
              <w:left w:val="single" w:sz="4" w:space="0" w:color="auto"/>
              <w:bottom w:val="single" w:sz="4" w:space="0" w:color="auto"/>
              <w:right w:val="single" w:sz="4" w:space="0" w:color="auto"/>
            </w:tcBorders>
            <w:vAlign w:val="center"/>
            <w:hideMark/>
          </w:tcPr>
          <w:p w14:paraId="0541F20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Khuyến mại rượu, bia cho người chưa đủ 18 tuổi.</w:t>
            </w:r>
          </w:p>
        </w:tc>
        <w:tc>
          <w:tcPr>
            <w:tcW w:w="6599" w:type="dxa"/>
            <w:tcBorders>
              <w:top w:val="nil"/>
              <w:left w:val="nil"/>
              <w:bottom w:val="single" w:sz="4" w:space="0" w:color="auto"/>
              <w:right w:val="single" w:sz="4" w:space="0" w:color="auto"/>
            </w:tcBorders>
            <w:vAlign w:val="center"/>
            <w:hideMark/>
          </w:tcPr>
          <w:p w14:paraId="4DEF248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Khuyến mại rượu, bia cho người chưa đủ 18 tuổi.</w:t>
            </w:r>
          </w:p>
        </w:tc>
        <w:tc>
          <w:tcPr>
            <w:tcW w:w="2761" w:type="dxa"/>
            <w:tcBorders>
              <w:top w:val="nil"/>
              <w:left w:val="nil"/>
              <w:bottom w:val="single" w:sz="4" w:space="0" w:color="auto"/>
              <w:right w:val="single" w:sz="4" w:space="0" w:color="auto"/>
            </w:tcBorders>
            <w:noWrap/>
            <w:vAlign w:val="bottom"/>
            <w:hideMark/>
          </w:tcPr>
          <w:p w14:paraId="6A59200A"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6AC592A" w14:textId="77777777" w:rsidTr="007A6385">
        <w:tc>
          <w:tcPr>
            <w:tcW w:w="6599" w:type="dxa"/>
            <w:tcBorders>
              <w:top w:val="nil"/>
              <w:left w:val="single" w:sz="4" w:space="0" w:color="auto"/>
              <w:bottom w:val="single" w:sz="4" w:space="0" w:color="auto"/>
              <w:right w:val="single" w:sz="4" w:space="0" w:color="auto"/>
            </w:tcBorders>
            <w:vAlign w:val="center"/>
            <w:hideMark/>
          </w:tcPr>
          <w:p w14:paraId="3F2DB13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Khuyến mại trong hoạt động kinh doanh rượu, bia có độ cồn từ 15 độ trở lên.</w:t>
            </w:r>
          </w:p>
        </w:tc>
        <w:tc>
          <w:tcPr>
            <w:tcW w:w="6599" w:type="dxa"/>
            <w:tcBorders>
              <w:top w:val="nil"/>
              <w:left w:val="nil"/>
              <w:bottom w:val="single" w:sz="4" w:space="0" w:color="auto"/>
              <w:right w:val="single" w:sz="4" w:space="0" w:color="auto"/>
            </w:tcBorders>
            <w:vAlign w:val="center"/>
            <w:hideMark/>
          </w:tcPr>
          <w:p w14:paraId="56F4A02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Khuyến mại trong hoạt động kinh doanh rượu, bia có độ cồn từ 15 độ trở lên.</w:t>
            </w:r>
          </w:p>
        </w:tc>
        <w:tc>
          <w:tcPr>
            <w:tcW w:w="2761" w:type="dxa"/>
            <w:tcBorders>
              <w:top w:val="nil"/>
              <w:left w:val="nil"/>
              <w:bottom w:val="single" w:sz="4" w:space="0" w:color="auto"/>
              <w:right w:val="single" w:sz="4" w:space="0" w:color="auto"/>
            </w:tcBorders>
            <w:noWrap/>
            <w:vAlign w:val="bottom"/>
            <w:hideMark/>
          </w:tcPr>
          <w:p w14:paraId="01B1378A"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D908643" w14:textId="77777777" w:rsidTr="007A6385">
        <w:tc>
          <w:tcPr>
            <w:tcW w:w="6599" w:type="dxa"/>
            <w:tcBorders>
              <w:top w:val="nil"/>
              <w:left w:val="single" w:sz="4" w:space="0" w:color="auto"/>
              <w:bottom w:val="single" w:sz="4" w:space="0" w:color="auto"/>
              <w:right w:val="single" w:sz="4" w:space="0" w:color="auto"/>
            </w:tcBorders>
            <w:vAlign w:val="center"/>
            <w:hideMark/>
          </w:tcPr>
          <w:p w14:paraId="1CE5644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Sử dụng rượu, bia có độ cồn từ 15 độ trở lên để khuyến mại dưới mọi hình thức.</w:t>
            </w:r>
          </w:p>
        </w:tc>
        <w:tc>
          <w:tcPr>
            <w:tcW w:w="6599" w:type="dxa"/>
            <w:tcBorders>
              <w:top w:val="nil"/>
              <w:left w:val="nil"/>
              <w:bottom w:val="single" w:sz="4" w:space="0" w:color="auto"/>
              <w:right w:val="single" w:sz="4" w:space="0" w:color="auto"/>
            </w:tcBorders>
            <w:vAlign w:val="center"/>
            <w:hideMark/>
          </w:tcPr>
          <w:p w14:paraId="27457F6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Sử dụng rượu, bia có độ cồn từ 15 độ trở lên để khuyến mại dưới mọi hình thức.</w:t>
            </w:r>
          </w:p>
        </w:tc>
        <w:tc>
          <w:tcPr>
            <w:tcW w:w="2761" w:type="dxa"/>
            <w:tcBorders>
              <w:top w:val="nil"/>
              <w:left w:val="nil"/>
              <w:bottom w:val="single" w:sz="4" w:space="0" w:color="auto"/>
              <w:right w:val="single" w:sz="4" w:space="0" w:color="auto"/>
            </w:tcBorders>
            <w:noWrap/>
            <w:vAlign w:val="bottom"/>
            <w:hideMark/>
          </w:tcPr>
          <w:p w14:paraId="30349DA5"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ECF2C8A" w14:textId="77777777" w:rsidTr="007A6385">
        <w:tc>
          <w:tcPr>
            <w:tcW w:w="6599" w:type="dxa"/>
            <w:tcBorders>
              <w:top w:val="nil"/>
              <w:left w:val="single" w:sz="4" w:space="0" w:color="auto"/>
              <w:bottom w:val="single" w:sz="4" w:space="0" w:color="auto"/>
              <w:right w:val="single" w:sz="4" w:space="0" w:color="auto"/>
            </w:tcBorders>
            <w:vAlign w:val="center"/>
            <w:hideMark/>
          </w:tcPr>
          <w:p w14:paraId="5C7BAD3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Khuyến mại rượu, bia có độ cồn dưới 15 độ không tuân thủ các quy định của pháp luật về khuyến mại.</w:t>
            </w:r>
          </w:p>
        </w:tc>
        <w:tc>
          <w:tcPr>
            <w:tcW w:w="6599" w:type="dxa"/>
            <w:tcBorders>
              <w:top w:val="nil"/>
              <w:left w:val="nil"/>
              <w:bottom w:val="single" w:sz="4" w:space="0" w:color="auto"/>
              <w:right w:val="single" w:sz="4" w:space="0" w:color="auto"/>
            </w:tcBorders>
            <w:vAlign w:val="center"/>
            <w:hideMark/>
          </w:tcPr>
          <w:p w14:paraId="0FB001C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Khuyến mại rượu, bia có độ cồn dưới 15 độ không tuân thủ các quy định của pháp luật về khuyến mại.</w:t>
            </w:r>
          </w:p>
        </w:tc>
        <w:tc>
          <w:tcPr>
            <w:tcW w:w="2761" w:type="dxa"/>
            <w:tcBorders>
              <w:top w:val="nil"/>
              <w:left w:val="nil"/>
              <w:bottom w:val="single" w:sz="4" w:space="0" w:color="auto"/>
              <w:right w:val="single" w:sz="4" w:space="0" w:color="auto"/>
            </w:tcBorders>
            <w:noWrap/>
            <w:vAlign w:val="bottom"/>
            <w:hideMark/>
          </w:tcPr>
          <w:p w14:paraId="6E41D682"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9DF7A21" w14:textId="77777777" w:rsidTr="007A6385">
        <w:tc>
          <w:tcPr>
            <w:tcW w:w="6599" w:type="dxa"/>
            <w:tcBorders>
              <w:top w:val="nil"/>
              <w:left w:val="single" w:sz="4" w:space="0" w:color="auto"/>
              <w:bottom w:val="single" w:sz="4" w:space="0" w:color="auto"/>
              <w:right w:val="single" w:sz="4" w:space="0" w:color="auto"/>
            </w:tcBorders>
            <w:vAlign w:val="center"/>
            <w:hideMark/>
          </w:tcPr>
          <w:p w14:paraId="1CEC98F4"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33. Vi phạm các quy định về quảng cáo rượu, bia</w:t>
            </w:r>
          </w:p>
        </w:tc>
        <w:tc>
          <w:tcPr>
            <w:tcW w:w="6599" w:type="dxa"/>
            <w:tcBorders>
              <w:top w:val="nil"/>
              <w:left w:val="nil"/>
              <w:bottom w:val="single" w:sz="4" w:space="0" w:color="auto"/>
              <w:right w:val="single" w:sz="4" w:space="0" w:color="auto"/>
            </w:tcBorders>
            <w:vAlign w:val="center"/>
            <w:hideMark/>
          </w:tcPr>
          <w:p w14:paraId="3BB494FE"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34. Vi phạm các quy định về quảng cáo rượu, bia</w:t>
            </w:r>
          </w:p>
        </w:tc>
        <w:tc>
          <w:tcPr>
            <w:tcW w:w="2761" w:type="dxa"/>
            <w:tcBorders>
              <w:top w:val="nil"/>
              <w:left w:val="nil"/>
              <w:bottom w:val="single" w:sz="4" w:space="0" w:color="auto"/>
              <w:right w:val="single" w:sz="4" w:space="0" w:color="auto"/>
            </w:tcBorders>
            <w:noWrap/>
            <w:vAlign w:val="bottom"/>
            <w:hideMark/>
          </w:tcPr>
          <w:p w14:paraId="19C4B1A3"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7CD9A67" w14:textId="77777777" w:rsidTr="007A6385">
        <w:tc>
          <w:tcPr>
            <w:tcW w:w="6599" w:type="dxa"/>
            <w:tcBorders>
              <w:top w:val="nil"/>
              <w:left w:val="single" w:sz="4" w:space="0" w:color="auto"/>
              <w:bottom w:val="single" w:sz="4" w:space="0" w:color="auto"/>
              <w:right w:val="single" w:sz="4" w:space="0" w:color="auto"/>
            </w:tcBorders>
            <w:vAlign w:val="center"/>
            <w:hideMark/>
          </w:tcPr>
          <w:p w14:paraId="7D5D1B8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15.000.000 đồng đến 20.000.000 đồng đối với hành vi sử dụng người chưa đủ 18 tuổi trực tiếp tham gia vào việc quảng cáo rượu, bia.</w:t>
            </w:r>
          </w:p>
        </w:tc>
        <w:tc>
          <w:tcPr>
            <w:tcW w:w="6599" w:type="dxa"/>
            <w:tcBorders>
              <w:top w:val="nil"/>
              <w:left w:val="nil"/>
              <w:bottom w:val="single" w:sz="4" w:space="0" w:color="auto"/>
              <w:right w:val="single" w:sz="4" w:space="0" w:color="auto"/>
            </w:tcBorders>
            <w:vAlign w:val="center"/>
            <w:hideMark/>
          </w:tcPr>
          <w:p w14:paraId="77F503B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15.000.000 đồng đến 20.000.000 đồng đối với hành vi sử dụng người chưa đủ 18 tuổi trực tiếp tham gia vào việc quảng cáo rượu, bia.</w:t>
            </w:r>
          </w:p>
        </w:tc>
        <w:tc>
          <w:tcPr>
            <w:tcW w:w="2761" w:type="dxa"/>
            <w:tcBorders>
              <w:top w:val="nil"/>
              <w:left w:val="nil"/>
              <w:bottom w:val="single" w:sz="4" w:space="0" w:color="auto"/>
              <w:right w:val="single" w:sz="4" w:space="0" w:color="auto"/>
            </w:tcBorders>
            <w:noWrap/>
            <w:vAlign w:val="bottom"/>
            <w:hideMark/>
          </w:tcPr>
          <w:p w14:paraId="0D9BA9CB"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4E93574" w14:textId="77777777" w:rsidTr="007A6385">
        <w:tc>
          <w:tcPr>
            <w:tcW w:w="6599" w:type="dxa"/>
            <w:tcBorders>
              <w:top w:val="nil"/>
              <w:left w:val="single" w:sz="4" w:space="0" w:color="auto"/>
              <w:bottom w:val="single" w:sz="4" w:space="0" w:color="auto"/>
              <w:right w:val="single" w:sz="4" w:space="0" w:color="auto"/>
            </w:tcBorders>
            <w:vAlign w:val="center"/>
            <w:hideMark/>
          </w:tcPr>
          <w:p w14:paraId="15A92A1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2. Phạt tiền từ 20.000.000 đồng đến 30.000.000 đồng đối với một trong các hành vi quảng cáo rượu có độ cồn dưới 15 độ và quảng cáo bia sau đây:</w:t>
            </w:r>
          </w:p>
        </w:tc>
        <w:tc>
          <w:tcPr>
            <w:tcW w:w="6599" w:type="dxa"/>
            <w:tcBorders>
              <w:top w:val="nil"/>
              <w:left w:val="nil"/>
              <w:bottom w:val="single" w:sz="4" w:space="0" w:color="auto"/>
              <w:right w:val="single" w:sz="4" w:space="0" w:color="auto"/>
            </w:tcBorders>
            <w:vAlign w:val="center"/>
            <w:hideMark/>
          </w:tcPr>
          <w:p w14:paraId="15C0E24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20.000.000 đồng đến 30.000.000 đồng đối với một trong các hành vi quảng cáo rượu có độ cồn dưới 15 độ và quảng cáo bia sau đây:</w:t>
            </w:r>
          </w:p>
        </w:tc>
        <w:tc>
          <w:tcPr>
            <w:tcW w:w="2761" w:type="dxa"/>
            <w:tcBorders>
              <w:top w:val="nil"/>
              <w:left w:val="nil"/>
              <w:bottom w:val="single" w:sz="4" w:space="0" w:color="auto"/>
              <w:right w:val="single" w:sz="4" w:space="0" w:color="auto"/>
            </w:tcBorders>
            <w:noWrap/>
            <w:vAlign w:val="bottom"/>
            <w:hideMark/>
          </w:tcPr>
          <w:p w14:paraId="23B514BC"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4A28C5C" w14:textId="77777777" w:rsidTr="007A6385">
        <w:tc>
          <w:tcPr>
            <w:tcW w:w="6599" w:type="dxa"/>
            <w:tcBorders>
              <w:top w:val="nil"/>
              <w:left w:val="single" w:sz="4" w:space="0" w:color="auto"/>
              <w:bottom w:val="single" w:sz="4" w:space="0" w:color="auto"/>
              <w:right w:val="single" w:sz="4" w:space="0" w:color="auto"/>
            </w:tcBorders>
            <w:vAlign w:val="center"/>
            <w:hideMark/>
          </w:tcPr>
          <w:p w14:paraId="31B4961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Có thông tin, hình ảnh nhằm khuyến khích uống rượu, bia; thông tin có nội dung, hình ảnh thể hiện rượu, bia có tác dụng tạo sự trưởng thành, thành đạt, thân thiện, hấp dẫn về giới tính; hướng đến trẻ em, học sinh, sinh viên, thanh niên, phụ nữ mang thai;</w:t>
            </w:r>
          </w:p>
        </w:tc>
        <w:tc>
          <w:tcPr>
            <w:tcW w:w="6599" w:type="dxa"/>
            <w:tcBorders>
              <w:top w:val="nil"/>
              <w:left w:val="nil"/>
              <w:bottom w:val="single" w:sz="4" w:space="0" w:color="auto"/>
              <w:right w:val="single" w:sz="4" w:space="0" w:color="auto"/>
            </w:tcBorders>
            <w:vAlign w:val="center"/>
            <w:hideMark/>
          </w:tcPr>
          <w:p w14:paraId="77EE6FA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Có thông tin, hình ảnh nhằm khuyến khích uống rượu, bia; thông tin có nội dung, hình ảnh thể hiện rượu, bia có tác dụng tạo sự trưởng thành, thành đạt, thân thiện, hấp dẫn về giới tính; hướng đến trẻ em, học sinh, sinh viên, thanh niên, phụ nữ mang thai;</w:t>
            </w:r>
          </w:p>
        </w:tc>
        <w:tc>
          <w:tcPr>
            <w:tcW w:w="2761" w:type="dxa"/>
            <w:tcBorders>
              <w:top w:val="nil"/>
              <w:left w:val="nil"/>
              <w:bottom w:val="single" w:sz="4" w:space="0" w:color="auto"/>
              <w:right w:val="single" w:sz="4" w:space="0" w:color="auto"/>
            </w:tcBorders>
            <w:noWrap/>
            <w:vAlign w:val="bottom"/>
            <w:hideMark/>
          </w:tcPr>
          <w:p w14:paraId="113F4E11"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DBE5B49" w14:textId="77777777" w:rsidTr="007A6385">
        <w:tc>
          <w:tcPr>
            <w:tcW w:w="6599" w:type="dxa"/>
            <w:tcBorders>
              <w:top w:val="nil"/>
              <w:left w:val="single" w:sz="4" w:space="0" w:color="auto"/>
              <w:bottom w:val="single" w:sz="4" w:space="0" w:color="auto"/>
              <w:right w:val="single" w:sz="4" w:space="0" w:color="auto"/>
            </w:tcBorders>
            <w:vAlign w:val="center"/>
            <w:hideMark/>
          </w:tcPr>
          <w:p w14:paraId="2AEF896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Sử dụng vật dụng, hình ảnh, biểu tượng, âm nhạc, nhân vật trong phim, nhãn hiệu sản phẩm dành cho trẻ em, học sinh, sinh viên; sử dụng hình ảnh của người chưa đủ 18 tuổi trong quảng cáo rượu, bia;</w:t>
            </w:r>
          </w:p>
        </w:tc>
        <w:tc>
          <w:tcPr>
            <w:tcW w:w="6599" w:type="dxa"/>
            <w:tcBorders>
              <w:top w:val="nil"/>
              <w:left w:val="nil"/>
              <w:bottom w:val="single" w:sz="4" w:space="0" w:color="auto"/>
              <w:right w:val="single" w:sz="4" w:space="0" w:color="auto"/>
            </w:tcBorders>
            <w:vAlign w:val="center"/>
            <w:hideMark/>
          </w:tcPr>
          <w:p w14:paraId="42760D8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Sử dụng vật dụng, hình ảnh, biểu tượng, âm nhạc, nhân vật trong phim, nhãn hiệu sản phẩm dành cho trẻ em, học sinh, sinh viên; sử dụng hình ảnh của người chưa đủ 18 tuổi trong quảng cáo rượu, bia;</w:t>
            </w:r>
          </w:p>
        </w:tc>
        <w:tc>
          <w:tcPr>
            <w:tcW w:w="2761" w:type="dxa"/>
            <w:tcBorders>
              <w:top w:val="nil"/>
              <w:left w:val="nil"/>
              <w:bottom w:val="single" w:sz="4" w:space="0" w:color="auto"/>
              <w:right w:val="single" w:sz="4" w:space="0" w:color="auto"/>
            </w:tcBorders>
            <w:noWrap/>
            <w:vAlign w:val="bottom"/>
            <w:hideMark/>
          </w:tcPr>
          <w:p w14:paraId="45F2C6B8"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99F7B86" w14:textId="77777777" w:rsidTr="007A6385">
        <w:tc>
          <w:tcPr>
            <w:tcW w:w="6599" w:type="dxa"/>
            <w:tcBorders>
              <w:top w:val="nil"/>
              <w:left w:val="single" w:sz="4" w:space="0" w:color="auto"/>
              <w:bottom w:val="single" w:sz="4" w:space="0" w:color="auto"/>
              <w:right w:val="single" w:sz="4" w:space="0" w:color="auto"/>
            </w:tcBorders>
            <w:vAlign w:val="center"/>
            <w:hideMark/>
          </w:tcPr>
          <w:p w14:paraId="5AC0BC3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Quảng cáo trong các sự kiện, trên các phương tiện quảng cáo, sản phẩm dành cho người chưa đủ 18 tuổi, học sinh, sinh viên, thanh niên, phụ nữ mang thai;</w:t>
            </w:r>
          </w:p>
        </w:tc>
        <w:tc>
          <w:tcPr>
            <w:tcW w:w="6599" w:type="dxa"/>
            <w:tcBorders>
              <w:top w:val="nil"/>
              <w:left w:val="nil"/>
              <w:bottom w:val="single" w:sz="4" w:space="0" w:color="auto"/>
              <w:right w:val="single" w:sz="4" w:space="0" w:color="auto"/>
            </w:tcBorders>
            <w:vAlign w:val="center"/>
            <w:hideMark/>
          </w:tcPr>
          <w:p w14:paraId="2F01426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Quảng cáo trong các sự kiện, trên các phương tiện quảng cáo, sản phẩm dành cho người chưa đủ 18 tuổi, học sinh, sinh viên, thanh niên, phụ nữ mang thai;</w:t>
            </w:r>
          </w:p>
        </w:tc>
        <w:tc>
          <w:tcPr>
            <w:tcW w:w="2761" w:type="dxa"/>
            <w:tcBorders>
              <w:top w:val="nil"/>
              <w:left w:val="nil"/>
              <w:bottom w:val="single" w:sz="4" w:space="0" w:color="auto"/>
              <w:right w:val="single" w:sz="4" w:space="0" w:color="auto"/>
            </w:tcBorders>
            <w:noWrap/>
            <w:vAlign w:val="bottom"/>
            <w:hideMark/>
          </w:tcPr>
          <w:p w14:paraId="5E5D3AA4"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A03A2DE" w14:textId="77777777" w:rsidTr="007A6385">
        <w:tc>
          <w:tcPr>
            <w:tcW w:w="6599" w:type="dxa"/>
            <w:tcBorders>
              <w:top w:val="nil"/>
              <w:left w:val="single" w:sz="4" w:space="0" w:color="auto"/>
              <w:bottom w:val="single" w:sz="4" w:space="0" w:color="auto"/>
              <w:right w:val="single" w:sz="4" w:space="0" w:color="auto"/>
            </w:tcBorders>
            <w:vAlign w:val="center"/>
            <w:hideMark/>
          </w:tcPr>
          <w:p w14:paraId="365284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Quảng cáo trên phương tiện giao thông;</w:t>
            </w:r>
          </w:p>
        </w:tc>
        <w:tc>
          <w:tcPr>
            <w:tcW w:w="6599" w:type="dxa"/>
            <w:tcBorders>
              <w:top w:val="nil"/>
              <w:left w:val="nil"/>
              <w:bottom w:val="single" w:sz="4" w:space="0" w:color="auto"/>
              <w:right w:val="single" w:sz="4" w:space="0" w:color="auto"/>
            </w:tcBorders>
            <w:vAlign w:val="center"/>
            <w:hideMark/>
          </w:tcPr>
          <w:p w14:paraId="16A9149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Quảng cáo trên phương tiện giao thông;</w:t>
            </w:r>
          </w:p>
        </w:tc>
        <w:tc>
          <w:tcPr>
            <w:tcW w:w="2761" w:type="dxa"/>
            <w:tcBorders>
              <w:top w:val="nil"/>
              <w:left w:val="nil"/>
              <w:bottom w:val="single" w:sz="4" w:space="0" w:color="auto"/>
              <w:right w:val="single" w:sz="4" w:space="0" w:color="auto"/>
            </w:tcBorders>
            <w:noWrap/>
            <w:vAlign w:val="bottom"/>
            <w:hideMark/>
          </w:tcPr>
          <w:p w14:paraId="6F870625"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07CD170" w14:textId="77777777" w:rsidTr="007A6385">
        <w:tc>
          <w:tcPr>
            <w:tcW w:w="6599" w:type="dxa"/>
            <w:tcBorders>
              <w:top w:val="nil"/>
              <w:left w:val="single" w:sz="4" w:space="0" w:color="auto"/>
              <w:bottom w:val="single" w:sz="4" w:space="0" w:color="auto"/>
              <w:right w:val="single" w:sz="4" w:space="0" w:color="auto"/>
            </w:tcBorders>
            <w:vAlign w:val="center"/>
            <w:hideMark/>
          </w:tcPr>
          <w:p w14:paraId="688BE80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Quảng cáo trên báo nói, báo hình ngay trước, trong và ngay sau chương trình dành cho trẻ em; trong thời gian từ 18 giờ đến 21 giờ hằng ngày, trừ trường hợp được phép theo quy định của pháp luật;</w:t>
            </w:r>
          </w:p>
        </w:tc>
        <w:tc>
          <w:tcPr>
            <w:tcW w:w="6599" w:type="dxa"/>
            <w:tcBorders>
              <w:top w:val="nil"/>
              <w:left w:val="nil"/>
              <w:bottom w:val="single" w:sz="4" w:space="0" w:color="auto"/>
              <w:right w:val="single" w:sz="4" w:space="0" w:color="auto"/>
            </w:tcBorders>
            <w:vAlign w:val="center"/>
            <w:hideMark/>
          </w:tcPr>
          <w:p w14:paraId="5A50418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Quảng cáo trên báo nói, báo hình ngay trước, trong và ngay sau chương trình dành cho trẻ em; trong thời gian từ 18 giờ đến 21 giờ hằng ngày, trừ trường hợp được phép theo quy định của pháp luật;</w:t>
            </w:r>
          </w:p>
        </w:tc>
        <w:tc>
          <w:tcPr>
            <w:tcW w:w="2761" w:type="dxa"/>
            <w:tcBorders>
              <w:top w:val="nil"/>
              <w:left w:val="nil"/>
              <w:bottom w:val="single" w:sz="4" w:space="0" w:color="auto"/>
              <w:right w:val="single" w:sz="4" w:space="0" w:color="auto"/>
            </w:tcBorders>
            <w:noWrap/>
            <w:vAlign w:val="bottom"/>
            <w:hideMark/>
          </w:tcPr>
          <w:p w14:paraId="53EEF012"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1218793" w14:textId="77777777" w:rsidTr="007A6385">
        <w:tc>
          <w:tcPr>
            <w:tcW w:w="6599" w:type="dxa"/>
            <w:tcBorders>
              <w:top w:val="nil"/>
              <w:left w:val="single" w:sz="4" w:space="0" w:color="auto"/>
              <w:bottom w:val="single" w:sz="4" w:space="0" w:color="auto"/>
              <w:right w:val="single" w:sz="4" w:space="0" w:color="auto"/>
            </w:tcBorders>
            <w:vAlign w:val="center"/>
            <w:hideMark/>
          </w:tcPr>
          <w:p w14:paraId="1F7B62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Quảng cáo trên phương tiện quảng cáo ngoài trời vi phạm quy định về kích thước, khoảng cách đặt phương tiện quảng cáo tính từ khuôn viên của cơ sở giáo dục, cơ sở, khu vực chăm sóc, nuôi dưỡng, vui chơi, giải trí dành cho người chưa đủ 18 tuổi theo quy định của pháp luật;</w:t>
            </w:r>
          </w:p>
        </w:tc>
        <w:tc>
          <w:tcPr>
            <w:tcW w:w="6599" w:type="dxa"/>
            <w:tcBorders>
              <w:top w:val="nil"/>
              <w:left w:val="nil"/>
              <w:bottom w:val="single" w:sz="4" w:space="0" w:color="auto"/>
              <w:right w:val="single" w:sz="4" w:space="0" w:color="auto"/>
            </w:tcBorders>
            <w:vAlign w:val="center"/>
            <w:hideMark/>
          </w:tcPr>
          <w:p w14:paraId="5B814D4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Quảng cáo trên phương tiện quảng cáo ngoài trời vi phạm quy định về kích thước, khoảng cách đặt phương tiện quảng cáo tính từ khuôn viên của cơ sở giáo dục, cơ sở, khu vực chăm sóc, nuôi dưỡng, vui chơi, giải trí dành cho người chưa đủ 18 tuổi theo quy định của pháp luật;</w:t>
            </w:r>
          </w:p>
        </w:tc>
        <w:tc>
          <w:tcPr>
            <w:tcW w:w="2761" w:type="dxa"/>
            <w:tcBorders>
              <w:top w:val="nil"/>
              <w:left w:val="nil"/>
              <w:bottom w:val="single" w:sz="4" w:space="0" w:color="auto"/>
              <w:right w:val="single" w:sz="4" w:space="0" w:color="auto"/>
            </w:tcBorders>
            <w:noWrap/>
            <w:vAlign w:val="bottom"/>
            <w:hideMark/>
          </w:tcPr>
          <w:p w14:paraId="0A7FBA7A"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620529F" w14:textId="77777777" w:rsidTr="007A6385">
        <w:tc>
          <w:tcPr>
            <w:tcW w:w="6599" w:type="dxa"/>
            <w:tcBorders>
              <w:top w:val="nil"/>
              <w:left w:val="single" w:sz="4" w:space="0" w:color="auto"/>
              <w:bottom w:val="single" w:sz="4" w:space="0" w:color="auto"/>
              <w:right w:val="single" w:sz="4" w:space="0" w:color="auto"/>
            </w:tcBorders>
            <w:vAlign w:val="center"/>
            <w:hideMark/>
          </w:tcPr>
          <w:p w14:paraId="5E5B078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Quảng cáo không có cảnh báo để phòng, chống tác hại của rượu, bia theo quy định của pháp luật;</w:t>
            </w:r>
          </w:p>
        </w:tc>
        <w:tc>
          <w:tcPr>
            <w:tcW w:w="6599" w:type="dxa"/>
            <w:tcBorders>
              <w:top w:val="nil"/>
              <w:left w:val="nil"/>
              <w:bottom w:val="single" w:sz="4" w:space="0" w:color="auto"/>
              <w:right w:val="single" w:sz="4" w:space="0" w:color="auto"/>
            </w:tcBorders>
            <w:vAlign w:val="center"/>
            <w:hideMark/>
          </w:tcPr>
          <w:p w14:paraId="653C291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Quảng cáo không có cảnh báo để phòng, chống tác hại của rượu, bia theo quy định của pháp luật;</w:t>
            </w:r>
          </w:p>
        </w:tc>
        <w:tc>
          <w:tcPr>
            <w:tcW w:w="2761" w:type="dxa"/>
            <w:tcBorders>
              <w:top w:val="nil"/>
              <w:left w:val="nil"/>
              <w:bottom w:val="single" w:sz="4" w:space="0" w:color="auto"/>
              <w:right w:val="single" w:sz="4" w:space="0" w:color="auto"/>
            </w:tcBorders>
            <w:noWrap/>
            <w:vAlign w:val="bottom"/>
            <w:hideMark/>
          </w:tcPr>
          <w:p w14:paraId="50025FC1"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D969080" w14:textId="77777777" w:rsidTr="007A6385">
        <w:tc>
          <w:tcPr>
            <w:tcW w:w="6599" w:type="dxa"/>
            <w:tcBorders>
              <w:top w:val="nil"/>
              <w:left w:val="single" w:sz="4" w:space="0" w:color="auto"/>
              <w:bottom w:val="single" w:sz="4" w:space="0" w:color="auto"/>
              <w:right w:val="single" w:sz="4" w:space="0" w:color="auto"/>
            </w:tcBorders>
            <w:vAlign w:val="center"/>
            <w:hideMark/>
          </w:tcPr>
          <w:p w14:paraId="210E59A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Quảng cáo trên báo điện tử, trang thông tin điện tử, phương tiện điện tử, thiết bị đầu cuối và thiết bị viễn thông khác mà không có hệ thống công nghệ chặn lọc, phần mềm kiểm soát tuổi của người truy cập để ngăn ngừa người chưa đủ 18 tuổi tiếp cận, truy cập, tìm kiếm thông tin về rượu, bia.</w:t>
            </w:r>
          </w:p>
        </w:tc>
        <w:tc>
          <w:tcPr>
            <w:tcW w:w="6599" w:type="dxa"/>
            <w:tcBorders>
              <w:top w:val="nil"/>
              <w:left w:val="nil"/>
              <w:bottom w:val="single" w:sz="4" w:space="0" w:color="auto"/>
              <w:right w:val="single" w:sz="4" w:space="0" w:color="auto"/>
            </w:tcBorders>
            <w:vAlign w:val="center"/>
            <w:hideMark/>
          </w:tcPr>
          <w:p w14:paraId="3E91545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Quảng cáo trên báo điện tử, trang thông tin điện tử, phương tiện điện tử, thiết bị đầu cuối và thiết bị viễn thông khác mà không có hệ thống công nghệ chặn lọc, phần mềm kiểm soát tuổi của người truy cập để ngăn ngừa người chưa đủ 18 tuổi tiếp cận, truy cập, tìm kiếm thông tin về rượu, bia.</w:t>
            </w:r>
          </w:p>
        </w:tc>
        <w:tc>
          <w:tcPr>
            <w:tcW w:w="2761" w:type="dxa"/>
            <w:tcBorders>
              <w:top w:val="nil"/>
              <w:left w:val="nil"/>
              <w:bottom w:val="single" w:sz="4" w:space="0" w:color="auto"/>
              <w:right w:val="single" w:sz="4" w:space="0" w:color="auto"/>
            </w:tcBorders>
            <w:noWrap/>
            <w:vAlign w:val="bottom"/>
            <w:hideMark/>
          </w:tcPr>
          <w:p w14:paraId="685DB285"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3D0BBB1" w14:textId="77777777" w:rsidTr="007A6385">
        <w:tc>
          <w:tcPr>
            <w:tcW w:w="6599" w:type="dxa"/>
            <w:tcBorders>
              <w:top w:val="nil"/>
              <w:left w:val="single" w:sz="4" w:space="0" w:color="auto"/>
              <w:bottom w:val="single" w:sz="4" w:space="0" w:color="auto"/>
              <w:right w:val="single" w:sz="4" w:space="0" w:color="auto"/>
            </w:tcBorders>
            <w:vAlign w:val="center"/>
            <w:hideMark/>
          </w:tcPr>
          <w:p w14:paraId="443265D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30.000.000 đồng đến 40.000.000 đồng đối với một trong các hành vi quảng cáo rượu có độ cồn từ 5,5 độ đến dưới 15 độ và bia có độ cồn từ 5,5 độ trở lên sau đây:</w:t>
            </w:r>
          </w:p>
        </w:tc>
        <w:tc>
          <w:tcPr>
            <w:tcW w:w="6599" w:type="dxa"/>
            <w:tcBorders>
              <w:top w:val="nil"/>
              <w:left w:val="nil"/>
              <w:bottom w:val="single" w:sz="4" w:space="0" w:color="auto"/>
              <w:right w:val="single" w:sz="4" w:space="0" w:color="auto"/>
            </w:tcBorders>
            <w:vAlign w:val="center"/>
            <w:hideMark/>
          </w:tcPr>
          <w:p w14:paraId="5C793C1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30.000.000 đồng đến 40.000.000 đồng đối với một trong các hành vi quảng cáo rượu có độ cồn từ 5,5 độ đến dưới 15 độ và bia có độ cồn từ 5,5 độ trở lên sau đây:</w:t>
            </w:r>
          </w:p>
        </w:tc>
        <w:tc>
          <w:tcPr>
            <w:tcW w:w="2761" w:type="dxa"/>
            <w:tcBorders>
              <w:top w:val="nil"/>
              <w:left w:val="nil"/>
              <w:bottom w:val="single" w:sz="4" w:space="0" w:color="auto"/>
              <w:right w:val="single" w:sz="4" w:space="0" w:color="auto"/>
            </w:tcBorders>
            <w:noWrap/>
            <w:vAlign w:val="bottom"/>
            <w:hideMark/>
          </w:tcPr>
          <w:p w14:paraId="32027860"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7EE9BDB" w14:textId="77777777" w:rsidTr="007A6385">
        <w:tc>
          <w:tcPr>
            <w:tcW w:w="6599" w:type="dxa"/>
            <w:tcBorders>
              <w:top w:val="nil"/>
              <w:left w:val="single" w:sz="4" w:space="0" w:color="auto"/>
              <w:bottom w:val="single" w:sz="4" w:space="0" w:color="auto"/>
              <w:right w:val="single" w:sz="4" w:space="0" w:color="auto"/>
            </w:tcBorders>
            <w:vAlign w:val="center"/>
            <w:hideMark/>
          </w:tcPr>
          <w:p w14:paraId="19BD2D5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Quảng cáo trong các chương trình, hoạt động văn hóa, sân khấu, điện ảnh, thể thao;</w:t>
            </w:r>
          </w:p>
        </w:tc>
        <w:tc>
          <w:tcPr>
            <w:tcW w:w="6599" w:type="dxa"/>
            <w:tcBorders>
              <w:top w:val="nil"/>
              <w:left w:val="nil"/>
              <w:bottom w:val="single" w:sz="4" w:space="0" w:color="auto"/>
              <w:right w:val="single" w:sz="4" w:space="0" w:color="auto"/>
            </w:tcBorders>
            <w:vAlign w:val="center"/>
            <w:hideMark/>
          </w:tcPr>
          <w:p w14:paraId="0981841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Quảng cáo trong các chương trình, hoạt động văn hóa, sân khấu, điện ảnh, thể thao;</w:t>
            </w:r>
          </w:p>
        </w:tc>
        <w:tc>
          <w:tcPr>
            <w:tcW w:w="2761" w:type="dxa"/>
            <w:tcBorders>
              <w:top w:val="nil"/>
              <w:left w:val="nil"/>
              <w:bottom w:val="single" w:sz="4" w:space="0" w:color="auto"/>
              <w:right w:val="single" w:sz="4" w:space="0" w:color="auto"/>
            </w:tcBorders>
            <w:noWrap/>
            <w:vAlign w:val="bottom"/>
            <w:hideMark/>
          </w:tcPr>
          <w:p w14:paraId="48B4B773"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B4902E8" w14:textId="77777777" w:rsidTr="007A6385">
        <w:tc>
          <w:tcPr>
            <w:tcW w:w="6599" w:type="dxa"/>
            <w:tcBorders>
              <w:top w:val="nil"/>
              <w:left w:val="single" w:sz="4" w:space="0" w:color="auto"/>
              <w:bottom w:val="single" w:sz="4" w:space="0" w:color="auto"/>
              <w:right w:val="single" w:sz="4" w:space="0" w:color="auto"/>
            </w:tcBorders>
            <w:vAlign w:val="center"/>
            <w:hideMark/>
          </w:tcPr>
          <w:p w14:paraId="77DDFBA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Quảng cáo trên các phương tiện quảng cáo ngoài trời, trừ biển hiệu của cơ sở kinh doanh rượu, bia.</w:t>
            </w:r>
          </w:p>
        </w:tc>
        <w:tc>
          <w:tcPr>
            <w:tcW w:w="6599" w:type="dxa"/>
            <w:tcBorders>
              <w:top w:val="nil"/>
              <w:left w:val="nil"/>
              <w:bottom w:val="single" w:sz="4" w:space="0" w:color="auto"/>
              <w:right w:val="single" w:sz="4" w:space="0" w:color="auto"/>
            </w:tcBorders>
            <w:vAlign w:val="center"/>
            <w:hideMark/>
          </w:tcPr>
          <w:p w14:paraId="1A0CCA8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Quảng cáo trên các phương tiện quảng cáo ngoài trời, trừ biển hiệu của cơ sở kinh doanh rượu, bia.</w:t>
            </w:r>
          </w:p>
        </w:tc>
        <w:tc>
          <w:tcPr>
            <w:tcW w:w="2761" w:type="dxa"/>
            <w:tcBorders>
              <w:top w:val="nil"/>
              <w:left w:val="nil"/>
              <w:bottom w:val="single" w:sz="4" w:space="0" w:color="auto"/>
              <w:right w:val="single" w:sz="4" w:space="0" w:color="auto"/>
            </w:tcBorders>
            <w:noWrap/>
            <w:vAlign w:val="bottom"/>
            <w:hideMark/>
          </w:tcPr>
          <w:p w14:paraId="77C27D2C"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1BAFAAA" w14:textId="77777777" w:rsidTr="007A6385">
        <w:tc>
          <w:tcPr>
            <w:tcW w:w="6599" w:type="dxa"/>
            <w:tcBorders>
              <w:top w:val="nil"/>
              <w:left w:val="single" w:sz="4" w:space="0" w:color="auto"/>
              <w:bottom w:val="single" w:sz="4" w:space="0" w:color="auto"/>
              <w:right w:val="single" w:sz="4" w:space="0" w:color="auto"/>
            </w:tcBorders>
            <w:vAlign w:val="center"/>
            <w:hideMark/>
          </w:tcPr>
          <w:p w14:paraId="3B017D4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Hình thức xử phạt bổ sung:</w:t>
            </w:r>
          </w:p>
        </w:tc>
        <w:tc>
          <w:tcPr>
            <w:tcW w:w="6599" w:type="dxa"/>
            <w:tcBorders>
              <w:top w:val="nil"/>
              <w:left w:val="nil"/>
              <w:bottom w:val="single" w:sz="4" w:space="0" w:color="auto"/>
              <w:right w:val="single" w:sz="4" w:space="0" w:color="auto"/>
            </w:tcBorders>
            <w:vAlign w:val="center"/>
            <w:hideMark/>
          </w:tcPr>
          <w:p w14:paraId="43302ED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Hình thức xử phạt bổ sung:</w:t>
            </w:r>
          </w:p>
        </w:tc>
        <w:tc>
          <w:tcPr>
            <w:tcW w:w="2761" w:type="dxa"/>
            <w:tcBorders>
              <w:top w:val="nil"/>
              <w:left w:val="nil"/>
              <w:bottom w:val="single" w:sz="4" w:space="0" w:color="auto"/>
              <w:right w:val="single" w:sz="4" w:space="0" w:color="auto"/>
            </w:tcBorders>
            <w:noWrap/>
            <w:vAlign w:val="bottom"/>
            <w:hideMark/>
          </w:tcPr>
          <w:p w14:paraId="2A82A9DB"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B31C2F7" w14:textId="77777777" w:rsidTr="007A6385">
        <w:tc>
          <w:tcPr>
            <w:tcW w:w="6599" w:type="dxa"/>
            <w:tcBorders>
              <w:top w:val="nil"/>
              <w:left w:val="single" w:sz="4" w:space="0" w:color="auto"/>
              <w:bottom w:val="single" w:sz="4" w:space="0" w:color="auto"/>
              <w:right w:val="single" w:sz="4" w:space="0" w:color="auto"/>
            </w:tcBorders>
            <w:vAlign w:val="center"/>
            <w:hideMark/>
          </w:tcPr>
          <w:p w14:paraId="2D2F503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Đình chỉ hoạt động quảng cáo rượu, bia có thời hạn từ 01 tháng đến 03 tháng đối với hành vi quy định tại điểm h khoản 2 Điều này.</w:t>
            </w:r>
          </w:p>
        </w:tc>
        <w:tc>
          <w:tcPr>
            <w:tcW w:w="6599" w:type="dxa"/>
            <w:tcBorders>
              <w:top w:val="nil"/>
              <w:left w:val="nil"/>
              <w:bottom w:val="single" w:sz="4" w:space="0" w:color="auto"/>
              <w:right w:val="single" w:sz="4" w:space="0" w:color="auto"/>
            </w:tcBorders>
            <w:vAlign w:val="center"/>
            <w:hideMark/>
          </w:tcPr>
          <w:p w14:paraId="0B25C6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Đình chỉ hoạt động quảng cáo rượu, bia có thời hạn từ 01 tháng đến 03 tháng đối với hành vi quy định tại điểm h khoản 2 Điều này.</w:t>
            </w:r>
          </w:p>
        </w:tc>
        <w:tc>
          <w:tcPr>
            <w:tcW w:w="2761" w:type="dxa"/>
            <w:tcBorders>
              <w:top w:val="nil"/>
              <w:left w:val="nil"/>
              <w:bottom w:val="single" w:sz="4" w:space="0" w:color="auto"/>
              <w:right w:val="single" w:sz="4" w:space="0" w:color="auto"/>
            </w:tcBorders>
            <w:noWrap/>
            <w:vAlign w:val="bottom"/>
            <w:hideMark/>
          </w:tcPr>
          <w:p w14:paraId="434362CA"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EBFD334" w14:textId="77777777" w:rsidTr="007A6385">
        <w:tc>
          <w:tcPr>
            <w:tcW w:w="6599" w:type="dxa"/>
            <w:tcBorders>
              <w:top w:val="nil"/>
              <w:left w:val="single" w:sz="4" w:space="0" w:color="auto"/>
              <w:bottom w:val="single" w:sz="4" w:space="0" w:color="auto"/>
              <w:right w:val="single" w:sz="4" w:space="0" w:color="auto"/>
            </w:tcBorders>
            <w:vAlign w:val="center"/>
            <w:hideMark/>
          </w:tcPr>
          <w:p w14:paraId="0F1140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6599" w:type="dxa"/>
            <w:tcBorders>
              <w:top w:val="nil"/>
              <w:left w:val="nil"/>
              <w:bottom w:val="single" w:sz="4" w:space="0" w:color="auto"/>
              <w:right w:val="single" w:sz="4" w:space="0" w:color="auto"/>
            </w:tcBorders>
            <w:vAlign w:val="center"/>
            <w:hideMark/>
          </w:tcPr>
          <w:p w14:paraId="23E6D56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2761" w:type="dxa"/>
            <w:tcBorders>
              <w:top w:val="nil"/>
              <w:left w:val="nil"/>
              <w:bottom w:val="single" w:sz="4" w:space="0" w:color="auto"/>
              <w:right w:val="single" w:sz="4" w:space="0" w:color="auto"/>
            </w:tcBorders>
            <w:noWrap/>
            <w:vAlign w:val="bottom"/>
            <w:hideMark/>
          </w:tcPr>
          <w:p w14:paraId="69961C12"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7960AFE" w14:textId="77777777" w:rsidTr="007A6385">
        <w:tc>
          <w:tcPr>
            <w:tcW w:w="6599" w:type="dxa"/>
            <w:tcBorders>
              <w:top w:val="nil"/>
              <w:left w:val="single" w:sz="4" w:space="0" w:color="auto"/>
              <w:bottom w:val="single" w:sz="4" w:space="0" w:color="auto"/>
              <w:right w:val="single" w:sz="4" w:space="0" w:color="auto"/>
            </w:tcBorders>
            <w:vAlign w:val="center"/>
            <w:hideMark/>
          </w:tcPr>
          <w:p w14:paraId="6016449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thu hồi, gỡ quảng cáo để loại bỏ yếu tố vi phạm đối với hành vi quy định tại các khoản 1, 2 và 3 Điều này.</w:t>
            </w:r>
          </w:p>
        </w:tc>
        <w:tc>
          <w:tcPr>
            <w:tcW w:w="6599" w:type="dxa"/>
            <w:tcBorders>
              <w:top w:val="nil"/>
              <w:left w:val="nil"/>
              <w:bottom w:val="single" w:sz="4" w:space="0" w:color="auto"/>
              <w:right w:val="single" w:sz="4" w:space="0" w:color="auto"/>
            </w:tcBorders>
            <w:vAlign w:val="center"/>
            <w:hideMark/>
          </w:tcPr>
          <w:p w14:paraId="515302E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thu hồi, gỡ quảng cáo để loại bỏ yếu tố vi phạm đối với hành vi quy định tại các khoản 1, 2 và 3 Điều này.</w:t>
            </w:r>
          </w:p>
        </w:tc>
        <w:tc>
          <w:tcPr>
            <w:tcW w:w="2761" w:type="dxa"/>
            <w:tcBorders>
              <w:top w:val="nil"/>
              <w:left w:val="nil"/>
              <w:bottom w:val="single" w:sz="4" w:space="0" w:color="auto"/>
              <w:right w:val="single" w:sz="4" w:space="0" w:color="auto"/>
            </w:tcBorders>
            <w:noWrap/>
            <w:vAlign w:val="bottom"/>
            <w:hideMark/>
          </w:tcPr>
          <w:p w14:paraId="78A2C615"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61E3D42" w14:textId="77777777" w:rsidTr="007A6385">
        <w:tc>
          <w:tcPr>
            <w:tcW w:w="6599" w:type="dxa"/>
            <w:tcBorders>
              <w:top w:val="nil"/>
              <w:left w:val="single" w:sz="4" w:space="0" w:color="auto"/>
              <w:bottom w:val="single" w:sz="4" w:space="0" w:color="auto"/>
              <w:right w:val="single" w:sz="4" w:space="0" w:color="auto"/>
            </w:tcBorders>
            <w:vAlign w:val="center"/>
            <w:hideMark/>
          </w:tcPr>
          <w:p w14:paraId="72307362"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34. Vi phạm các quy định về trách nhiệm của người đứng đầu cơ quan, tổ chức trong phòng, chống tác hại của rượu, bia</w:t>
            </w:r>
          </w:p>
        </w:tc>
        <w:tc>
          <w:tcPr>
            <w:tcW w:w="6599" w:type="dxa"/>
            <w:tcBorders>
              <w:top w:val="nil"/>
              <w:left w:val="nil"/>
              <w:bottom w:val="single" w:sz="4" w:space="0" w:color="auto"/>
              <w:right w:val="single" w:sz="4" w:space="0" w:color="auto"/>
            </w:tcBorders>
            <w:vAlign w:val="center"/>
            <w:hideMark/>
          </w:tcPr>
          <w:p w14:paraId="47C770E2"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35. Vi phạm các quy định về trách nhiệm của người đứng đầu cơ quan, tổ chức trong phòng, chống tác hại của rượu, bia</w:t>
            </w:r>
          </w:p>
        </w:tc>
        <w:tc>
          <w:tcPr>
            <w:tcW w:w="2761" w:type="dxa"/>
            <w:tcBorders>
              <w:top w:val="nil"/>
              <w:left w:val="nil"/>
              <w:bottom w:val="single" w:sz="4" w:space="0" w:color="auto"/>
              <w:right w:val="single" w:sz="4" w:space="0" w:color="auto"/>
            </w:tcBorders>
            <w:noWrap/>
            <w:vAlign w:val="bottom"/>
            <w:hideMark/>
          </w:tcPr>
          <w:p w14:paraId="494278B9"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473B62A" w14:textId="77777777" w:rsidTr="007A6385">
        <w:tc>
          <w:tcPr>
            <w:tcW w:w="6599" w:type="dxa"/>
            <w:tcBorders>
              <w:top w:val="nil"/>
              <w:left w:val="single" w:sz="4" w:space="0" w:color="auto"/>
              <w:bottom w:val="single" w:sz="4" w:space="0" w:color="auto"/>
              <w:right w:val="single" w:sz="4" w:space="0" w:color="auto"/>
            </w:tcBorders>
            <w:vAlign w:val="center"/>
            <w:hideMark/>
          </w:tcPr>
          <w:p w14:paraId="2120BD9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0016B8B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noWrap/>
            <w:vAlign w:val="bottom"/>
            <w:hideMark/>
          </w:tcPr>
          <w:p w14:paraId="02B9941C"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4329653" w14:textId="77777777" w:rsidTr="007A6385">
        <w:tc>
          <w:tcPr>
            <w:tcW w:w="6599" w:type="dxa"/>
            <w:tcBorders>
              <w:top w:val="nil"/>
              <w:left w:val="single" w:sz="4" w:space="0" w:color="auto"/>
              <w:bottom w:val="single" w:sz="4" w:space="0" w:color="auto"/>
              <w:right w:val="single" w:sz="4" w:space="0" w:color="auto"/>
            </w:tcBorders>
            <w:vAlign w:val="center"/>
            <w:hideMark/>
          </w:tcPr>
          <w:p w14:paraId="06202F0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tổ chức thực hiện các biện pháp phòng, chống tác hại của rượu, bia trong cơ quan, tổ chức;</w:t>
            </w:r>
          </w:p>
        </w:tc>
        <w:tc>
          <w:tcPr>
            <w:tcW w:w="6599" w:type="dxa"/>
            <w:tcBorders>
              <w:top w:val="nil"/>
              <w:left w:val="nil"/>
              <w:bottom w:val="single" w:sz="4" w:space="0" w:color="auto"/>
              <w:right w:val="single" w:sz="4" w:space="0" w:color="auto"/>
            </w:tcBorders>
            <w:vAlign w:val="center"/>
            <w:hideMark/>
          </w:tcPr>
          <w:p w14:paraId="1BB9425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tổ chức thực hiện các biện pháp phòng, chống tác hại của rượu, bia trong cơ quan, tổ chức;</w:t>
            </w:r>
          </w:p>
        </w:tc>
        <w:tc>
          <w:tcPr>
            <w:tcW w:w="2761" w:type="dxa"/>
            <w:tcBorders>
              <w:top w:val="nil"/>
              <w:left w:val="nil"/>
              <w:bottom w:val="single" w:sz="4" w:space="0" w:color="auto"/>
              <w:right w:val="single" w:sz="4" w:space="0" w:color="auto"/>
            </w:tcBorders>
            <w:noWrap/>
            <w:vAlign w:val="bottom"/>
            <w:hideMark/>
          </w:tcPr>
          <w:p w14:paraId="2D33B850"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C601942" w14:textId="77777777" w:rsidTr="007A6385">
        <w:tc>
          <w:tcPr>
            <w:tcW w:w="6599" w:type="dxa"/>
            <w:tcBorders>
              <w:top w:val="nil"/>
              <w:left w:val="single" w:sz="4" w:space="0" w:color="auto"/>
              <w:bottom w:val="single" w:sz="4" w:space="0" w:color="auto"/>
              <w:right w:val="single" w:sz="4" w:space="0" w:color="auto"/>
            </w:tcBorders>
            <w:vAlign w:val="center"/>
            <w:hideMark/>
          </w:tcPr>
          <w:p w14:paraId="13BDD00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tổ chức thực hiện quy định không uống rượu, bia trong thời gian làm việc, tại nơi làm việc của cơ quan, tổ chức;</w:t>
            </w:r>
          </w:p>
        </w:tc>
        <w:tc>
          <w:tcPr>
            <w:tcW w:w="6599" w:type="dxa"/>
            <w:tcBorders>
              <w:top w:val="nil"/>
              <w:left w:val="nil"/>
              <w:bottom w:val="single" w:sz="4" w:space="0" w:color="auto"/>
              <w:right w:val="single" w:sz="4" w:space="0" w:color="auto"/>
            </w:tcBorders>
            <w:vAlign w:val="center"/>
            <w:hideMark/>
          </w:tcPr>
          <w:p w14:paraId="73E1BF1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tổ chức thực hiện quy định không uống rượu, bia trong thời gian làm việc, tại nơi làm việc của cơ quan, tổ chức;</w:t>
            </w:r>
          </w:p>
        </w:tc>
        <w:tc>
          <w:tcPr>
            <w:tcW w:w="2761" w:type="dxa"/>
            <w:tcBorders>
              <w:top w:val="nil"/>
              <w:left w:val="nil"/>
              <w:bottom w:val="single" w:sz="4" w:space="0" w:color="auto"/>
              <w:right w:val="single" w:sz="4" w:space="0" w:color="auto"/>
            </w:tcBorders>
            <w:noWrap/>
            <w:vAlign w:val="bottom"/>
            <w:hideMark/>
          </w:tcPr>
          <w:p w14:paraId="366D5B9B"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5C63E04" w14:textId="77777777" w:rsidTr="007A6385">
        <w:tc>
          <w:tcPr>
            <w:tcW w:w="6599" w:type="dxa"/>
            <w:tcBorders>
              <w:top w:val="nil"/>
              <w:left w:val="single" w:sz="4" w:space="0" w:color="auto"/>
              <w:bottom w:val="single" w:sz="4" w:space="0" w:color="auto"/>
              <w:right w:val="single" w:sz="4" w:space="0" w:color="auto"/>
            </w:tcBorders>
            <w:vAlign w:val="center"/>
            <w:hideMark/>
          </w:tcPr>
          <w:p w14:paraId="2DB5CB8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nhắc nhở, yêu cầu chấm dứt hành vi uống, bán rượu, bia trong địa điểm không uống, bán rượu, bia thuộc quyền quản lý, điều hành;</w:t>
            </w:r>
          </w:p>
        </w:tc>
        <w:tc>
          <w:tcPr>
            <w:tcW w:w="6599" w:type="dxa"/>
            <w:tcBorders>
              <w:top w:val="nil"/>
              <w:left w:val="nil"/>
              <w:bottom w:val="single" w:sz="4" w:space="0" w:color="auto"/>
              <w:right w:val="single" w:sz="4" w:space="0" w:color="auto"/>
            </w:tcBorders>
            <w:vAlign w:val="center"/>
            <w:hideMark/>
          </w:tcPr>
          <w:p w14:paraId="324E9A2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nhắc nhở, yêu cầu chấm dứt hành vi uống, bán rượu, bia trong địa điểm không uống, bán rượu, bia thuộc quyền quản lý, điều hành;</w:t>
            </w:r>
          </w:p>
        </w:tc>
        <w:tc>
          <w:tcPr>
            <w:tcW w:w="2761" w:type="dxa"/>
            <w:tcBorders>
              <w:top w:val="nil"/>
              <w:left w:val="nil"/>
              <w:bottom w:val="single" w:sz="4" w:space="0" w:color="auto"/>
              <w:right w:val="single" w:sz="4" w:space="0" w:color="auto"/>
            </w:tcBorders>
            <w:noWrap/>
            <w:vAlign w:val="bottom"/>
            <w:hideMark/>
          </w:tcPr>
          <w:p w14:paraId="0C7C4095"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67B51E2" w14:textId="77777777" w:rsidTr="007A6385">
        <w:tc>
          <w:tcPr>
            <w:tcW w:w="6599" w:type="dxa"/>
            <w:tcBorders>
              <w:top w:val="nil"/>
              <w:left w:val="single" w:sz="4" w:space="0" w:color="auto"/>
              <w:bottom w:val="single" w:sz="4" w:space="0" w:color="auto"/>
              <w:right w:val="single" w:sz="4" w:space="0" w:color="auto"/>
            </w:tcBorders>
            <w:vAlign w:val="center"/>
            <w:hideMark/>
          </w:tcPr>
          <w:p w14:paraId="7145E78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tổ chức thực hiện, hướng dẫn, kiểm tra, đôn đốc mọi người thực hiện đúng quy định về không được uống, không được bán rượu, bia tại địa điểm thuộc, quyền quản lý, điều hành.</w:t>
            </w:r>
          </w:p>
        </w:tc>
        <w:tc>
          <w:tcPr>
            <w:tcW w:w="6599" w:type="dxa"/>
            <w:tcBorders>
              <w:top w:val="nil"/>
              <w:left w:val="nil"/>
              <w:bottom w:val="single" w:sz="4" w:space="0" w:color="auto"/>
              <w:right w:val="single" w:sz="4" w:space="0" w:color="auto"/>
            </w:tcBorders>
            <w:vAlign w:val="center"/>
            <w:hideMark/>
          </w:tcPr>
          <w:p w14:paraId="21D042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tổ chức thực hiện, hướng dẫn, kiểm tra, đôn đốc mọi người thực hiện đúng quy định về không được uống, không được bán rượu, bia tại địa điểm thuộc, quyền quản lý, điều hành.</w:t>
            </w:r>
          </w:p>
        </w:tc>
        <w:tc>
          <w:tcPr>
            <w:tcW w:w="2761" w:type="dxa"/>
            <w:tcBorders>
              <w:top w:val="nil"/>
              <w:left w:val="nil"/>
              <w:bottom w:val="single" w:sz="4" w:space="0" w:color="auto"/>
              <w:right w:val="single" w:sz="4" w:space="0" w:color="auto"/>
            </w:tcBorders>
            <w:noWrap/>
            <w:vAlign w:val="bottom"/>
            <w:hideMark/>
          </w:tcPr>
          <w:p w14:paraId="4D969FBF"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FFEF1B1" w14:textId="77777777" w:rsidTr="007A6385">
        <w:tc>
          <w:tcPr>
            <w:tcW w:w="6599" w:type="dxa"/>
            <w:tcBorders>
              <w:top w:val="nil"/>
              <w:left w:val="single" w:sz="4" w:space="0" w:color="auto"/>
              <w:bottom w:val="single" w:sz="4" w:space="0" w:color="auto"/>
              <w:right w:val="single" w:sz="4" w:space="0" w:color="auto"/>
            </w:tcBorders>
            <w:vAlign w:val="center"/>
            <w:hideMark/>
          </w:tcPr>
          <w:p w14:paraId="6401095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hành vi của người đứng đầu cơ sở kinh doanh vận tải, chủ phương tiện giao thông vận tải không thực hiện biện pháp phòng ngừa, phát hiện, ngăn chặn người điều khiển phương tiện vận tải uống rượu, bia ngay trước và trong khi tham gia giao thông.</w:t>
            </w:r>
          </w:p>
        </w:tc>
        <w:tc>
          <w:tcPr>
            <w:tcW w:w="6599" w:type="dxa"/>
            <w:tcBorders>
              <w:top w:val="nil"/>
              <w:left w:val="nil"/>
              <w:bottom w:val="single" w:sz="4" w:space="0" w:color="auto"/>
              <w:right w:val="single" w:sz="4" w:space="0" w:color="auto"/>
            </w:tcBorders>
            <w:vAlign w:val="center"/>
            <w:hideMark/>
          </w:tcPr>
          <w:p w14:paraId="16D132D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hành vi của người đứng đầu cơ sở kinh doanh vận tải, chủ phương tiện giao thông vận tải không thực hiện biện pháp phòng ngừa, phát hiện, ngăn chặn người điều khiển phương tiện vận tải uống rượu, bia ngay trước và trong khi tham gia giao thông.</w:t>
            </w:r>
          </w:p>
        </w:tc>
        <w:tc>
          <w:tcPr>
            <w:tcW w:w="2761" w:type="dxa"/>
            <w:tcBorders>
              <w:top w:val="nil"/>
              <w:left w:val="nil"/>
              <w:bottom w:val="single" w:sz="4" w:space="0" w:color="auto"/>
              <w:right w:val="single" w:sz="4" w:space="0" w:color="auto"/>
            </w:tcBorders>
            <w:noWrap/>
            <w:vAlign w:val="bottom"/>
            <w:hideMark/>
          </w:tcPr>
          <w:p w14:paraId="72974354"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366007A" w14:textId="77777777" w:rsidTr="007A6385">
        <w:tc>
          <w:tcPr>
            <w:tcW w:w="6599" w:type="dxa"/>
            <w:tcBorders>
              <w:top w:val="nil"/>
              <w:left w:val="single" w:sz="4" w:space="0" w:color="auto"/>
              <w:bottom w:val="single" w:sz="4" w:space="0" w:color="auto"/>
              <w:right w:val="single" w:sz="4" w:space="0" w:color="auto"/>
            </w:tcBorders>
            <w:vAlign w:val="center"/>
            <w:hideMark/>
          </w:tcPr>
          <w:p w14:paraId="628AD6A9"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35. Vi phạm các quy định về trách nhiệm của cơ sở kinh doanh rượu, bia</w:t>
            </w:r>
          </w:p>
        </w:tc>
        <w:tc>
          <w:tcPr>
            <w:tcW w:w="6599" w:type="dxa"/>
            <w:tcBorders>
              <w:top w:val="nil"/>
              <w:left w:val="nil"/>
              <w:bottom w:val="single" w:sz="4" w:space="0" w:color="auto"/>
              <w:right w:val="single" w:sz="4" w:space="0" w:color="auto"/>
            </w:tcBorders>
            <w:vAlign w:val="center"/>
            <w:hideMark/>
          </w:tcPr>
          <w:p w14:paraId="0359F68D"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36. Vi phạm các quy định về trách nhiệm của cơ sở kinh doanh rượu, bia</w:t>
            </w:r>
          </w:p>
        </w:tc>
        <w:tc>
          <w:tcPr>
            <w:tcW w:w="2761" w:type="dxa"/>
            <w:tcBorders>
              <w:top w:val="nil"/>
              <w:left w:val="nil"/>
              <w:bottom w:val="single" w:sz="4" w:space="0" w:color="auto"/>
              <w:right w:val="single" w:sz="4" w:space="0" w:color="auto"/>
            </w:tcBorders>
            <w:noWrap/>
            <w:vAlign w:val="bottom"/>
            <w:hideMark/>
          </w:tcPr>
          <w:p w14:paraId="2D543AF1"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E25186E" w14:textId="77777777" w:rsidTr="007A6385">
        <w:tc>
          <w:tcPr>
            <w:tcW w:w="6599" w:type="dxa"/>
            <w:tcBorders>
              <w:top w:val="nil"/>
              <w:left w:val="single" w:sz="4" w:space="0" w:color="auto"/>
              <w:bottom w:val="single" w:sz="4" w:space="0" w:color="auto"/>
              <w:right w:val="single" w:sz="4" w:space="0" w:color="auto"/>
            </w:tcBorders>
            <w:vAlign w:val="center"/>
            <w:hideMark/>
          </w:tcPr>
          <w:p w14:paraId="4B2D026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8C1876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noWrap/>
            <w:vAlign w:val="bottom"/>
            <w:hideMark/>
          </w:tcPr>
          <w:p w14:paraId="5374426C"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5B83A60" w14:textId="77777777" w:rsidTr="007A6385">
        <w:tc>
          <w:tcPr>
            <w:tcW w:w="6599" w:type="dxa"/>
            <w:tcBorders>
              <w:top w:val="nil"/>
              <w:left w:val="single" w:sz="4" w:space="0" w:color="auto"/>
              <w:bottom w:val="single" w:sz="4" w:space="0" w:color="auto"/>
              <w:right w:val="single" w:sz="4" w:space="0" w:color="auto"/>
            </w:tcBorders>
            <w:vAlign w:val="center"/>
            <w:hideMark/>
          </w:tcPr>
          <w:p w14:paraId="6026FCB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Cung cấp thông tin không đầy đủ, không chính xác về hoạt động kinh doanh của cơ sở theo yêu cầu của cơ quan có thẩm quyền;</w:t>
            </w:r>
          </w:p>
        </w:tc>
        <w:tc>
          <w:tcPr>
            <w:tcW w:w="6599" w:type="dxa"/>
            <w:tcBorders>
              <w:top w:val="nil"/>
              <w:left w:val="nil"/>
              <w:bottom w:val="single" w:sz="4" w:space="0" w:color="auto"/>
              <w:right w:val="single" w:sz="4" w:space="0" w:color="auto"/>
            </w:tcBorders>
            <w:vAlign w:val="center"/>
            <w:hideMark/>
          </w:tcPr>
          <w:p w14:paraId="52B9E0A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Cung cấp thông tin không đầy đủ, không chính xác về hoạt động kinh doanh của cơ sở theo yêu cầu của cơ quan có thẩm quyền;</w:t>
            </w:r>
          </w:p>
        </w:tc>
        <w:tc>
          <w:tcPr>
            <w:tcW w:w="2761" w:type="dxa"/>
            <w:tcBorders>
              <w:top w:val="nil"/>
              <w:left w:val="nil"/>
              <w:bottom w:val="single" w:sz="4" w:space="0" w:color="auto"/>
              <w:right w:val="single" w:sz="4" w:space="0" w:color="auto"/>
            </w:tcBorders>
            <w:noWrap/>
            <w:vAlign w:val="bottom"/>
            <w:hideMark/>
          </w:tcPr>
          <w:p w14:paraId="3FEB6CC3"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BF08FC2" w14:textId="77777777" w:rsidTr="007A6385">
        <w:tc>
          <w:tcPr>
            <w:tcW w:w="6599" w:type="dxa"/>
            <w:tcBorders>
              <w:top w:val="nil"/>
              <w:left w:val="single" w:sz="4" w:space="0" w:color="auto"/>
              <w:bottom w:val="single" w:sz="4" w:space="0" w:color="auto"/>
              <w:right w:val="single" w:sz="4" w:space="0" w:color="auto"/>
            </w:tcBorders>
            <w:vAlign w:val="center"/>
            <w:hideMark/>
          </w:tcPr>
          <w:p w14:paraId="47A43D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nhắc nhở hoặc không có biển cảnh báo đối với khách hàng về việc không điều khiển phương tiện giao thông sau khi uống rượu, bia.</w:t>
            </w:r>
          </w:p>
        </w:tc>
        <w:tc>
          <w:tcPr>
            <w:tcW w:w="6599" w:type="dxa"/>
            <w:tcBorders>
              <w:top w:val="nil"/>
              <w:left w:val="nil"/>
              <w:bottom w:val="single" w:sz="4" w:space="0" w:color="auto"/>
              <w:right w:val="single" w:sz="4" w:space="0" w:color="auto"/>
            </w:tcBorders>
            <w:vAlign w:val="center"/>
            <w:hideMark/>
          </w:tcPr>
          <w:p w14:paraId="02E8B12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nhắc nhở hoặc không có biển cảnh báo đối với khách hàng về việc không điều khiển phương tiện giao thông sau khi uống rượu, bia.</w:t>
            </w:r>
          </w:p>
        </w:tc>
        <w:tc>
          <w:tcPr>
            <w:tcW w:w="2761" w:type="dxa"/>
            <w:tcBorders>
              <w:top w:val="nil"/>
              <w:left w:val="nil"/>
              <w:bottom w:val="single" w:sz="4" w:space="0" w:color="auto"/>
              <w:right w:val="single" w:sz="4" w:space="0" w:color="auto"/>
            </w:tcBorders>
            <w:noWrap/>
            <w:vAlign w:val="bottom"/>
            <w:hideMark/>
          </w:tcPr>
          <w:p w14:paraId="33DFCE0D"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001FAE4" w14:textId="77777777" w:rsidTr="007A6385">
        <w:tc>
          <w:tcPr>
            <w:tcW w:w="6599" w:type="dxa"/>
            <w:tcBorders>
              <w:top w:val="nil"/>
              <w:left w:val="single" w:sz="4" w:space="0" w:color="auto"/>
              <w:bottom w:val="single" w:sz="4" w:space="0" w:color="auto"/>
              <w:right w:val="single" w:sz="4" w:space="0" w:color="auto"/>
            </w:tcBorders>
            <w:vAlign w:val="center"/>
            <w:hideMark/>
          </w:tcPr>
          <w:p w14:paraId="46C7D77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2. Phạt tiền từ 10.000.000 đồng đến 15.000.000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BA125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10.000.000 đồng đến 15.000.000 đồng đối với một trong các hành vi sau đây:</w:t>
            </w:r>
          </w:p>
        </w:tc>
        <w:tc>
          <w:tcPr>
            <w:tcW w:w="2761" w:type="dxa"/>
            <w:tcBorders>
              <w:top w:val="nil"/>
              <w:left w:val="nil"/>
              <w:bottom w:val="single" w:sz="4" w:space="0" w:color="auto"/>
              <w:right w:val="single" w:sz="4" w:space="0" w:color="auto"/>
            </w:tcBorders>
            <w:noWrap/>
            <w:vAlign w:val="bottom"/>
            <w:hideMark/>
          </w:tcPr>
          <w:p w14:paraId="702F41F3"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19DE154" w14:textId="77777777" w:rsidTr="007A6385">
        <w:tc>
          <w:tcPr>
            <w:tcW w:w="6599" w:type="dxa"/>
            <w:tcBorders>
              <w:top w:val="nil"/>
              <w:left w:val="single" w:sz="4" w:space="0" w:color="auto"/>
              <w:bottom w:val="single" w:sz="4" w:space="0" w:color="auto"/>
              <w:right w:val="single" w:sz="4" w:space="0" w:color="auto"/>
            </w:tcBorders>
            <w:vAlign w:val="center"/>
            <w:hideMark/>
          </w:tcPr>
          <w:p w14:paraId="4702E12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Sử dụng lao động là người chưa đủ 18 tuổi trực tiếp tham gia vào việc mua, bán rượu, bia;</w:t>
            </w:r>
          </w:p>
        </w:tc>
        <w:tc>
          <w:tcPr>
            <w:tcW w:w="6599" w:type="dxa"/>
            <w:tcBorders>
              <w:top w:val="nil"/>
              <w:left w:val="nil"/>
              <w:bottom w:val="single" w:sz="4" w:space="0" w:color="auto"/>
              <w:right w:val="single" w:sz="4" w:space="0" w:color="auto"/>
            </w:tcBorders>
            <w:vAlign w:val="center"/>
            <w:hideMark/>
          </w:tcPr>
          <w:p w14:paraId="54849DB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Sử dụng lao động là người chưa đủ 18 tuổi trực tiếp tham gia vào việc mua, bán rượu, bia;</w:t>
            </w:r>
          </w:p>
        </w:tc>
        <w:tc>
          <w:tcPr>
            <w:tcW w:w="2761" w:type="dxa"/>
            <w:tcBorders>
              <w:top w:val="nil"/>
              <w:left w:val="nil"/>
              <w:bottom w:val="single" w:sz="4" w:space="0" w:color="auto"/>
              <w:right w:val="single" w:sz="4" w:space="0" w:color="auto"/>
            </w:tcBorders>
            <w:noWrap/>
            <w:vAlign w:val="bottom"/>
            <w:hideMark/>
          </w:tcPr>
          <w:p w14:paraId="7EA240D3"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27D1FAB" w14:textId="77777777" w:rsidTr="007A6385">
        <w:tc>
          <w:tcPr>
            <w:tcW w:w="6599" w:type="dxa"/>
            <w:tcBorders>
              <w:top w:val="nil"/>
              <w:left w:val="single" w:sz="4" w:space="0" w:color="auto"/>
              <w:bottom w:val="single" w:sz="4" w:space="0" w:color="auto"/>
              <w:right w:val="single" w:sz="4" w:space="0" w:color="auto"/>
            </w:tcBorders>
            <w:vAlign w:val="center"/>
            <w:hideMark/>
          </w:tcPr>
          <w:p w14:paraId="10DA24F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Thông tin về sản phẩm rượu, bia không bảo đảm chính xác, không có cơ sở khoa học.</w:t>
            </w:r>
          </w:p>
        </w:tc>
        <w:tc>
          <w:tcPr>
            <w:tcW w:w="6599" w:type="dxa"/>
            <w:tcBorders>
              <w:top w:val="nil"/>
              <w:left w:val="nil"/>
              <w:bottom w:val="single" w:sz="4" w:space="0" w:color="auto"/>
              <w:right w:val="single" w:sz="4" w:space="0" w:color="auto"/>
            </w:tcBorders>
            <w:vAlign w:val="center"/>
            <w:hideMark/>
          </w:tcPr>
          <w:p w14:paraId="1BC8DC3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Thông tin về sản phẩm rượu, bia không bảo đảm chính xác, không có cơ sở khoa học.</w:t>
            </w:r>
          </w:p>
        </w:tc>
        <w:tc>
          <w:tcPr>
            <w:tcW w:w="2761" w:type="dxa"/>
            <w:tcBorders>
              <w:top w:val="nil"/>
              <w:left w:val="nil"/>
              <w:bottom w:val="single" w:sz="4" w:space="0" w:color="auto"/>
              <w:right w:val="single" w:sz="4" w:space="0" w:color="auto"/>
            </w:tcBorders>
            <w:noWrap/>
            <w:vAlign w:val="bottom"/>
            <w:hideMark/>
          </w:tcPr>
          <w:p w14:paraId="03B50493"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979538E" w14:textId="77777777" w:rsidTr="007A6385">
        <w:tc>
          <w:tcPr>
            <w:tcW w:w="6599" w:type="dxa"/>
            <w:tcBorders>
              <w:top w:val="nil"/>
              <w:left w:val="single" w:sz="4" w:space="0" w:color="auto"/>
              <w:bottom w:val="single" w:sz="4" w:space="0" w:color="auto"/>
              <w:right w:val="single" w:sz="4" w:space="0" w:color="auto"/>
            </w:tcBorders>
            <w:vAlign w:val="center"/>
            <w:hideMark/>
          </w:tcPr>
          <w:p w14:paraId="2534B9A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Biện pháp khắc phục hậu quả:</w:t>
            </w:r>
          </w:p>
        </w:tc>
        <w:tc>
          <w:tcPr>
            <w:tcW w:w="6599" w:type="dxa"/>
            <w:tcBorders>
              <w:top w:val="nil"/>
              <w:left w:val="nil"/>
              <w:bottom w:val="single" w:sz="4" w:space="0" w:color="auto"/>
              <w:right w:val="single" w:sz="4" w:space="0" w:color="auto"/>
            </w:tcBorders>
            <w:vAlign w:val="center"/>
            <w:hideMark/>
          </w:tcPr>
          <w:p w14:paraId="72C380B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Biện pháp khắc phục hậu quả:</w:t>
            </w:r>
          </w:p>
        </w:tc>
        <w:tc>
          <w:tcPr>
            <w:tcW w:w="2761" w:type="dxa"/>
            <w:tcBorders>
              <w:top w:val="nil"/>
              <w:left w:val="nil"/>
              <w:bottom w:val="single" w:sz="4" w:space="0" w:color="auto"/>
              <w:right w:val="single" w:sz="4" w:space="0" w:color="auto"/>
            </w:tcBorders>
            <w:noWrap/>
            <w:vAlign w:val="bottom"/>
            <w:hideMark/>
          </w:tcPr>
          <w:p w14:paraId="512E54D5"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E82B67D" w14:textId="77777777" w:rsidTr="007A6385">
        <w:tc>
          <w:tcPr>
            <w:tcW w:w="6599" w:type="dxa"/>
            <w:tcBorders>
              <w:top w:val="nil"/>
              <w:left w:val="single" w:sz="4" w:space="0" w:color="auto"/>
              <w:bottom w:val="single" w:sz="4" w:space="0" w:color="auto"/>
              <w:right w:val="single" w:sz="4" w:space="0" w:color="auto"/>
            </w:tcBorders>
            <w:vAlign w:val="center"/>
            <w:hideMark/>
          </w:tcPr>
          <w:p w14:paraId="3E87692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loại bỏ yếu tố vi phạm trên sản phẩm (nếu có) và cải chính thông tin sai sự thật đối với hành vi quy định tại điểm b khoản 2 Điều này.</w:t>
            </w:r>
          </w:p>
        </w:tc>
        <w:tc>
          <w:tcPr>
            <w:tcW w:w="6599" w:type="dxa"/>
            <w:tcBorders>
              <w:top w:val="nil"/>
              <w:left w:val="nil"/>
              <w:bottom w:val="single" w:sz="4" w:space="0" w:color="auto"/>
              <w:right w:val="single" w:sz="4" w:space="0" w:color="auto"/>
            </w:tcBorders>
            <w:vAlign w:val="center"/>
            <w:hideMark/>
          </w:tcPr>
          <w:p w14:paraId="6BDA76C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loại bỏ yếu tố vi phạm trên sản phẩm (nếu có) và cải chính thông tin sai sự thật đối với hành vi quy định tại điểm b khoản 2 Điều này.</w:t>
            </w:r>
          </w:p>
        </w:tc>
        <w:tc>
          <w:tcPr>
            <w:tcW w:w="2761" w:type="dxa"/>
            <w:tcBorders>
              <w:top w:val="nil"/>
              <w:left w:val="nil"/>
              <w:bottom w:val="single" w:sz="4" w:space="0" w:color="auto"/>
              <w:right w:val="single" w:sz="4" w:space="0" w:color="auto"/>
            </w:tcBorders>
            <w:noWrap/>
            <w:vAlign w:val="bottom"/>
            <w:hideMark/>
          </w:tcPr>
          <w:p w14:paraId="370AA5AD"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4E69F7C" w14:textId="77777777" w:rsidTr="007A6385">
        <w:tc>
          <w:tcPr>
            <w:tcW w:w="6599" w:type="dxa"/>
            <w:tcBorders>
              <w:top w:val="nil"/>
              <w:left w:val="single" w:sz="4" w:space="0" w:color="auto"/>
              <w:bottom w:val="single" w:sz="4" w:space="0" w:color="auto"/>
              <w:right w:val="single" w:sz="4" w:space="0" w:color="auto"/>
            </w:tcBorders>
            <w:vAlign w:val="center"/>
            <w:hideMark/>
          </w:tcPr>
          <w:p w14:paraId="679FAEAD"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36. Vi phạm các quy định về thông tin, giáo dục, truyền thông về phòng, chống tác hại của rượu, bia</w:t>
            </w:r>
          </w:p>
        </w:tc>
        <w:tc>
          <w:tcPr>
            <w:tcW w:w="6599" w:type="dxa"/>
            <w:tcBorders>
              <w:top w:val="nil"/>
              <w:left w:val="nil"/>
              <w:bottom w:val="single" w:sz="4" w:space="0" w:color="auto"/>
              <w:right w:val="single" w:sz="4" w:space="0" w:color="auto"/>
            </w:tcBorders>
            <w:vAlign w:val="center"/>
            <w:hideMark/>
          </w:tcPr>
          <w:p w14:paraId="73FD17CF"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37. Vi phạm các quy định về thông tin, giáo dục, truyền thông về phòng, chống tác hại của rượu, bia</w:t>
            </w:r>
          </w:p>
        </w:tc>
        <w:tc>
          <w:tcPr>
            <w:tcW w:w="2761" w:type="dxa"/>
            <w:tcBorders>
              <w:top w:val="nil"/>
              <w:left w:val="nil"/>
              <w:bottom w:val="single" w:sz="4" w:space="0" w:color="auto"/>
              <w:right w:val="single" w:sz="4" w:space="0" w:color="auto"/>
            </w:tcBorders>
            <w:noWrap/>
            <w:vAlign w:val="bottom"/>
            <w:hideMark/>
          </w:tcPr>
          <w:p w14:paraId="4F874ECB"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FA14D38" w14:textId="77777777" w:rsidTr="007A6385">
        <w:tc>
          <w:tcPr>
            <w:tcW w:w="6599" w:type="dxa"/>
            <w:tcBorders>
              <w:top w:val="nil"/>
              <w:left w:val="single" w:sz="4" w:space="0" w:color="auto"/>
              <w:bottom w:val="single" w:sz="4" w:space="0" w:color="auto"/>
              <w:right w:val="single" w:sz="4" w:space="0" w:color="auto"/>
            </w:tcBorders>
            <w:vAlign w:val="center"/>
            <w:hideMark/>
          </w:tcPr>
          <w:p w14:paraId="6E81147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 đồng đến 1.000.000 đồng đối với hành vi không giáo dục, không giám sát, không nhắc nhở thành viên gia đình chưa đủ 18 tuổi không uống rượu, bia.</w:t>
            </w:r>
          </w:p>
        </w:tc>
        <w:tc>
          <w:tcPr>
            <w:tcW w:w="6599" w:type="dxa"/>
            <w:tcBorders>
              <w:top w:val="nil"/>
              <w:left w:val="nil"/>
              <w:bottom w:val="single" w:sz="4" w:space="0" w:color="auto"/>
              <w:right w:val="single" w:sz="4" w:space="0" w:color="auto"/>
            </w:tcBorders>
            <w:vAlign w:val="center"/>
            <w:hideMark/>
          </w:tcPr>
          <w:p w14:paraId="68F9F5F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 đồng đến 1.000.000 đồng đối với hành vi không giáo dục, không giám sát, không nhắc nhở thành viên gia đình chưa đủ 18 tuổi không uống rượu, bia.</w:t>
            </w:r>
          </w:p>
        </w:tc>
        <w:tc>
          <w:tcPr>
            <w:tcW w:w="2761" w:type="dxa"/>
            <w:tcBorders>
              <w:top w:val="nil"/>
              <w:left w:val="nil"/>
              <w:bottom w:val="single" w:sz="4" w:space="0" w:color="auto"/>
              <w:right w:val="single" w:sz="4" w:space="0" w:color="auto"/>
            </w:tcBorders>
            <w:noWrap/>
            <w:vAlign w:val="bottom"/>
            <w:hideMark/>
          </w:tcPr>
          <w:p w14:paraId="585DC026"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2C41E3B" w14:textId="77777777" w:rsidTr="007A6385">
        <w:tc>
          <w:tcPr>
            <w:tcW w:w="6599" w:type="dxa"/>
            <w:tcBorders>
              <w:top w:val="nil"/>
              <w:left w:val="single" w:sz="4" w:space="0" w:color="auto"/>
              <w:bottom w:val="single" w:sz="4" w:space="0" w:color="auto"/>
              <w:right w:val="single" w:sz="4" w:space="0" w:color="auto"/>
            </w:tcBorders>
            <w:vAlign w:val="center"/>
            <w:hideMark/>
          </w:tcPr>
          <w:p w14:paraId="0A1C27E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hành vi thông tin, giáo dục, truyền thông về phòng, chống tác hại của rượu, bia không bảo đảm chính xác, không khách quan và không khoa học.</w:t>
            </w:r>
          </w:p>
        </w:tc>
        <w:tc>
          <w:tcPr>
            <w:tcW w:w="6599" w:type="dxa"/>
            <w:tcBorders>
              <w:top w:val="nil"/>
              <w:left w:val="nil"/>
              <w:bottom w:val="single" w:sz="4" w:space="0" w:color="auto"/>
              <w:right w:val="single" w:sz="4" w:space="0" w:color="auto"/>
            </w:tcBorders>
            <w:vAlign w:val="center"/>
            <w:hideMark/>
          </w:tcPr>
          <w:p w14:paraId="7533722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hành vi thông tin, giáo dục, truyền thông về phòng, chống tác hại của rượu, bia không bảo đảm chính xác, không khách quan và không khoa học.</w:t>
            </w:r>
          </w:p>
        </w:tc>
        <w:tc>
          <w:tcPr>
            <w:tcW w:w="2761" w:type="dxa"/>
            <w:tcBorders>
              <w:top w:val="nil"/>
              <w:left w:val="nil"/>
              <w:bottom w:val="single" w:sz="4" w:space="0" w:color="auto"/>
              <w:right w:val="single" w:sz="4" w:space="0" w:color="auto"/>
            </w:tcBorders>
            <w:noWrap/>
            <w:vAlign w:val="bottom"/>
            <w:hideMark/>
          </w:tcPr>
          <w:p w14:paraId="51AE3215"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7EB4051" w14:textId="77777777" w:rsidTr="007A6385">
        <w:tc>
          <w:tcPr>
            <w:tcW w:w="6599" w:type="dxa"/>
            <w:tcBorders>
              <w:top w:val="nil"/>
              <w:left w:val="single" w:sz="4" w:space="0" w:color="auto"/>
              <w:bottom w:val="single" w:sz="4" w:space="0" w:color="auto"/>
              <w:right w:val="single" w:sz="4" w:space="0" w:color="auto"/>
            </w:tcBorders>
            <w:vAlign w:val="center"/>
            <w:hideMark/>
          </w:tcPr>
          <w:p w14:paraId="58C885A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15.000.000 đồng đối với hành vi cung cấp thông tin không chính xác, sai sự thật về ảnh hưởng của rượu, bia đối với sức khỏe.</w:t>
            </w:r>
          </w:p>
        </w:tc>
        <w:tc>
          <w:tcPr>
            <w:tcW w:w="6599" w:type="dxa"/>
            <w:tcBorders>
              <w:top w:val="nil"/>
              <w:left w:val="nil"/>
              <w:bottom w:val="single" w:sz="4" w:space="0" w:color="auto"/>
              <w:right w:val="single" w:sz="4" w:space="0" w:color="auto"/>
            </w:tcBorders>
            <w:vAlign w:val="center"/>
            <w:hideMark/>
          </w:tcPr>
          <w:p w14:paraId="1FBCA87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15.000.000 đồng đối với hành vi cung cấp thông tin không chính xác, sai sự thật về ảnh hưởng của rượu, bia đối với sức khỏe.</w:t>
            </w:r>
          </w:p>
        </w:tc>
        <w:tc>
          <w:tcPr>
            <w:tcW w:w="2761" w:type="dxa"/>
            <w:tcBorders>
              <w:top w:val="nil"/>
              <w:left w:val="nil"/>
              <w:bottom w:val="single" w:sz="4" w:space="0" w:color="auto"/>
              <w:right w:val="single" w:sz="4" w:space="0" w:color="auto"/>
            </w:tcBorders>
            <w:noWrap/>
            <w:vAlign w:val="bottom"/>
            <w:hideMark/>
          </w:tcPr>
          <w:p w14:paraId="2398CC88"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AAF735E" w14:textId="77777777" w:rsidTr="007A6385">
        <w:tc>
          <w:tcPr>
            <w:tcW w:w="6599" w:type="dxa"/>
            <w:tcBorders>
              <w:top w:val="nil"/>
              <w:left w:val="single" w:sz="4" w:space="0" w:color="auto"/>
              <w:bottom w:val="single" w:sz="4" w:space="0" w:color="auto"/>
              <w:right w:val="single" w:sz="4" w:space="0" w:color="auto"/>
            </w:tcBorders>
            <w:vAlign w:val="center"/>
            <w:hideMark/>
          </w:tcPr>
          <w:p w14:paraId="570F452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6599" w:type="dxa"/>
            <w:tcBorders>
              <w:top w:val="nil"/>
              <w:left w:val="nil"/>
              <w:bottom w:val="single" w:sz="4" w:space="0" w:color="auto"/>
              <w:right w:val="single" w:sz="4" w:space="0" w:color="auto"/>
            </w:tcBorders>
            <w:vAlign w:val="center"/>
            <w:hideMark/>
          </w:tcPr>
          <w:p w14:paraId="7FDBFDC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2761" w:type="dxa"/>
            <w:tcBorders>
              <w:top w:val="nil"/>
              <w:left w:val="nil"/>
              <w:bottom w:val="single" w:sz="4" w:space="0" w:color="auto"/>
              <w:right w:val="single" w:sz="4" w:space="0" w:color="auto"/>
            </w:tcBorders>
            <w:noWrap/>
            <w:vAlign w:val="bottom"/>
            <w:hideMark/>
          </w:tcPr>
          <w:p w14:paraId="35A449C9"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B549F6D" w14:textId="77777777" w:rsidTr="007A6385">
        <w:tc>
          <w:tcPr>
            <w:tcW w:w="6599" w:type="dxa"/>
            <w:tcBorders>
              <w:top w:val="nil"/>
              <w:left w:val="single" w:sz="4" w:space="0" w:color="auto"/>
              <w:bottom w:val="single" w:sz="4" w:space="0" w:color="auto"/>
              <w:right w:val="single" w:sz="4" w:space="0" w:color="auto"/>
            </w:tcBorders>
            <w:vAlign w:val="center"/>
            <w:hideMark/>
          </w:tcPr>
          <w:p w14:paraId="37E9C4B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cải chính, loại bỏ thông tin sai sự thật đối với hành vi quy định tại khoản 2 và khoản 3 Điều này.</w:t>
            </w:r>
          </w:p>
        </w:tc>
        <w:tc>
          <w:tcPr>
            <w:tcW w:w="6599" w:type="dxa"/>
            <w:tcBorders>
              <w:top w:val="nil"/>
              <w:left w:val="nil"/>
              <w:bottom w:val="single" w:sz="4" w:space="0" w:color="auto"/>
              <w:right w:val="single" w:sz="4" w:space="0" w:color="auto"/>
            </w:tcBorders>
            <w:vAlign w:val="center"/>
            <w:hideMark/>
          </w:tcPr>
          <w:p w14:paraId="1E2BE21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cải chính, loại bỏ thông tin sai sự thật đối với hành vi quy định tại khoản 2 và khoản 3 Điều này.</w:t>
            </w:r>
          </w:p>
        </w:tc>
        <w:tc>
          <w:tcPr>
            <w:tcW w:w="2761" w:type="dxa"/>
            <w:tcBorders>
              <w:top w:val="nil"/>
              <w:left w:val="nil"/>
              <w:bottom w:val="single" w:sz="4" w:space="0" w:color="auto"/>
              <w:right w:val="single" w:sz="4" w:space="0" w:color="auto"/>
            </w:tcBorders>
            <w:noWrap/>
            <w:vAlign w:val="bottom"/>
            <w:hideMark/>
          </w:tcPr>
          <w:p w14:paraId="148C7441"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1726066" w14:textId="77777777" w:rsidTr="007A6385">
        <w:tc>
          <w:tcPr>
            <w:tcW w:w="6599" w:type="dxa"/>
            <w:tcBorders>
              <w:top w:val="nil"/>
              <w:left w:val="single" w:sz="4" w:space="0" w:color="auto"/>
              <w:bottom w:val="single" w:sz="4" w:space="0" w:color="auto"/>
              <w:right w:val="single" w:sz="4" w:space="0" w:color="auto"/>
            </w:tcBorders>
            <w:vAlign w:val="center"/>
            <w:hideMark/>
          </w:tcPr>
          <w:p w14:paraId="2875132F"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37. Vi phạm các quy định về tài trợ rượu, bia</w:t>
            </w:r>
          </w:p>
        </w:tc>
        <w:tc>
          <w:tcPr>
            <w:tcW w:w="6599" w:type="dxa"/>
            <w:tcBorders>
              <w:top w:val="nil"/>
              <w:left w:val="nil"/>
              <w:bottom w:val="single" w:sz="4" w:space="0" w:color="auto"/>
              <w:right w:val="single" w:sz="4" w:space="0" w:color="auto"/>
            </w:tcBorders>
            <w:vAlign w:val="center"/>
            <w:hideMark/>
          </w:tcPr>
          <w:p w14:paraId="2E6DABD8"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38. Vi phạm các quy định về tài trợ rượu, bia</w:t>
            </w:r>
          </w:p>
        </w:tc>
        <w:tc>
          <w:tcPr>
            <w:tcW w:w="2761" w:type="dxa"/>
            <w:tcBorders>
              <w:top w:val="nil"/>
              <w:left w:val="nil"/>
              <w:bottom w:val="single" w:sz="4" w:space="0" w:color="auto"/>
              <w:right w:val="single" w:sz="4" w:space="0" w:color="auto"/>
            </w:tcBorders>
            <w:noWrap/>
            <w:vAlign w:val="bottom"/>
            <w:hideMark/>
          </w:tcPr>
          <w:p w14:paraId="40665908"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C1ACFFF" w14:textId="77777777" w:rsidTr="007A6385">
        <w:tc>
          <w:tcPr>
            <w:tcW w:w="6599" w:type="dxa"/>
            <w:tcBorders>
              <w:top w:val="nil"/>
              <w:left w:val="single" w:sz="4" w:space="0" w:color="auto"/>
              <w:bottom w:val="single" w:sz="4" w:space="0" w:color="auto"/>
              <w:right w:val="single" w:sz="4" w:space="0" w:color="auto"/>
            </w:tcBorders>
            <w:vAlign w:val="center"/>
            <w:hideMark/>
          </w:tcPr>
          <w:p w14:paraId="0BE8F06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Phạt tiền từ 20.000.000 đồng đến 30.000.000 đồng đối với hành vi tài trợ bằng sản phẩm rượu, bia.</w:t>
            </w:r>
          </w:p>
        </w:tc>
        <w:tc>
          <w:tcPr>
            <w:tcW w:w="6599" w:type="dxa"/>
            <w:tcBorders>
              <w:top w:val="nil"/>
              <w:left w:val="nil"/>
              <w:bottom w:val="single" w:sz="4" w:space="0" w:color="auto"/>
              <w:right w:val="single" w:sz="4" w:space="0" w:color="auto"/>
            </w:tcBorders>
            <w:vAlign w:val="center"/>
            <w:hideMark/>
          </w:tcPr>
          <w:p w14:paraId="025ADCD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Phạt tiền từ 20.000.000 đồng đến 30.000.000 đồng đối với hành vi tài trợ bằng sản phẩm rượu, bia.</w:t>
            </w:r>
          </w:p>
        </w:tc>
        <w:tc>
          <w:tcPr>
            <w:tcW w:w="2761" w:type="dxa"/>
            <w:tcBorders>
              <w:top w:val="nil"/>
              <w:left w:val="nil"/>
              <w:bottom w:val="single" w:sz="4" w:space="0" w:color="auto"/>
              <w:right w:val="single" w:sz="4" w:space="0" w:color="auto"/>
            </w:tcBorders>
            <w:noWrap/>
            <w:vAlign w:val="bottom"/>
            <w:hideMark/>
          </w:tcPr>
          <w:p w14:paraId="72D5B8AE"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3DC2B2C" w14:textId="77777777" w:rsidTr="007A6385">
        <w:tc>
          <w:tcPr>
            <w:tcW w:w="6599" w:type="dxa"/>
            <w:tcBorders>
              <w:top w:val="nil"/>
              <w:left w:val="single" w:sz="4" w:space="0" w:color="auto"/>
              <w:bottom w:val="single" w:sz="4" w:space="0" w:color="auto"/>
              <w:right w:val="single" w:sz="4" w:space="0" w:color="auto"/>
            </w:tcBorders>
            <w:vAlign w:val="center"/>
            <w:hideMark/>
          </w:tcPr>
          <w:p w14:paraId="7BAA1983"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Mục 2</w:t>
            </w:r>
          </w:p>
        </w:tc>
        <w:tc>
          <w:tcPr>
            <w:tcW w:w="6599" w:type="dxa"/>
            <w:tcBorders>
              <w:top w:val="nil"/>
              <w:left w:val="nil"/>
              <w:bottom w:val="single" w:sz="4" w:space="0" w:color="auto"/>
              <w:right w:val="single" w:sz="4" w:space="0" w:color="auto"/>
            </w:tcBorders>
            <w:vAlign w:val="center"/>
            <w:hideMark/>
          </w:tcPr>
          <w:p w14:paraId="47A1B96A"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Mục 2</w:t>
            </w:r>
          </w:p>
        </w:tc>
        <w:tc>
          <w:tcPr>
            <w:tcW w:w="2761" w:type="dxa"/>
            <w:tcBorders>
              <w:top w:val="nil"/>
              <w:left w:val="nil"/>
              <w:bottom w:val="single" w:sz="4" w:space="0" w:color="auto"/>
              <w:right w:val="single" w:sz="4" w:space="0" w:color="auto"/>
            </w:tcBorders>
            <w:noWrap/>
            <w:vAlign w:val="bottom"/>
            <w:hideMark/>
          </w:tcPr>
          <w:p w14:paraId="2252F70B"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F3C9D4A" w14:textId="77777777" w:rsidTr="007A6385">
        <w:tc>
          <w:tcPr>
            <w:tcW w:w="6599" w:type="dxa"/>
            <w:tcBorders>
              <w:top w:val="nil"/>
              <w:left w:val="single" w:sz="4" w:space="0" w:color="auto"/>
              <w:bottom w:val="single" w:sz="4" w:space="0" w:color="auto"/>
              <w:right w:val="single" w:sz="4" w:space="0" w:color="auto"/>
            </w:tcBorders>
            <w:vAlign w:val="center"/>
            <w:hideMark/>
          </w:tcPr>
          <w:p w14:paraId="10713072"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HÀNH VI VI PHẠM HÀNH CHÍNH VỀ KHÁM BỆNH, CHỮA BỆNH</w:t>
            </w:r>
          </w:p>
        </w:tc>
        <w:tc>
          <w:tcPr>
            <w:tcW w:w="6599" w:type="dxa"/>
            <w:tcBorders>
              <w:top w:val="nil"/>
              <w:left w:val="nil"/>
              <w:bottom w:val="single" w:sz="4" w:space="0" w:color="auto"/>
              <w:right w:val="single" w:sz="4" w:space="0" w:color="auto"/>
            </w:tcBorders>
            <w:vAlign w:val="center"/>
            <w:hideMark/>
          </w:tcPr>
          <w:p w14:paraId="615C49BF"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HÀNH VI VI PHẠM HÀNH CHÍNH VỀ KHÁM BỆNH, CHỮA BỆNH</w:t>
            </w:r>
          </w:p>
        </w:tc>
        <w:tc>
          <w:tcPr>
            <w:tcW w:w="2761" w:type="dxa"/>
            <w:tcBorders>
              <w:top w:val="nil"/>
              <w:left w:val="nil"/>
              <w:bottom w:val="single" w:sz="4" w:space="0" w:color="auto"/>
              <w:right w:val="single" w:sz="4" w:space="0" w:color="auto"/>
            </w:tcBorders>
            <w:noWrap/>
            <w:vAlign w:val="bottom"/>
            <w:hideMark/>
          </w:tcPr>
          <w:p w14:paraId="2C861767"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7BEB958"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436AF5AD"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38. Vi phạm quy định về hành nghề và sử dụng chứng chỉ hành nghề của người hành nghề khám bệnh, chữa bệnh</w:t>
            </w:r>
          </w:p>
        </w:tc>
        <w:tc>
          <w:tcPr>
            <w:tcW w:w="6599" w:type="dxa"/>
            <w:tcBorders>
              <w:top w:val="nil"/>
              <w:left w:val="nil"/>
              <w:bottom w:val="single" w:sz="4" w:space="0" w:color="auto"/>
              <w:right w:val="single" w:sz="4" w:space="0" w:color="auto"/>
            </w:tcBorders>
            <w:shd w:val="clear" w:color="000000" w:fill="FFFF00"/>
            <w:vAlign w:val="center"/>
            <w:hideMark/>
          </w:tcPr>
          <w:p w14:paraId="795FC6DC"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 xml:space="preserve">Điều 39. Vi phạm quy định về hành nghề và sử dụng </w:t>
            </w:r>
            <w:r w:rsidRPr="007A6385">
              <w:rPr>
                <w:rFonts w:ascii="Times New Roman" w:eastAsia="Times New Roman" w:hAnsi="Times New Roman"/>
                <w:b/>
                <w:bCs/>
                <w:color w:val="0000FF"/>
                <w:sz w:val="24"/>
                <w:szCs w:val="24"/>
                <w:u w:val="single"/>
              </w:rPr>
              <w:t>giấy phép hoặc</w:t>
            </w:r>
            <w:r w:rsidRPr="007A6385">
              <w:rPr>
                <w:rFonts w:ascii="Times New Roman" w:eastAsia="Times New Roman" w:hAnsi="Times New Roman"/>
                <w:b/>
                <w:bCs/>
                <w:color w:val="0000FF"/>
                <w:sz w:val="24"/>
                <w:szCs w:val="24"/>
              </w:rPr>
              <w:t xml:space="preserve"> </w:t>
            </w:r>
            <w:r w:rsidRPr="007A6385">
              <w:rPr>
                <w:rFonts w:ascii="Times New Roman" w:eastAsia="Times New Roman" w:hAnsi="Times New Roman"/>
                <w:b/>
                <w:bCs/>
                <w:color w:val="000000"/>
                <w:sz w:val="24"/>
                <w:szCs w:val="24"/>
              </w:rPr>
              <w:t>chứng chỉ hành nghề của người hành nghề khám bệnh, chữa bệnh</w:t>
            </w:r>
          </w:p>
        </w:tc>
        <w:tc>
          <w:tcPr>
            <w:tcW w:w="2761" w:type="dxa"/>
            <w:tcBorders>
              <w:top w:val="nil"/>
              <w:left w:val="nil"/>
              <w:bottom w:val="single" w:sz="4" w:space="0" w:color="auto"/>
              <w:right w:val="single" w:sz="4" w:space="0" w:color="auto"/>
            </w:tcBorders>
            <w:shd w:val="clear" w:color="000000" w:fill="FFFF00"/>
            <w:vAlign w:val="center"/>
            <w:hideMark/>
          </w:tcPr>
          <w:p w14:paraId="6A5CDE0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Luật Khám bệnh, chữa bệnh năm 2023</w:t>
            </w:r>
          </w:p>
        </w:tc>
      </w:tr>
      <w:tr w:rsidR="007A6385" w:rsidRPr="007A6385" w14:paraId="13991E1B" w14:textId="77777777" w:rsidTr="007A6385">
        <w:tc>
          <w:tcPr>
            <w:tcW w:w="6599" w:type="dxa"/>
            <w:tcBorders>
              <w:top w:val="nil"/>
              <w:left w:val="single" w:sz="4" w:space="0" w:color="auto"/>
              <w:bottom w:val="single" w:sz="4" w:space="0" w:color="auto"/>
              <w:right w:val="single" w:sz="4" w:space="0" w:color="auto"/>
            </w:tcBorders>
            <w:vAlign w:val="center"/>
            <w:hideMark/>
          </w:tcPr>
          <w:p w14:paraId="3AD90FA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cáo hoặc phạt tiền từ 200.000 đồng đến 500.000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43B4E3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w:t>
            </w:r>
            <w:r w:rsidRPr="007A6385">
              <w:rPr>
                <w:rFonts w:ascii="Times New Roman" w:eastAsia="Times New Roman" w:hAnsi="Times New Roman"/>
                <w:strike/>
                <w:color w:val="FF0000"/>
                <w:sz w:val="24"/>
                <w:szCs w:val="24"/>
              </w:rPr>
              <w:t>Cảnh cáo hoặc p</w:t>
            </w:r>
            <w:r w:rsidRPr="007A6385">
              <w:rPr>
                <w:rFonts w:ascii="Times New Roman" w:eastAsia="Times New Roman" w:hAnsi="Times New Roman"/>
                <w:color w:val="FF0000"/>
                <w:sz w:val="24"/>
                <w:szCs w:val="24"/>
              </w:rPr>
              <w:t>P</w:t>
            </w:r>
            <w:r w:rsidRPr="007A6385">
              <w:rPr>
                <w:rFonts w:ascii="Times New Roman" w:eastAsia="Times New Roman" w:hAnsi="Times New Roman"/>
                <w:color w:val="000000"/>
                <w:sz w:val="24"/>
                <w:szCs w:val="24"/>
              </w:rPr>
              <w:t>hạt tiền từ 200.000 đồng đến 500.000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6234832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92334A0" w14:textId="77777777" w:rsidTr="007A6385">
        <w:tc>
          <w:tcPr>
            <w:tcW w:w="6599" w:type="dxa"/>
            <w:tcBorders>
              <w:top w:val="nil"/>
              <w:left w:val="single" w:sz="4" w:space="0" w:color="auto"/>
              <w:bottom w:val="single" w:sz="4" w:space="0" w:color="auto"/>
              <w:right w:val="single" w:sz="4" w:space="0" w:color="auto"/>
            </w:tcBorders>
            <w:vAlign w:val="center"/>
            <w:hideMark/>
          </w:tcPr>
          <w:p w14:paraId="7424B39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a) Không đeo biển tên;</w:t>
            </w:r>
          </w:p>
        </w:tc>
        <w:tc>
          <w:tcPr>
            <w:tcW w:w="6599" w:type="dxa"/>
            <w:tcBorders>
              <w:top w:val="nil"/>
              <w:left w:val="nil"/>
              <w:bottom w:val="single" w:sz="4" w:space="0" w:color="auto"/>
              <w:right w:val="single" w:sz="4" w:space="0" w:color="auto"/>
            </w:tcBorders>
            <w:vAlign w:val="center"/>
            <w:hideMark/>
          </w:tcPr>
          <w:p w14:paraId="3F0ABA7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đeo biển tên;</w:t>
            </w:r>
          </w:p>
        </w:tc>
        <w:tc>
          <w:tcPr>
            <w:tcW w:w="2761" w:type="dxa"/>
            <w:tcBorders>
              <w:top w:val="nil"/>
              <w:left w:val="nil"/>
              <w:bottom w:val="single" w:sz="4" w:space="0" w:color="auto"/>
              <w:right w:val="single" w:sz="4" w:space="0" w:color="auto"/>
            </w:tcBorders>
            <w:vAlign w:val="center"/>
            <w:hideMark/>
          </w:tcPr>
          <w:p w14:paraId="19A1396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E8B8A9D" w14:textId="77777777" w:rsidTr="007A6385">
        <w:tc>
          <w:tcPr>
            <w:tcW w:w="6599" w:type="dxa"/>
            <w:tcBorders>
              <w:top w:val="nil"/>
              <w:left w:val="single" w:sz="4" w:space="0" w:color="auto"/>
              <w:bottom w:val="single" w:sz="4" w:space="0" w:color="auto"/>
              <w:right w:val="single" w:sz="4" w:space="0" w:color="auto"/>
            </w:tcBorders>
            <w:vAlign w:val="center"/>
            <w:hideMark/>
          </w:tcPr>
          <w:p w14:paraId="36A6B7A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sử dụng trang bị phòng hộ theo quy định của pháp luật.</w:t>
            </w:r>
          </w:p>
        </w:tc>
        <w:tc>
          <w:tcPr>
            <w:tcW w:w="6599" w:type="dxa"/>
            <w:tcBorders>
              <w:top w:val="nil"/>
              <w:left w:val="nil"/>
              <w:bottom w:val="single" w:sz="4" w:space="0" w:color="auto"/>
              <w:right w:val="single" w:sz="4" w:space="0" w:color="auto"/>
            </w:tcBorders>
            <w:vAlign w:val="center"/>
            <w:hideMark/>
          </w:tcPr>
          <w:p w14:paraId="34E0D0E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sử dụng trang bị phòng hộ theo quy định của pháp luật.</w:t>
            </w:r>
          </w:p>
        </w:tc>
        <w:tc>
          <w:tcPr>
            <w:tcW w:w="2761" w:type="dxa"/>
            <w:tcBorders>
              <w:top w:val="nil"/>
              <w:left w:val="nil"/>
              <w:bottom w:val="single" w:sz="4" w:space="0" w:color="auto"/>
              <w:right w:val="single" w:sz="4" w:space="0" w:color="auto"/>
            </w:tcBorders>
            <w:vAlign w:val="center"/>
            <w:hideMark/>
          </w:tcPr>
          <w:p w14:paraId="2FBBB13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6A3C9FA" w14:textId="77777777" w:rsidTr="007A6385">
        <w:tc>
          <w:tcPr>
            <w:tcW w:w="6599" w:type="dxa"/>
            <w:tcBorders>
              <w:top w:val="nil"/>
              <w:left w:val="single" w:sz="4" w:space="0" w:color="auto"/>
              <w:bottom w:val="single" w:sz="4" w:space="0" w:color="auto"/>
              <w:right w:val="single" w:sz="4" w:space="0" w:color="auto"/>
            </w:tcBorders>
            <w:vAlign w:val="center"/>
            <w:hideMark/>
          </w:tcPr>
          <w:p w14:paraId="5A5182D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 đồng đến 1.000.000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04169D0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 đồng đến 1.000.000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7293AEB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A08C986" w14:textId="77777777" w:rsidTr="007A6385">
        <w:tc>
          <w:tcPr>
            <w:tcW w:w="6599" w:type="dxa"/>
            <w:tcBorders>
              <w:top w:val="nil"/>
              <w:left w:val="single" w:sz="4" w:space="0" w:color="auto"/>
              <w:bottom w:val="single" w:sz="4" w:space="0" w:color="auto"/>
              <w:right w:val="single" w:sz="4" w:space="0" w:color="auto"/>
            </w:tcBorders>
            <w:vAlign w:val="center"/>
            <w:hideMark/>
          </w:tcPr>
          <w:p w14:paraId="748847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ký hợp đồng thực hành đối với người thực hành tại cơ sở khám bệnh, chữa bệnh hoặc ký hợp đồng thực hành không đúng mẫu theo quy định của pháp luật;</w:t>
            </w:r>
          </w:p>
        </w:tc>
        <w:tc>
          <w:tcPr>
            <w:tcW w:w="6599" w:type="dxa"/>
            <w:tcBorders>
              <w:top w:val="nil"/>
              <w:left w:val="nil"/>
              <w:bottom w:val="single" w:sz="4" w:space="0" w:color="auto"/>
              <w:right w:val="single" w:sz="4" w:space="0" w:color="auto"/>
            </w:tcBorders>
            <w:vAlign w:val="center"/>
            <w:hideMark/>
          </w:tcPr>
          <w:p w14:paraId="2B2E9E6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ký hợp đồng thực hành đối với người thực hành tại cơ sở khám bệnh, chữa bệnh hoặc ký hợp đồng thực hành không đúng mẫu theo quy định của pháp luật;</w:t>
            </w:r>
          </w:p>
        </w:tc>
        <w:tc>
          <w:tcPr>
            <w:tcW w:w="2761" w:type="dxa"/>
            <w:tcBorders>
              <w:top w:val="nil"/>
              <w:left w:val="nil"/>
              <w:bottom w:val="single" w:sz="4" w:space="0" w:color="auto"/>
              <w:right w:val="single" w:sz="4" w:space="0" w:color="auto"/>
            </w:tcBorders>
            <w:vAlign w:val="center"/>
            <w:hideMark/>
          </w:tcPr>
          <w:p w14:paraId="367ED04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257E38A" w14:textId="77777777" w:rsidTr="007A6385">
        <w:tc>
          <w:tcPr>
            <w:tcW w:w="6599" w:type="dxa"/>
            <w:tcBorders>
              <w:top w:val="nil"/>
              <w:left w:val="single" w:sz="4" w:space="0" w:color="auto"/>
              <w:bottom w:val="single" w:sz="4" w:space="0" w:color="auto"/>
              <w:right w:val="single" w:sz="4" w:space="0" w:color="auto"/>
            </w:tcBorders>
            <w:vAlign w:val="center"/>
            <w:hideMark/>
          </w:tcPr>
          <w:p w14:paraId="7E27E71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ban hành quyết định phân công người hướng dẫn thực hành hoặc ban hành quyết định phân công người hướng dẫn thực hành không đúng mẫu theo quy định của pháp luật;</w:t>
            </w:r>
          </w:p>
        </w:tc>
        <w:tc>
          <w:tcPr>
            <w:tcW w:w="6599" w:type="dxa"/>
            <w:tcBorders>
              <w:top w:val="nil"/>
              <w:left w:val="nil"/>
              <w:bottom w:val="single" w:sz="4" w:space="0" w:color="auto"/>
              <w:right w:val="single" w:sz="4" w:space="0" w:color="auto"/>
            </w:tcBorders>
            <w:vAlign w:val="center"/>
            <w:hideMark/>
          </w:tcPr>
          <w:p w14:paraId="5BD8DC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ban hành quyết định phân công người hướng dẫn thực hành hoặc ban hành quyết định phân công người hướng dẫn thực hành không đúng mẫu theo quy định của pháp luật;</w:t>
            </w:r>
          </w:p>
        </w:tc>
        <w:tc>
          <w:tcPr>
            <w:tcW w:w="2761" w:type="dxa"/>
            <w:tcBorders>
              <w:top w:val="nil"/>
              <w:left w:val="nil"/>
              <w:bottom w:val="single" w:sz="4" w:space="0" w:color="auto"/>
              <w:right w:val="single" w:sz="4" w:space="0" w:color="auto"/>
            </w:tcBorders>
            <w:vAlign w:val="center"/>
            <w:hideMark/>
          </w:tcPr>
          <w:p w14:paraId="298E477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AB31114" w14:textId="77777777" w:rsidTr="007A6385">
        <w:tc>
          <w:tcPr>
            <w:tcW w:w="6599" w:type="dxa"/>
            <w:tcBorders>
              <w:top w:val="nil"/>
              <w:left w:val="single" w:sz="4" w:space="0" w:color="auto"/>
              <w:bottom w:val="single" w:sz="4" w:space="0" w:color="auto"/>
              <w:right w:val="single" w:sz="4" w:space="0" w:color="auto"/>
            </w:tcBorders>
            <w:vAlign w:val="center"/>
            <w:hideMark/>
          </w:tcPr>
          <w:p w14:paraId="10C0FA0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Phân công một người hướng dẫn thực hành hướng dẫn vượt quá 05 người thực hành trong cùng một thời điểm.</w:t>
            </w:r>
          </w:p>
        </w:tc>
        <w:tc>
          <w:tcPr>
            <w:tcW w:w="6599" w:type="dxa"/>
            <w:tcBorders>
              <w:top w:val="nil"/>
              <w:left w:val="nil"/>
              <w:bottom w:val="single" w:sz="4" w:space="0" w:color="auto"/>
              <w:right w:val="single" w:sz="4" w:space="0" w:color="auto"/>
            </w:tcBorders>
            <w:vAlign w:val="center"/>
            <w:hideMark/>
          </w:tcPr>
          <w:p w14:paraId="5644B0A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Phân công một người hướng dẫn thực hành hướng dẫn vượt quá 05 người thực hành trong cùng một thời điểm.</w:t>
            </w:r>
          </w:p>
        </w:tc>
        <w:tc>
          <w:tcPr>
            <w:tcW w:w="2761" w:type="dxa"/>
            <w:tcBorders>
              <w:top w:val="nil"/>
              <w:left w:val="nil"/>
              <w:bottom w:val="single" w:sz="4" w:space="0" w:color="auto"/>
              <w:right w:val="single" w:sz="4" w:space="0" w:color="auto"/>
            </w:tcBorders>
            <w:vAlign w:val="center"/>
            <w:hideMark/>
          </w:tcPr>
          <w:p w14:paraId="243A469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BE959FB" w14:textId="77777777" w:rsidTr="007A6385">
        <w:tc>
          <w:tcPr>
            <w:tcW w:w="6599" w:type="dxa"/>
            <w:tcBorders>
              <w:top w:val="nil"/>
              <w:left w:val="single" w:sz="4" w:space="0" w:color="auto"/>
              <w:bottom w:val="single" w:sz="4" w:space="0" w:color="auto"/>
              <w:right w:val="single" w:sz="4" w:space="0" w:color="auto"/>
            </w:tcBorders>
            <w:vAlign w:val="center"/>
            <w:hideMark/>
          </w:tcPr>
          <w:p w14:paraId="72A320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 đồng đến 3.000.000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7279DB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 đồng đến 3.000.000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45D9B45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2FFF8C5" w14:textId="77777777" w:rsidTr="007A6385">
        <w:tc>
          <w:tcPr>
            <w:tcW w:w="6599" w:type="dxa"/>
            <w:tcBorders>
              <w:top w:val="nil"/>
              <w:left w:val="single" w:sz="4" w:space="0" w:color="auto"/>
              <w:bottom w:val="single" w:sz="4" w:space="0" w:color="auto"/>
              <w:right w:val="single" w:sz="4" w:space="0" w:color="auto"/>
            </w:tcBorders>
            <w:vAlign w:val="center"/>
            <w:hideMark/>
          </w:tcPr>
          <w:p w14:paraId="522DD83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chối khám bệnh, chữa bệnh khi vượt quá khả năng chuyên môn hoặc trái với phạm vi hoạt động chuyên môn của người hành nghề nhưng không báo cáo với người có thẩm quyền hoặc không giới thiệu người bệnh đến cơ sở khám bệnh, chữa bệnh khác để giải quyết;</w:t>
            </w:r>
          </w:p>
        </w:tc>
        <w:tc>
          <w:tcPr>
            <w:tcW w:w="6599" w:type="dxa"/>
            <w:tcBorders>
              <w:top w:val="nil"/>
              <w:left w:val="nil"/>
              <w:bottom w:val="single" w:sz="4" w:space="0" w:color="auto"/>
              <w:right w:val="single" w:sz="4" w:space="0" w:color="auto"/>
            </w:tcBorders>
            <w:vAlign w:val="center"/>
            <w:hideMark/>
          </w:tcPr>
          <w:p w14:paraId="43CD5EC6"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 xml:space="preserve">a) Từ chối khám bệnh, chữa bệnh </w:t>
            </w:r>
            <w:r w:rsidRPr="007A6385">
              <w:rPr>
                <w:rFonts w:ascii="Times New Roman" w:eastAsia="Times New Roman" w:hAnsi="Times New Roman"/>
                <w:color w:val="0000FF"/>
                <w:sz w:val="24"/>
                <w:szCs w:val="24"/>
                <w:u w:val="single"/>
              </w:rPr>
              <w:t>trong trường hợp tiên lượng tình trạng bệnh vượt quá khả năng hoặc không thuộc phạm vi hành nghề của mình nhưng không giới thiệu người bệnh đến người hành nghề khác hoặc cơ sở khám bệnh, chữa bệnh khác phù hợp để khám bệnh, chữa bệnh và không kịp thời thực hiện việc sơ cứu, cấp cứu, theo dõi, chăm sóc, điều trị người bệnh cho đến khi người bệnh được người hành nghề khác tiếp nhận hoặc chuyển đi cơ sở khám bệnh, chữa bệnh khác;</w:t>
            </w:r>
          </w:p>
        </w:tc>
        <w:tc>
          <w:tcPr>
            <w:tcW w:w="2761" w:type="dxa"/>
            <w:tcBorders>
              <w:top w:val="nil"/>
              <w:left w:val="nil"/>
              <w:bottom w:val="single" w:sz="4" w:space="0" w:color="auto"/>
              <w:right w:val="single" w:sz="4" w:space="0" w:color="auto"/>
            </w:tcBorders>
            <w:vAlign w:val="center"/>
            <w:hideMark/>
          </w:tcPr>
          <w:p w14:paraId="38B997C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1 Điều 40 của Luật KBCB 2023</w:t>
            </w:r>
          </w:p>
        </w:tc>
      </w:tr>
      <w:tr w:rsidR="007A6385" w:rsidRPr="007A6385" w14:paraId="7DA5BE3B" w14:textId="77777777" w:rsidTr="007A6385">
        <w:tc>
          <w:tcPr>
            <w:tcW w:w="6599" w:type="dxa"/>
            <w:tcBorders>
              <w:top w:val="nil"/>
              <w:left w:val="single" w:sz="4" w:space="0" w:color="auto"/>
              <w:bottom w:val="single" w:sz="4" w:space="0" w:color="auto"/>
              <w:right w:val="single" w:sz="4" w:space="0" w:color="auto"/>
            </w:tcBorders>
            <w:vAlign w:val="center"/>
            <w:hideMark/>
          </w:tcPr>
          <w:p w14:paraId="70F76AB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Yêu cầu người bệnh thanh toán đối với chi phí khám bệnh, chữa bệnh chưa được niêm yết công khai theo quy định của pháp luật;</w:t>
            </w:r>
          </w:p>
        </w:tc>
        <w:tc>
          <w:tcPr>
            <w:tcW w:w="6599" w:type="dxa"/>
            <w:tcBorders>
              <w:top w:val="nil"/>
              <w:left w:val="nil"/>
              <w:bottom w:val="single" w:sz="4" w:space="0" w:color="auto"/>
              <w:right w:val="single" w:sz="4" w:space="0" w:color="auto"/>
            </w:tcBorders>
            <w:vAlign w:val="center"/>
            <w:hideMark/>
          </w:tcPr>
          <w:p w14:paraId="5EC6D84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Yêu cầu người bệnh thanh toán đối với chi phí khám bệnh, chữa bệnh chưa được niêm yết công khai theo quy định của pháp luật;</w:t>
            </w:r>
          </w:p>
        </w:tc>
        <w:tc>
          <w:tcPr>
            <w:tcW w:w="2761" w:type="dxa"/>
            <w:tcBorders>
              <w:top w:val="nil"/>
              <w:left w:val="nil"/>
              <w:bottom w:val="single" w:sz="4" w:space="0" w:color="auto"/>
              <w:right w:val="single" w:sz="4" w:space="0" w:color="auto"/>
            </w:tcBorders>
            <w:vAlign w:val="center"/>
            <w:hideMark/>
          </w:tcPr>
          <w:p w14:paraId="0D652E1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16995E2" w14:textId="77777777" w:rsidTr="007A6385">
        <w:tc>
          <w:tcPr>
            <w:tcW w:w="6599" w:type="dxa"/>
            <w:tcBorders>
              <w:top w:val="nil"/>
              <w:left w:val="single" w:sz="4" w:space="0" w:color="auto"/>
              <w:bottom w:val="single" w:sz="4" w:space="0" w:color="auto"/>
              <w:right w:val="single" w:sz="4" w:space="0" w:color="auto"/>
            </w:tcBorders>
            <w:vAlign w:val="center"/>
            <w:hideMark/>
          </w:tcPr>
          <w:p w14:paraId="5A7FDF2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Làm lộ tình trạng bệnh, thông tin mà người bệnh đã cung cấp và hồ sơ bệnh án, trừ trường hợp người bệnh đồng ý hoặc để chia sẻ thông tin, kinh nghiệm nhằm nâng cao chất lượng chẩn đoán, chăm sóc, điều trị người bệnh giữa những người hành nghề trong nhóm trực tiếp điều trị cho người bệnh hoặc trong trường hợp khác được pháp luật quy định;</w:t>
            </w:r>
          </w:p>
        </w:tc>
        <w:tc>
          <w:tcPr>
            <w:tcW w:w="6599" w:type="dxa"/>
            <w:tcBorders>
              <w:top w:val="nil"/>
              <w:left w:val="nil"/>
              <w:bottom w:val="single" w:sz="4" w:space="0" w:color="auto"/>
              <w:right w:val="single" w:sz="4" w:space="0" w:color="auto"/>
            </w:tcBorders>
            <w:vAlign w:val="center"/>
            <w:hideMark/>
          </w:tcPr>
          <w:p w14:paraId="76A0055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Làm lộ tình trạng bệnh, thông tin mà người bệnh đã cung cấp và hồ sơ bệnh án, trừ trường hợp người bệnh đồng ý hoặc để chia sẻ thông tin, kinh nghiệm nhằm nâng cao chất lượng chẩn đoán, chăm sóc, điều trị người bệnh giữa những người hành nghề trong nhóm trực tiếp điều trị cho người bệnh hoặc trong trường hợp khác được pháp luật quy định;</w:t>
            </w:r>
          </w:p>
        </w:tc>
        <w:tc>
          <w:tcPr>
            <w:tcW w:w="2761" w:type="dxa"/>
            <w:tcBorders>
              <w:top w:val="nil"/>
              <w:left w:val="nil"/>
              <w:bottom w:val="single" w:sz="4" w:space="0" w:color="auto"/>
              <w:right w:val="single" w:sz="4" w:space="0" w:color="auto"/>
            </w:tcBorders>
            <w:vAlign w:val="center"/>
            <w:hideMark/>
          </w:tcPr>
          <w:p w14:paraId="73FB0E8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2E6B68D" w14:textId="77777777" w:rsidTr="007A6385">
        <w:tc>
          <w:tcPr>
            <w:tcW w:w="6599" w:type="dxa"/>
            <w:tcBorders>
              <w:top w:val="nil"/>
              <w:left w:val="single" w:sz="4" w:space="0" w:color="auto"/>
              <w:bottom w:val="single" w:sz="4" w:space="0" w:color="auto"/>
              <w:right w:val="single" w:sz="4" w:space="0" w:color="auto"/>
            </w:tcBorders>
            <w:vAlign w:val="center"/>
            <w:hideMark/>
          </w:tcPr>
          <w:p w14:paraId="4AA7B92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Cấp giấy xác nhận quá trình thực hành không đúng mẫu theo quy định của pháp luật.</w:t>
            </w:r>
          </w:p>
        </w:tc>
        <w:tc>
          <w:tcPr>
            <w:tcW w:w="6599" w:type="dxa"/>
            <w:tcBorders>
              <w:top w:val="nil"/>
              <w:left w:val="nil"/>
              <w:bottom w:val="single" w:sz="4" w:space="0" w:color="auto"/>
              <w:right w:val="single" w:sz="4" w:space="0" w:color="auto"/>
            </w:tcBorders>
            <w:vAlign w:val="center"/>
            <w:hideMark/>
          </w:tcPr>
          <w:p w14:paraId="1F779E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Cấp giấy xác nhận</w:t>
            </w:r>
            <w:r w:rsidRPr="007A6385">
              <w:rPr>
                <w:rFonts w:ascii="Times New Roman" w:eastAsia="Times New Roman" w:hAnsi="Times New Roman"/>
                <w:color w:val="000000"/>
                <w:sz w:val="24"/>
                <w:szCs w:val="24"/>
                <w:u w:val="single"/>
              </w:rPr>
              <w:t xml:space="preserve"> </w:t>
            </w:r>
            <w:r w:rsidRPr="007A6385">
              <w:rPr>
                <w:rFonts w:ascii="Times New Roman" w:eastAsia="Times New Roman" w:hAnsi="Times New Roman"/>
                <w:color w:val="0000FF"/>
                <w:sz w:val="24"/>
                <w:szCs w:val="24"/>
                <w:u w:val="single"/>
              </w:rPr>
              <w:t>hoàn thành</w:t>
            </w:r>
            <w:r w:rsidRPr="007A6385">
              <w:rPr>
                <w:rFonts w:ascii="Times New Roman" w:eastAsia="Times New Roman" w:hAnsi="Times New Roman"/>
                <w:color w:val="0000FF"/>
                <w:sz w:val="24"/>
                <w:szCs w:val="24"/>
              </w:rPr>
              <w:t xml:space="preserve"> q</w:t>
            </w:r>
            <w:r w:rsidRPr="007A6385">
              <w:rPr>
                <w:rFonts w:ascii="Times New Roman" w:eastAsia="Times New Roman" w:hAnsi="Times New Roman"/>
                <w:color w:val="000000"/>
                <w:sz w:val="24"/>
                <w:szCs w:val="24"/>
              </w:rPr>
              <w:t>uá trình thực hành không đúng mẫu theo quy định của pháp luật;</w:t>
            </w:r>
          </w:p>
        </w:tc>
        <w:tc>
          <w:tcPr>
            <w:tcW w:w="2761" w:type="dxa"/>
            <w:tcBorders>
              <w:top w:val="nil"/>
              <w:left w:val="nil"/>
              <w:bottom w:val="single" w:sz="4" w:space="0" w:color="auto"/>
              <w:right w:val="single" w:sz="4" w:space="0" w:color="auto"/>
            </w:tcBorders>
            <w:vAlign w:val="center"/>
            <w:hideMark/>
          </w:tcPr>
          <w:p w14:paraId="4AF778EB"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Để phù hợp với quy định tại khoản 6 Điều 7 Nghị định số 96/2023/NĐ-CP</w:t>
            </w:r>
          </w:p>
        </w:tc>
      </w:tr>
      <w:tr w:rsidR="007A6385" w:rsidRPr="007A6385" w14:paraId="4A4EED9D" w14:textId="77777777" w:rsidTr="007A6385">
        <w:tc>
          <w:tcPr>
            <w:tcW w:w="6599" w:type="dxa"/>
            <w:tcBorders>
              <w:top w:val="nil"/>
              <w:left w:val="single" w:sz="4" w:space="0" w:color="auto"/>
              <w:bottom w:val="single" w:sz="4" w:space="0" w:color="auto"/>
              <w:right w:val="single" w:sz="4" w:space="0" w:color="auto"/>
            </w:tcBorders>
            <w:vAlign w:val="center"/>
            <w:hideMark/>
          </w:tcPr>
          <w:p w14:paraId="37F5F7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721BE6CF"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đ) Sử dụng rượu, bia và đồ uống có cồn khác, ma túy, thuốc lá tại cơ sở khám bệnh, chữa bệnh hoặc trong khi khám bệnh, chữa bệnh.</w:t>
            </w:r>
          </w:p>
        </w:tc>
        <w:tc>
          <w:tcPr>
            <w:tcW w:w="2761" w:type="dxa"/>
            <w:tcBorders>
              <w:top w:val="nil"/>
              <w:left w:val="nil"/>
              <w:bottom w:val="single" w:sz="4" w:space="0" w:color="auto"/>
              <w:right w:val="single" w:sz="4" w:space="0" w:color="auto"/>
            </w:tcBorders>
            <w:vAlign w:val="center"/>
            <w:hideMark/>
          </w:tcPr>
          <w:p w14:paraId="33727DC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Bổ sung để phù hợp với Khoản 12 Điều 7 Luật KBCB 2023</w:t>
            </w:r>
          </w:p>
        </w:tc>
      </w:tr>
      <w:tr w:rsidR="007A6385" w:rsidRPr="007A6385" w14:paraId="4B803623" w14:textId="77777777" w:rsidTr="007A6385">
        <w:tc>
          <w:tcPr>
            <w:tcW w:w="6599" w:type="dxa"/>
            <w:tcBorders>
              <w:top w:val="nil"/>
              <w:left w:val="single" w:sz="4" w:space="0" w:color="auto"/>
              <w:bottom w:val="single" w:sz="4" w:space="0" w:color="auto"/>
              <w:right w:val="single" w:sz="4" w:space="0" w:color="auto"/>
            </w:tcBorders>
            <w:vAlign w:val="center"/>
            <w:hideMark/>
          </w:tcPr>
          <w:p w14:paraId="50FE891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FDDDDC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0D92958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BDA6C2B" w14:textId="77777777" w:rsidTr="007A6385">
        <w:tc>
          <w:tcPr>
            <w:tcW w:w="6599" w:type="dxa"/>
            <w:tcBorders>
              <w:top w:val="nil"/>
              <w:left w:val="single" w:sz="4" w:space="0" w:color="auto"/>
              <w:bottom w:val="single" w:sz="4" w:space="0" w:color="auto"/>
              <w:right w:val="single" w:sz="4" w:space="0" w:color="auto"/>
            </w:tcBorders>
            <w:vAlign w:val="center"/>
            <w:hideMark/>
          </w:tcPr>
          <w:p w14:paraId="10A9B6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a) Người hành nghề đăng ký hành nghề cùng một thời gian tại các cơ sở khám bệnh, chữa bệnh khác nhau; người hành nghề thực hiện hành nghề không đúng thời gian đăng ký đã được cơ quan có thẩm quyền phê duyệt hoặc hành nghề không đúng điều động, phân công của cơ quan, người có thẩm quyền theo quy định của pháp luật;</w:t>
            </w:r>
          </w:p>
        </w:tc>
        <w:tc>
          <w:tcPr>
            <w:tcW w:w="6599" w:type="dxa"/>
            <w:tcBorders>
              <w:top w:val="nil"/>
              <w:left w:val="nil"/>
              <w:bottom w:val="single" w:sz="4" w:space="0" w:color="auto"/>
              <w:right w:val="single" w:sz="4" w:space="0" w:color="auto"/>
            </w:tcBorders>
            <w:vAlign w:val="center"/>
            <w:hideMark/>
          </w:tcPr>
          <w:p w14:paraId="59CA5763"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Người hành nghề hành nghề khám bệnh, chữa bệnh ngoài thời gian, địa điểm đã đăng ký hành nghề khám bệnh, chữa bệnh (sau đây gọi là đăng ký hành nghề), trừ trường hợp quy định tại khoản 3 Điều 36 của Luật Khám bệnh, chữa bệnh;</w:t>
            </w:r>
          </w:p>
        </w:tc>
        <w:tc>
          <w:tcPr>
            <w:tcW w:w="2761" w:type="dxa"/>
            <w:tcBorders>
              <w:top w:val="nil"/>
              <w:left w:val="nil"/>
              <w:bottom w:val="single" w:sz="4" w:space="0" w:color="auto"/>
              <w:right w:val="single" w:sz="4" w:space="0" w:color="auto"/>
            </w:tcBorders>
            <w:vAlign w:val="center"/>
            <w:hideMark/>
          </w:tcPr>
          <w:p w14:paraId="42874E7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Theo quy định tại khoản 5 Điều 7 Luật Khám chữa bệnh 2023</w:t>
            </w:r>
          </w:p>
        </w:tc>
      </w:tr>
      <w:tr w:rsidR="007A6385" w:rsidRPr="007A6385" w14:paraId="51224C21" w14:textId="77777777" w:rsidTr="007A6385">
        <w:tc>
          <w:tcPr>
            <w:tcW w:w="6599" w:type="dxa"/>
            <w:tcBorders>
              <w:top w:val="nil"/>
              <w:left w:val="single" w:sz="4" w:space="0" w:color="auto"/>
              <w:bottom w:val="single" w:sz="4" w:space="0" w:color="auto"/>
              <w:right w:val="single" w:sz="4" w:space="0" w:color="auto"/>
            </w:tcBorders>
            <w:vAlign w:val="center"/>
            <w:hideMark/>
          </w:tcPr>
          <w:p w14:paraId="6574A3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cấp giấy xác nhận quá trình thực hành cho người thực hành sau khi đã hoàn thành quá trình thực hành theo quy định của pháp luật;</w:t>
            </w:r>
          </w:p>
        </w:tc>
        <w:tc>
          <w:tcPr>
            <w:tcW w:w="6599" w:type="dxa"/>
            <w:tcBorders>
              <w:top w:val="nil"/>
              <w:left w:val="nil"/>
              <w:bottom w:val="single" w:sz="4" w:space="0" w:color="auto"/>
              <w:right w:val="single" w:sz="4" w:space="0" w:color="auto"/>
            </w:tcBorders>
            <w:vAlign w:val="center"/>
            <w:hideMark/>
          </w:tcPr>
          <w:p w14:paraId="46A7FB8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cấp giấy xác nhận quá trình thực hành cho người thực hành sau khi đã hoàn thành quá trình thực hành theo quy định của pháp luật;</w:t>
            </w:r>
          </w:p>
        </w:tc>
        <w:tc>
          <w:tcPr>
            <w:tcW w:w="2761" w:type="dxa"/>
            <w:tcBorders>
              <w:top w:val="nil"/>
              <w:left w:val="nil"/>
              <w:bottom w:val="single" w:sz="4" w:space="0" w:color="auto"/>
              <w:right w:val="single" w:sz="4" w:space="0" w:color="auto"/>
            </w:tcBorders>
            <w:vAlign w:val="center"/>
            <w:hideMark/>
          </w:tcPr>
          <w:p w14:paraId="356A7BF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B044E8F" w14:textId="77777777" w:rsidTr="007A6385">
        <w:tc>
          <w:tcPr>
            <w:tcW w:w="6599" w:type="dxa"/>
            <w:tcBorders>
              <w:top w:val="nil"/>
              <w:left w:val="single" w:sz="4" w:space="0" w:color="auto"/>
              <w:bottom w:val="single" w:sz="4" w:space="0" w:color="auto"/>
              <w:right w:val="single" w:sz="4" w:space="0" w:color="auto"/>
            </w:tcBorders>
            <w:vAlign w:val="center"/>
            <w:hideMark/>
          </w:tcPr>
          <w:p w14:paraId="2BCF7DE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Cấp giấy xác nhận quá trình thực hành không đúng nội dung; không đúng sự thật; không phù hợp với văn bằng chuyên môn của người đăng ký hành nghề;</w:t>
            </w:r>
          </w:p>
        </w:tc>
        <w:tc>
          <w:tcPr>
            <w:tcW w:w="6599" w:type="dxa"/>
            <w:tcBorders>
              <w:top w:val="nil"/>
              <w:left w:val="nil"/>
              <w:bottom w:val="single" w:sz="4" w:space="0" w:color="auto"/>
              <w:right w:val="single" w:sz="4" w:space="0" w:color="auto"/>
            </w:tcBorders>
            <w:vAlign w:val="center"/>
            <w:hideMark/>
          </w:tcPr>
          <w:p w14:paraId="521EFB8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Cấp giấy xác nhận quá trình thực hành không đúng nội dung; không đúng sự thật; không phù hợp với văn bằng chuyên môn của người đăng ký hành nghề;</w:t>
            </w:r>
          </w:p>
        </w:tc>
        <w:tc>
          <w:tcPr>
            <w:tcW w:w="2761" w:type="dxa"/>
            <w:tcBorders>
              <w:top w:val="nil"/>
              <w:left w:val="nil"/>
              <w:bottom w:val="single" w:sz="4" w:space="0" w:color="auto"/>
              <w:right w:val="single" w:sz="4" w:space="0" w:color="auto"/>
            </w:tcBorders>
            <w:vAlign w:val="center"/>
            <w:hideMark/>
          </w:tcPr>
          <w:p w14:paraId="09A49C1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00E621C" w14:textId="77777777" w:rsidTr="007A6385">
        <w:tc>
          <w:tcPr>
            <w:tcW w:w="6599" w:type="dxa"/>
            <w:tcBorders>
              <w:top w:val="nil"/>
              <w:left w:val="single" w:sz="4" w:space="0" w:color="auto"/>
              <w:bottom w:val="single" w:sz="4" w:space="0" w:color="auto"/>
              <w:right w:val="single" w:sz="4" w:space="0" w:color="auto"/>
            </w:tcBorders>
            <w:vAlign w:val="center"/>
            <w:hideMark/>
          </w:tcPr>
          <w:p w14:paraId="3F468CA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Phân công người hướng dẫn thực hành không đáp ứng đủ các điều kiện theo quy định của pháp luật.</w:t>
            </w:r>
          </w:p>
        </w:tc>
        <w:tc>
          <w:tcPr>
            <w:tcW w:w="6599" w:type="dxa"/>
            <w:tcBorders>
              <w:top w:val="nil"/>
              <w:left w:val="nil"/>
              <w:bottom w:val="single" w:sz="4" w:space="0" w:color="auto"/>
              <w:right w:val="single" w:sz="4" w:space="0" w:color="auto"/>
            </w:tcBorders>
            <w:vAlign w:val="center"/>
            <w:hideMark/>
          </w:tcPr>
          <w:p w14:paraId="108DDD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Phân công người hướng dẫn thực hành không đáp ứng đủ các điều kiện theo quy định của pháp luật.</w:t>
            </w:r>
          </w:p>
        </w:tc>
        <w:tc>
          <w:tcPr>
            <w:tcW w:w="2761" w:type="dxa"/>
            <w:tcBorders>
              <w:top w:val="nil"/>
              <w:left w:val="nil"/>
              <w:bottom w:val="single" w:sz="4" w:space="0" w:color="auto"/>
              <w:right w:val="single" w:sz="4" w:space="0" w:color="auto"/>
            </w:tcBorders>
            <w:vAlign w:val="center"/>
            <w:hideMark/>
          </w:tcPr>
          <w:p w14:paraId="2D7DD98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F66C595" w14:textId="77777777" w:rsidTr="007A6385">
        <w:tc>
          <w:tcPr>
            <w:tcW w:w="6599" w:type="dxa"/>
            <w:tcBorders>
              <w:top w:val="nil"/>
              <w:left w:val="single" w:sz="4" w:space="0" w:color="auto"/>
              <w:bottom w:val="single" w:sz="4" w:space="0" w:color="auto"/>
              <w:right w:val="single" w:sz="4" w:space="0" w:color="auto"/>
            </w:tcBorders>
            <w:vAlign w:val="center"/>
            <w:hideMark/>
          </w:tcPr>
          <w:p w14:paraId="52D6BF1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Người hành nghề không đăng ký hành nghề khám bệnh, chữa bệnh theo quy định của pháp luật.</w:t>
            </w:r>
          </w:p>
        </w:tc>
        <w:tc>
          <w:tcPr>
            <w:tcW w:w="6599" w:type="dxa"/>
            <w:tcBorders>
              <w:top w:val="nil"/>
              <w:left w:val="nil"/>
              <w:bottom w:val="single" w:sz="4" w:space="0" w:color="auto"/>
              <w:right w:val="single" w:sz="4" w:space="0" w:color="auto"/>
            </w:tcBorders>
            <w:vAlign w:val="center"/>
            <w:hideMark/>
          </w:tcPr>
          <w:p w14:paraId="136E877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Người hành nghề không đăng ký hành nghề khám bệnh, chữa bệnh theo quy định của pháp luật.</w:t>
            </w:r>
          </w:p>
        </w:tc>
        <w:tc>
          <w:tcPr>
            <w:tcW w:w="2761" w:type="dxa"/>
            <w:tcBorders>
              <w:top w:val="nil"/>
              <w:left w:val="nil"/>
              <w:bottom w:val="single" w:sz="4" w:space="0" w:color="auto"/>
              <w:right w:val="single" w:sz="4" w:space="0" w:color="auto"/>
            </w:tcBorders>
            <w:vAlign w:val="center"/>
            <w:hideMark/>
          </w:tcPr>
          <w:p w14:paraId="124EAD9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556D5AC" w14:textId="77777777" w:rsidTr="007A6385">
        <w:tc>
          <w:tcPr>
            <w:tcW w:w="6599" w:type="dxa"/>
            <w:tcBorders>
              <w:top w:val="nil"/>
              <w:left w:val="single" w:sz="4" w:space="0" w:color="auto"/>
              <w:bottom w:val="single" w:sz="4" w:space="0" w:color="auto"/>
              <w:right w:val="single" w:sz="4" w:space="0" w:color="auto"/>
            </w:tcBorders>
            <w:vAlign w:val="center"/>
            <w:hideMark/>
          </w:tcPr>
          <w:p w14:paraId="54B6E0C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06D9679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5D67E20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8A38461" w14:textId="77777777" w:rsidTr="007A6385">
        <w:tc>
          <w:tcPr>
            <w:tcW w:w="6599" w:type="dxa"/>
            <w:tcBorders>
              <w:top w:val="nil"/>
              <w:left w:val="single" w:sz="4" w:space="0" w:color="auto"/>
              <w:bottom w:val="single" w:sz="4" w:space="0" w:color="auto"/>
              <w:right w:val="single" w:sz="4" w:space="0" w:color="auto"/>
            </w:tcBorders>
            <w:vAlign w:val="center"/>
            <w:hideMark/>
          </w:tcPr>
          <w:p w14:paraId="1F500AF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Ngăn cản người bệnh thuộc diện chữa bệnh bắt buộc vào cơ sở khám bệnh, chữa bệnh;</w:t>
            </w:r>
          </w:p>
        </w:tc>
        <w:tc>
          <w:tcPr>
            <w:tcW w:w="6599" w:type="dxa"/>
            <w:tcBorders>
              <w:top w:val="nil"/>
              <w:left w:val="nil"/>
              <w:bottom w:val="single" w:sz="4" w:space="0" w:color="auto"/>
              <w:right w:val="single" w:sz="4" w:space="0" w:color="auto"/>
            </w:tcBorders>
            <w:vAlign w:val="center"/>
            <w:hideMark/>
          </w:tcPr>
          <w:p w14:paraId="5CC26E24"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Ngăn cản người bệnh thuộc trường hợp bắt buộc chữa bệnh vào cơ sở khám bệnh, chữa bệnh hoặc cố ý thực hiện bắt buộc chữa bệnh đối với người không thuộc trường hợp bắt buộc chữa bệnh;</w:t>
            </w:r>
          </w:p>
        </w:tc>
        <w:tc>
          <w:tcPr>
            <w:tcW w:w="2761" w:type="dxa"/>
            <w:tcBorders>
              <w:top w:val="nil"/>
              <w:left w:val="nil"/>
              <w:bottom w:val="single" w:sz="4" w:space="0" w:color="auto"/>
              <w:right w:val="single" w:sz="4" w:space="0" w:color="auto"/>
            </w:tcBorders>
            <w:vAlign w:val="center"/>
            <w:hideMark/>
          </w:tcPr>
          <w:p w14:paraId="2A0839F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19 Điều 7 Luật KBCB 2023</w:t>
            </w:r>
          </w:p>
        </w:tc>
      </w:tr>
      <w:tr w:rsidR="007A6385" w:rsidRPr="007A6385" w14:paraId="634F094B" w14:textId="77777777" w:rsidTr="007A6385">
        <w:tc>
          <w:tcPr>
            <w:tcW w:w="6599" w:type="dxa"/>
            <w:tcBorders>
              <w:top w:val="nil"/>
              <w:left w:val="single" w:sz="4" w:space="0" w:color="auto"/>
              <w:bottom w:val="single" w:sz="4" w:space="0" w:color="auto"/>
              <w:right w:val="single" w:sz="4" w:space="0" w:color="auto"/>
            </w:tcBorders>
            <w:vAlign w:val="center"/>
            <w:hideMark/>
          </w:tcPr>
          <w:p w14:paraId="541A4F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Chỉ định sử dụng các dịch vụ khám bệnh, chữa bệnh hoặc gợi ý chuyển người bệnh tới cơ sở khám bệnh, chữa bệnh khác vì vụ lợi;</w:t>
            </w:r>
          </w:p>
        </w:tc>
        <w:tc>
          <w:tcPr>
            <w:tcW w:w="6599" w:type="dxa"/>
            <w:tcBorders>
              <w:top w:val="nil"/>
              <w:left w:val="nil"/>
              <w:bottom w:val="single" w:sz="4" w:space="0" w:color="auto"/>
              <w:right w:val="single" w:sz="4" w:space="0" w:color="auto"/>
            </w:tcBorders>
            <w:vAlign w:val="center"/>
            <w:hideMark/>
          </w:tcPr>
          <w:p w14:paraId="1057D9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w:t>
            </w:r>
            <w:r w:rsidRPr="007A6385">
              <w:rPr>
                <w:rFonts w:ascii="Times New Roman" w:eastAsia="Times New Roman" w:hAnsi="Times New Roman"/>
                <w:color w:val="0000FF"/>
                <w:sz w:val="24"/>
                <w:szCs w:val="24"/>
                <w:u w:val="single"/>
              </w:rPr>
              <w:t>Kê đơn thuốc,</w:t>
            </w:r>
            <w:r w:rsidRPr="007A6385">
              <w:rPr>
                <w:rFonts w:ascii="Times New Roman" w:eastAsia="Times New Roman" w:hAnsi="Times New Roman"/>
                <w:color w:val="000000"/>
                <w:sz w:val="24"/>
                <w:szCs w:val="24"/>
              </w:rPr>
              <w:t xml:space="preserve"> chỉ định sử dụng các dịch vụ khám bệnh, chữa bệnh hoặc gợi ý chuyển người bệnh tới cơ sở khám bệnh, chữa bệnh khác;</w:t>
            </w:r>
          </w:p>
        </w:tc>
        <w:tc>
          <w:tcPr>
            <w:tcW w:w="2761" w:type="dxa"/>
            <w:tcBorders>
              <w:top w:val="nil"/>
              <w:left w:val="nil"/>
              <w:bottom w:val="single" w:sz="4" w:space="0" w:color="auto"/>
              <w:right w:val="single" w:sz="4" w:space="0" w:color="auto"/>
            </w:tcBorders>
            <w:vAlign w:val="center"/>
            <w:hideMark/>
          </w:tcPr>
          <w:p w14:paraId="154A6D4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9 Điều 7 Luật KBCB 2023</w:t>
            </w:r>
          </w:p>
        </w:tc>
      </w:tr>
      <w:tr w:rsidR="007A6385" w:rsidRPr="007A6385" w14:paraId="3F6B3746" w14:textId="77777777" w:rsidTr="007A6385">
        <w:tc>
          <w:tcPr>
            <w:tcW w:w="6599" w:type="dxa"/>
            <w:tcBorders>
              <w:top w:val="nil"/>
              <w:left w:val="single" w:sz="4" w:space="0" w:color="auto"/>
              <w:bottom w:val="single" w:sz="4" w:space="0" w:color="auto"/>
              <w:right w:val="single" w:sz="4" w:space="0" w:color="auto"/>
            </w:tcBorders>
            <w:vAlign w:val="center"/>
            <w:hideMark/>
          </w:tcPr>
          <w:p w14:paraId="6A246D8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Lạm dụng nghề nghiệp để xâm phạm danh dự, nhân phẩm, thân thể người bệnh;</w:t>
            </w:r>
          </w:p>
        </w:tc>
        <w:tc>
          <w:tcPr>
            <w:tcW w:w="6599" w:type="dxa"/>
            <w:tcBorders>
              <w:top w:val="nil"/>
              <w:left w:val="nil"/>
              <w:bottom w:val="single" w:sz="4" w:space="0" w:color="auto"/>
              <w:right w:val="single" w:sz="4" w:space="0" w:color="auto"/>
            </w:tcBorders>
            <w:vAlign w:val="center"/>
            <w:hideMark/>
          </w:tcPr>
          <w:p w14:paraId="128B4B8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Lạm dụng nghề nghiệp để xâm phạm danh dự, nhân phẩm, thân thể người bệnh;</w:t>
            </w:r>
          </w:p>
        </w:tc>
        <w:tc>
          <w:tcPr>
            <w:tcW w:w="2761" w:type="dxa"/>
            <w:tcBorders>
              <w:top w:val="nil"/>
              <w:left w:val="nil"/>
              <w:bottom w:val="single" w:sz="4" w:space="0" w:color="auto"/>
              <w:right w:val="single" w:sz="4" w:space="0" w:color="auto"/>
            </w:tcBorders>
            <w:vAlign w:val="center"/>
            <w:hideMark/>
          </w:tcPr>
          <w:p w14:paraId="04DD78A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99AE84C" w14:textId="77777777" w:rsidTr="007A6385">
        <w:tc>
          <w:tcPr>
            <w:tcW w:w="6599" w:type="dxa"/>
            <w:tcBorders>
              <w:top w:val="nil"/>
              <w:left w:val="single" w:sz="4" w:space="0" w:color="auto"/>
              <w:bottom w:val="single" w:sz="4" w:space="0" w:color="auto"/>
              <w:right w:val="single" w:sz="4" w:space="0" w:color="auto"/>
            </w:tcBorders>
            <w:vAlign w:val="center"/>
            <w:hideMark/>
          </w:tcPr>
          <w:p w14:paraId="0F345BA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Người nước ngoài trực tiếp khám bệnh, chữa bệnh bằng tiếng Việt nhưng chưa được cơ sở đào tạo chuyên ngành y do Bộ trưởng Bộ Y tế chỉ định kiểm tra và công nhận thành thạo tiếng Việt hoặc bằng ngôn ngữ khác không phải tiếng Việt mà chưa được đăng ký sử dụng;</w:t>
            </w:r>
          </w:p>
        </w:tc>
        <w:tc>
          <w:tcPr>
            <w:tcW w:w="6599" w:type="dxa"/>
            <w:tcBorders>
              <w:top w:val="nil"/>
              <w:left w:val="nil"/>
              <w:bottom w:val="single" w:sz="4" w:space="0" w:color="auto"/>
              <w:right w:val="single" w:sz="4" w:space="0" w:color="auto"/>
            </w:tcBorders>
            <w:vAlign w:val="center"/>
            <w:hideMark/>
          </w:tcPr>
          <w:p w14:paraId="66AC42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Người nước ngoài trực tiếp khám bệnh, chữa bệnh bằng tiếng Việt nhưng chưa được cơ sở đào tạo chuyên ngành y do Bộ trưởng Bộ Y tế chỉ định kiểm tra và công nhận thành thạo tiếng Việt hoặc bằng ngôn ngữ khác không phải tiếng Việt mà chưa được đăng ký sử dụng;</w:t>
            </w:r>
          </w:p>
        </w:tc>
        <w:tc>
          <w:tcPr>
            <w:tcW w:w="2761" w:type="dxa"/>
            <w:tcBorders>
              <w:top w:val="nil"/>
              <w:left w:val="nil"/>
              <w:bottom w:val="single" w:sz="4" w:space="0" w:color="auto"/>
              <w:right w:val="single" w:sz="4" w:space="0" w:color="auto"/>
            </w:tcBorders>
            <w:vAlign w:val="center"/>
            <w:hideMark/>
          </w:tcPr>
          <w:p w14:paraId="7982CA6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811F7A9" w14:textId="77777777" w:rsidTr="007A6385">
        <w:tc>
          <w:tcPr>
            <w:tcW w:w="6599" w:type="dxa"/>
            <w:tcBorders>
              <w:top w:val="nil"/>
              <w:left w:val="single" w:sz="4" w:space="0" w:color="auto"/>
              <w:bottom w:val="single" w:sz="4" w:space="0" w:color="auto"/>
              <w:right w:val="single" w:sz="4" w:space="0" w:color="auto"/>
            </w:tcBorders>
            <w:vAlign w:val="center"/>
            <w:hideMark/>
          </w:tcPr>
          <w:p w14:paraId="36CE653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Chỉ định điều trị, kê đơn thuốc bằng ngôn ngữ khác không phải là tiếng Việt mà ngôn ngữ đó chưa được đăng ký sử dụng hoặc người phiên dịch chưa được công nhận đủ trình độ phiên dịch sang tiếng Việt;</w:t>
            </w:r>
          </w:p>
        </w:tc>
        <w:tc>
          <w:tcPr>
            <w:tcW w:w="6599" w:type="dxa"/>
            <w:tcBorders>
              <w:top w:val="nil"/>
              <w:left w:val="nil"/>
              <w:bottom w:val="single" w:sz="4" w:space="0" w:color="auto"/>
              <w:right w:val="single" w:sz="4" w:space="0" w:color="auto"/>
            </w:tcBorders>
            <w:vAlign w:val="center"/>
            <w:hideMark/>
          </w:tcPr>
          <w:p w14:paraId="270E561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Chỉ định điều trị, kê đơn thuốc bằng ngôn ngữ khác không phải là tiếng Việt mà ngôn ngữ đó chưa được đăng ký sử dụng hoặc người phiên dịch chưa được công nhận đủ trình độ phiên dịch sang tiếng Việt;</w:t>
            </w:r>
          </w:p>
        </w:tc>
        <w:tc>
          <w:tcPr>
            <w:tcW w:w="2761" w:type="dxa"/>
            <w:tcBorders>
              <w:top w:val="nil"/>
              <w:left w:val="nil"/>
              <w:bottom w:val="single" w:sz="4" w:space="0" w:color="auto"/>
              <w:right w:val="single" w:sz="4" w:space="0" w:color="auto"/>
            </w:tcBorders>
            <w:vAlign w:val="center"/>
            <w:hideMark/>
          </w:tcPr>
          <w:p w14:paraId="6C085E2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AD3C850" w14:textId="77777777" w:rsidTr="007A6385">
        <w:tc>
          <w:tcPr>
            <w:tcW w:w="6599" w:type="dxa"/>
            <w:tcBorders>
              <w:top w:val="nil"/>
              <w:left w:val="single" w:sz="4" w:space="0" w:color="auto"/>
              <w:bottom w:val="single" w:sz="4" w:space="0" w:color="auto"/>
              <w:right w:val="single" w:sz="4" w:space="0" w:color="auto"/>
            </w:tcBorders>
            <w:vAlign w:val="center"/>
            <w:hideMark/>
          </w:tcPr>
          <w:p w14:paraId="0456C61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Tẩy xóa, sửa chữa hồ sơ bệnh án nhằm làm sai lệch thông tin về khám bệnh, chữa bệnh;</w:t>
            </w:r>
          </w:p>
        </w:tc>
        <w:tc>
          <w:tcPr>
            <w:tcW w:w="6599" w:type="dxa"/>
            <w:tcBorders>
              <w:top w:val="nil"/>
              <w:left w:val="nil"/>
              <w:bottom w:val="single" w:sz="4" w:space="0" w:color="auto"/>
              <w:right w:val="single" w:sz="4" w:space="0" w:color="auto"/>
            </w:tcBorders>
            <w:vAlign w:val="center"/>
            <w:hideMark/>
          </w:tcPr>
          <w:p w14:paraId="0FF9527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Tẩy xóa, sửa chữa hồ sơ bệnh án nhằm làm sai lệch thông tin về khám bệnh, chữa bệnh;</w:t>
            </w:r>
          </w:p>
        </w:tc>
        <w:tc>
          <w:tcPr>
            <w:tcW w:w="2761" w:type="dxa"/>
            <w:tcBorders>
              <w:top w:val="nil"/>
              <w:left w:val="nil"/>
              <w:bottom w:val="single" w:sz="4" w:space="0" w:color="auto"/>
              <w:right w:val="single" w:sz="4" w:space="0" w:color="auto"/>
            </w:tcBorders>
            <w:vAlign w:val="center"/>
            <w:hideMark/>
          </w:tcPr>
          <w:p w14:paraId="6ADC91D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CCFB965" w14:textId="77777777" w:rsidTr="007A6385">
        <w:tc>
          <w:tcPr>
            <w:tcW w:w="6599" w:type="dxa"/>
            <w:tcBorders>
              <w:top w:val="nil"/>
              <w:left w:val="single" w:sz="4" w:space="0" w:color="auto"/>
              <w:bottom w:val="single" w:sz="4" w:space="0" w:color="auto"/>
              <w:right w:val="single" w:sz="4" w:space="0" w:color="auto"/>
            </w:tcBorders>
            <w:vAlign w:val="center"/>
            <w:hideMark/>
          </w:tcPr>
          <w:p w14:paraId="19B86B6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g) Sử dụng hình thức mê tín trong khám bệnh, chữa bệnh;</w:t>
            </w:r>
          </w:p>
        </w:tc>
        <w:tc>
          <w:tcPr>
            <w:tcW w:w="6599" w:type="dxa"/>
            <w:tcBorders>
              <w:top w:val="nil"/>
              <w:left w:val="nil"/>
              <w:bottom w:val="single" w:sz="4" w:space="0" w:color="auto"/>
              <w:right w:val="single" w:sz="4" w:space="0" w:color="auto"/>
            </w:tcBorders>
            <w:vAlign w:val="center"/>
            <w:hideMark/>
          </w:tcPr>
          <w:p w14:paraId="52FDD73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Sử dụng hình thức mê tín</w:t>
            </w:r>
            <w:r w:rsidRPr="007A6385">
              <w:rPr>
                <w:rFonts w:ascii="Times New Roman" w:eastAsia="Times New Roman" w:hAnsi="Times New Roman"/>
                <w:color w:val="0000FF"/>
                <w:sz w:val="24"/>
                <w:szCs w:val="24"/>
                <w:u w:val="single"/>
              </w:rPr>
              <w:t>, dị đoan</w:t>
            </w:r>
            <w:r w:rsidRPr="007A6385">
              <w:rPr>
                <w:rFonts w:ascii="Times New Roman" w:eastAsia="Times New Roman" w:hAnsi="Times New Roman"/>
                <w:color w:val="000000"/>
                <w:sz w:val="24"/>
                <w:szCs w:val="24"/>
                <w:u w:val="single"/>
              </w:rPr>
              <w:t xml:space="preserve"> </w:t>
            </w:r>
            <w:r w:rsidRPr="007A6385">
              <w:rPr>
                <w:rFonts w:ascii="Times New Roman" w:eastAsia="Times New Roman" w:hAnsi="Times New Roman"/>
                <w:color w:val="000000"/>
                <w:sz w:val="24"/>
                <w:szCs w:val="24"/>
              </w:rPr>
              <w:t>trong khám bệnh, chữa bệnh</w:t>
            </w:r>
          </w:p>
        </w:tc>
        <w:tc>
          <w:tcPr>
            <w:tcW w:w="2761" w:type="dxa"/>
            <w:tcBorders>
              <w:top w:val="nil"/>
              <w:left w:val="nil"/>
              <w:bottom w:val="single" w:sz="4" w:space="0" w:color="auto"/>
              <w:right w:val="single" w:sz="4" w:space="0" w:color="auto"/>
            </w:tcBorders>
            <w:vAlign w:val="center"/>
            <w:hideMark/>
          </w:tcPr>
          <w:p w14:paraId="6F362FA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13 Điều 7 Luật KBCB 2023</w:t>
            </w:r>
          </w:p>
        </w:tc>
      </w:tr>
      <w:tr w:rsidR="007A6385" w:rsidRPr="007A6385" w14:paraId="1BD03F5A" w14:textId="77777777" w:rsidTr="007A6385">
        <w:tc>
          <w:tcPr>
            <w:tcW w:w="6599" w:type="dxa"/>
            <w:tcBorders>
              <w:top w:val="nil"/>
              <w:left w:val="single" w:sz="4" w:space="0" w:color="auto"/>
              <w:bottom w:val="single" w:sz="4" w:space="0" w:color="auto"/>
              <w:right w:val="single" w:sz="4" w:space="0" w:color="auto"/>
            </w:tcBorders>
            <w:vAlign w:val="center"/>
            <w:hideMark/>
          </w:tcPr>
          <w:p w14:paraId="18081E5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Người hành nghề chịu trách nhiệm chuyên môn kỹ thuật từ hai cơ sở khám bệnh, chữa bệnh trở lên;</w:t>
            </w:r>
          </w:p>
        </w:tc>
        <w:tc>
          <w:tcPr>
            <w:tcW w:w="6599" w:type="dxa"/>
            <w:tcBorders>
              <w:top w:val="nil"/>
              <w:left w:val="nil"/>
              <w:bottom w:val="single" w:sz="4" w:space="0" w:color="auto"/>
              <w:right w:val="single" w:sz="4" w:space="0" w:color="auto"/>
            </w:tcBorders>
            <w:vAlign w:val="center"/>
            <w:hideMark/>
          </w:tcPr>
          <w:p w14:paraId="0A812130" w14:textId="77777777" w:rsidR="007A6385" w:rsidRPr="007A6385" w:rsidRDefault="007A6385" w:rsidP="007A6385">
            <w:pPr>
              <w:spacing w:after="0" w:line="240" w:lineRule="auto"/>
              <w:jc w:val="both"/>
              <w:rPr>
                <w:rFonts w:ascii="Times New Roman" w:eastAsia="Times New Roman" w:hAnsi="Times New Roman"/>
                <w:color w:val="FF0000"/>
                <w:sz w:val="24"/>
                <w:szCs w:val="24"/>
              </w:rPr>
            </w:pPr>
            <w:r w:rsidRPr="007A6385">
              <w:rPr>
                <w:rFonts w:ascii="Times New Roman" w:eastAsia="Times New Roman" w:hAnsi="Times New Roman"/>
                <w:color w:val="000000"/>
                <w:sz w:val="24"/>
                <w:szCs w:val="24"/>
              </w:rPr>
              <w:t>h) Người hành nghề chịu trách nhiệm chuyên môn kỹ thuật từ hai cơ sở khám bệnh, chữa bệnh trở lên,</w:t>
            </w:r>
            <w:r w:rsidRPr="007A6385">
              <w:rPr>
                <w:rFonts w:ascii="Times New Roman" w:eastAsia="Times New Roman" w:hAnsi="Times New Roman"/>
                <w:color w:val="FF0000"/>
                <w:sz w:val="24"/>
                <w:szCs w:val="24"/>
              </w:rPr>
              <w:t xml:space="preserve"> </w:t>
            </w:r>
            <w:r w:rsidRPr="007A6385">
              <w:rPr>
                <w:rFonts w:ascii="Times New Roman" w:eastAsia="Times New Roman" w:hAnsi="Times New Roman"/>
                <w:color w:val="0000FF"/>
                <w:sz w:val="24"/>
                <w:szCs w:val="24"/>
                <w:u w:val="single"/>
              </w:rPr>
              <w:t>trừ người hành nghề là người chịu trách nhiệm chuyên môn của trạm y tế cấp xã;</w:t>
            </w:r>
          </w:p>
        </w:tc>
        <w:tc>
          <w:tcPr>
            <w:tcW w:w="2761" w:type="dxa"/>
            <w:tcBorders>
              <w:top w:val="nil"/>
              <w:left w:val="nil"/>
              <w:bottom w:val="single" w:sz="4" w:space="0" w:color="auto"/>
              <w:right w:val="single" w:sz="4" w:space="0" w:color="auto"/>
            </w:tcBorders>
            <w:vAlign w:val="center"/>
            <w:hideMark/>
          </w:tcPr>
          <w:p w14:paraId="16E2F4A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khoản 5 Điều 27, Nghị định số 96/2023</w:t>
            </w:r>
          </w:p>
        </w:tc>
      </w:tr>
      <w:tr w:rsidR="007A6385" w:rsidRPr="007A6385" w14:paraId="56384952" w14:textId="77777777" w:rsidTr="007A6385">
        <w:tc>
          <w:tcPr>
            <w:tcW w:w="6599" w:type="dxa"/>
            <w:tcBorders>
              <w:top w:val="nil"/>
              <w:left w:val="single" w:sz="4" w:space="0" w:color="auto"/>
              <w:bottom w:val="single" w:sz="4" w:space="0" w:color="auto"/>
              <w:right w:val="single" w:sz="4" w:space="0" w:color="auto"/>
            </w:tcBorders>
            <w:vAlign w:val="center"/>
            <w:hideMark/>
          </w:tcPr>
          <w:p w14:paraId="1F1B18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Làm người phụ trách từ hai khoa lâm sàng trở lên trong cùng một cơ sở khám bệnh, chữa bệnh hoặc trong cùng một thời gian hành nghề đồng thời làm người phụ trách khoa của cơ sở khám bệnh, chữa bệnh khác;</w:t>
            </w:r>
          </w:p>
        </w:tc>
        <w:tc>
          <w:tcPr>
            <w:tcW w:w="6599" w:type="dxa"/>
            <w:tcBorders>
              <w:top w:val="nil"/>
              <w:left w:val="nil"/>
              <w:bottom w:val="single" w:sz="4" w:space="0" w:color="auto"/>
              <w:right w:val="single" w:sz="4" w:space="0" w:color="auto"/>
            </w:tcBorders>
            <w:vAlign w:val="center"/>
            <w:hideMark/>
          </w:tcPr>
          <w:p w14:paraId="6D7EC7D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i) Làm người phụ trách từ hai </w:t>
            </w:r>
            <w:r w:rsidRPr="007A6385">
              <w:rPr>
                <w:rFonts w:ascii="Times New Roman" w:eastAsia="Times New Roman" w:hAnsi="Times New Roman"/>
                <w:color w:val="0000FF"/>
                <w:sz w:val="24"/>
                <w:szCs w:val="24"/>
                <w:u w:val="single"/>
              </w:rPr>
              <w:t>viện hoặc trung tâm hoặc khoa hoặc đơn nguyên</w:t>
            </w:r>
            <w:r w:rsidRPr="007A6385">
              <w:rPr>
                <w:rFonts w:ascii="Times New Roman" w:eastAsia="Times New Roman" w:hAnsi="Times New Roman"/>
                <w:color w:val="000000"/>
                <w:sz w:val="24"/>
                <w:szCs w:val="24"/>
              </w:rPr>
              <w:t xml:space="preserve"> trở lên trong cùng một cơ sở khám bệnh, chữa bệnh hoặc trong cùng một thời gian hành nghề đồng thời làm người phụ trách </w:t>
            </w:r>
            <w:r w:rsidRPr="007A6385">
              <w:rPr>
                <w:rFonts w:ascii="Times New Roman" w:eastAsia="Times New Roman" w:hAnsi="Times New Roman"/>
                <w:color w:val="0000FF"/>
                <w:sz w:val="24"/>
                <w:szCs w:val="24"/>
                <w:u w:val="single"/>
              </w:rPr>
              <w:t>viện hoặc trung tâm hoặc khoa hoặc đơn nguyên</w:t>
            </w:r>
            <w:r w:rsidRPr="007A6385">
              <w:rPr>
                <w:rFonts w:ascii="Times New Roman" w:eastAsia="Times New Roman" w:hAnsi="Times New Roman"/>
                <w:color w:val="000000"/>
                <w:sz w:val="24"/>
                <w:szCs w:val="24"/>
              </w:rPr>
              <w:t xml:space="preserve"> của cơ sở khám bệnh, chữa bệnh khác;</w:t>
            </w:r>
          </w:p>
        </w:tc>
        <w:tc>
          <w:tcPr>
            <w:tcW w:w="2761" w:type="dxa"/>
            <w:tcBorders>
              <w:top w:val="nil"/>
              <w:left w:val="nil"/>
              <w:bottom w:val="single" w:sz="4" w:space="0" w:color="auto"/>
              <w:right w:val="single" w:sz="4" w:space="0" w:color="auto"/>
            </w:tcBorders>
            <w:vAlign w:val="center"/>
            <w:hideMark/>
          </w:tcPr>
          <w:p w14:paraId="33C636F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10 Điều 2 Nghị định số 96/2023/NĐ-CP</w:t>
            </w:r>
          </w:p>
        </w:tc>
      </w:tr>
      <w:tr w:rsidR="007A6385" w:rsidRPr="007A6385" w14:paraId="5ADE1A27" w14:textId="77777777" w:rsidTr="007A6385">
        <w:tc>
          <w:tcPr>
            <w:tcW w:w="6599" w:type="dxa"/>
            <w:tcBorders>
              <w:top w:val="nil"/>
              <w:left w:val="single" w:sz="4" w:space="0" w:color="auto"/>
              <w:bottom w:val="single" w:sz="4" w:space="0" w:color="auto"/>
              <w:right w:val="single" w:sz="4" w:space="0" w:color="auto"/>
            </w:tcBorders>
            <w:vAlign w:val="center"/>
            <w:hideMark/>
          </w:tcPr>
          <w:p w14:paraId="4861BE9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k) Người hành nghề chịu trách nhiệm chuyên môn kỹ thuật của cơ sở khám bệnh, chữa bệnh kiêm nhiệm phụ trách một khoa trong cùng một cơ sở khám bệnh, chữa bệnh không phù hợp với phạm vi hoạt động chuyên môn trong chứng chỉ hành nghề khám bệnh, chữa bệnh đã được cấp;</w:t>
            </w:r>
          </w:p>
        </w:tc>
        <w:tc>
          <w:tcPr>
            <w:tcW w:w="6599" w:type="dxa"/>
            <w:tcBorders>
              <w:top w:val="nil"/>
              <w:left w:val="nil"/>
              <w:bottom w:val="single" w:sz="4" w:space="0" w:color="auto"/>
              <w:right w:val="single" w:sz="4" w:space="0" w:color="auto"/>
            </w:tcBorders>
            <w:vAlign w:val="center"/>
            <w:hideMark/>
          </w:tcPr>
          <w:p w14:paraId="68D9344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k) Người hành nghề chịu trách nhiệm chuyên môn kỹ thuật của cơ sở khám bệnh, chữa bệnh kiêm nhiệm phụ trách một khoa trong cùng một cơ sở khám bệnh, chữa bệnh không phù hợp với phạm vi hoạt động chuyên môn trong</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FF"/>
                <w:sz w:val="24"/>
                <w:szCs w:val="24"/>
                <w:u w:val="single"/>
              </w:rPr>
              <w:t>giấy phép hoặc</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00"/>
                <w:sz w:val="24"/>
                <w:szCs w:val="24"/>
              </w:rPr>
              <w:t>chứng chỉ hành nghề khám bệnh, chữa bệnh đã được cấp;</w:t>
            </w:r>
          </w:p>
        </w:tc>
        <w:tc>
          <w:tcPr>
            <w:tcW w:w="2761" w:type="dxa"/>
            <w:tcBorders>
              <w:top w:val="nil"/>
              <w:left w:val="nil"/>
              <w:bottom w:val="single" w:sz="4" w:space="0" w:color="auto"/>
              <w:right w:val="single" w:sz="4" w:space="0" w:color="auto"/>
            </w:tcBorders>
            <w:vAlign w:val="center"/>
            <w:hideMark/>
          </w:tcPr>
          <w:p w14:paraId="6FB7023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Luật Khám bệnh, chữa bệnh năm 2023</w:t>
            </w:r>
          </w:p>
        </w:tc>
      </w:tr>
      <w:tr w:rsidR="007A6385" w:rsidRPr="007A6385" w14:paraId="72B9EC5B" w14:textId="77777777" w:rsidTr="007A6385">
        <w:tc>
          <w:tcPr>
            <w:tcW w:w="6599" w:type="dxa"/>
            <w:tcBorders>
              <w:top w:val="nil"/>
              <w:left w:val="single" w:sz="4" w:space="0" w:color="auto"/>
              <w:bottom w:val="single" w:sz="4" w:space="0" w:color="auto"/>
              <w:right w:val="single" w:sz="4" w:space="0" w:color="auto"/>
            </w:tcBorders>
            <w:vAlign w:val="center"/>
            <w:hideMark/>
          </w:tcPr>
          <w:p w14:paraId="159E405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l) Người hành nghề chịu trách nhiệm chuyên môn kỹ thuật của cơ sở khám bệnh, chữa bệnh không có mặt tại cơ sở khám bệnh, chữa bệnh trong thời gian cơ sở đăng ký hoạt động mà không ủy quyền cho người khác theo quy định của pháp luật.</w:t>
            </w:r>
          </w:p>
        </w:tc>
        <w:tc>
          <w:tcPr>
            <w:tcW w:w="6599" w:type="dxa"/>
            <w:tcBorders>
              <w:top w:val="nil"/>
              <w:left w:val="nil"/>
              <w:bottom w:val="single" w:sz="4" w:space="0" w:color="auto"/>
              <w:right w:val="single" w:sz="4" w:space="0" w:color="auto"/>
            </w:tcBorders>
            <w:vAlign w:val="center"/>
            <w:hideMark/>
          </w:tcPr>
          <w:p w14:paraId="7316C18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l) Người hành nghề chịu trách nhiệm chuyên môn kỹ thuật của cơ sở khám bệnh, chữa bệnh không có mặt tại cơ sở khám bệnh, chữa bệnh trong thời gian cơ sở đăng ký hoạt động mà không ủy quyền cho người khác theo quy định của pháp luật.</w:t>
            </w:r>
          </w:p>
        </w:tc>
        <w:tc>
          <w:tcPr>
            <w:tcW w:w="2761" w:type="dxa"/>
            <w:tcBorders>
              <w:top w:val="nil"/>
              <w:left w:val="nil"/>
              <w:bottom w:val="single" w:sz="4" w:space="0" w:color="auto"/>
              <w:right w:val="single" w:sz="4" w:space="0" w:color="auto"/>
            </w:tcBorders>
            <w:vAlign w:val="center"/>
            <w:hideMark/>
          </w:tcPr>
          <w:p w14:paraId="4B0AA71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858BFA6" w14:textId="77777777" w:rsidTr="007A6385">
        <w:tc>
          <w:tcPr>
            <w:tcW w:w="6599" w:type="dxa"/>
            <w:tcBorders>
              <w:top w:val="nil"/>
              <w:left w:val="single" w:sz="4" w:space="0" w:color="auto"/>
              <w:bottom w:val="single" w:sz="4" w:space="0" w:color="auto"/>
              <w:right w:val="single" w:sz="4" w:space="0" w:color="auto"/>
            </w:tcBorders>
            <w:vAlign w:val="center"/>
            <w:hideMark/>
          </w:tcPr>
          <w:p w14:paraId="61AD63A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m) Người hành nghề không chấp hành quyết định huy động của cơ quan nhà nước có thẩm quyền khi có thiên tai, thảm họa, dịch bệnh nguy hiểm.</w:t>
            </w:r>
          </w:p>
        </w:tc>
        <w:tc>
          <w:tcPr>
            <w:tcW w:w="6599" w:type="dxa"/>
            <w:tcBorders>
              <w:top w:val="nil"/>
              <w:left w:val="nil"/>
              <w:bottom w:val="single" w:sz="4" w:space="0" w:color="auto"/>
              <w:right w:val="single" w:sz="4" w:space="0" w:color="auto"/>
            </w:tcBorders>
            <w:vAlign w:val="center"/>
            <w:hideMark/>
          </w:tcPr>
          <w:p w14:paraId="53D5F788"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m) Từ chối tham gia hoạt động khám bệnh, chữa bệnh khi có thiên tai, thảm họa, dịch bệnh truyền nhiễm thuộc nhóm A hoặc tình trạng khẩn cấp theo quyết định huy động, điều động của cơ quan, người có thẩm quyền, trừ trường hợp quy định tại điểm a và điểm b khoản 3 Điều 47 của Luật Khám bệnh, chữa bệnh.</w:t>
            </w:r>
          </w:p>
        </w:tc>
        <w:tc>
          <w:tcPr>
            <w:tcW w:w="2761" w:type="dxa"/>
            <w:tcBorders>
              <w:top w:val="nil"/>
              <w:left w:val="nil"/>
              <w:bottom w:val="single" w:sz="4" w:space="0" w:color="auto"/>
              <w:right w:val="single" w:sz="4" w:space="0" w:color="auto"/>
            </w:tcBorders>
            <w:vAlign w:val="center"/>
            <w:hideMark/>
          </w:tcPr>
          <w:p w14:paraId="5285F6C5"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Để phù hợp với Khoản 14 Điều 7 Luật KBCB 2023</w:t>
            </w:r>
          </w:p>
        </w:tc>
      </w:tr>
      <w:tr w:rsidR="007A6385" w:rsidRPr="007A6385" w14:paraId="7CD7E58B" w14:textId="77777777" w:rsidTr="007A6385">
        <w:tc>
          <w:tcPr>
            <w:tcW w:w="6599" w:type="dxa"/>
            <w:tcBorders>
              <w:top w:val="nil"/>
              <w:left w:val="single" w:sz="4" w:space="0" w:color="auto"/>
              <w:bottom w:val="single" w:sz="4" w:space="0" w:color="auto"/>
              <w:right w:val="single" w:sz="4" w:space="0" w:color="auto"/>
            </w:tcBorders>
            <w:vAlign w:val="center"/>
            <w:hideMark/>
          </w:tcPr>
          <w:p w14:paraId="7FBD4C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C2F744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638B94C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0614908" w14:textId="77777777" w:rsidTr="007A6385">
        <w:tc>
          <w:tcPr>
            <w:tcW w:w="6599" w:type="dxa"/>
            <w:tcBorders>
              <w:top w:val="nil"/>
              <w:left w:val="single" w:sz="4" w:space="0" w:color="auto"/>
              <w:bottom w:val="single" w:sz="4" w:space="0" w:color="auto"/>
              <w:right w:val="single" w:sz="4" w:space="0" w:color="auto"/>
            </w:tcBorders>
            <w:vAlign w:val="center"/>
            <w:hideMark/>
          </w:tcPr>
          <w:p w14:paraId="018DEF6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Bán thuốc cho người bệnh dưới mọi hình thức, trừ trường hợp được bán thuốc y học cổ truyền theo quy định của pháp luật;</w:t>
            </w:r>
          </w:p>
        </w:tc>
        <w:tc>
          <w:tcPr>
            <w:tcW w:w="6599" w:type="dxa"/>
            <w:tcBorders>
              <w:top w:val="nil"/>
              <w:left w:val="nil"/>
              <w:bottom w:val="single" w:sz="4" w:space="0" w:color="auto"/>
              <w:right w:val="single" w:sz="4" w:space="0" w:color="auto"/>
            </w:tcBorders>
            <w:vAlign w:val="center"/>
            <w:hideMark/>
          </w:tcPr>
          <w:p w14:paraId="3D24DC50"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Người hành nghề bán thuốc dưới mọi hình thức, trừ các trường hợp người hành nghề là bác sỹ y học cổ truyền, y sỹ y học cổ truyền, lương y bán thuốc cổ truyền hoặc người có bài thuốc gia truyền bán thuốc theo bài thuốc gia truyền thuộc quyền sở hữu của mình đã được đăng ký;</w:t>
            </w:r>
          </w:p>
        </w:tc>
        <w:tc>
          <w:tcPr>
            <w:tcW w:w="2761" w:type="dxa"/>
            <w:tcBorders>
              <w:top w:val="nil"/>
              <w:left w:val="nil"/>
              <w:bottom w:val="single" w:sz="4" w:space="0" w:color="auto"/>
              <w:right w:val="single" w:sz="4" w:space="0" w:color="auto"/>
            </w:tcBorders>
            <w:vAlign w:val="center"/>
            <w:hideMark/>
          </w:tcPr>
          <w:p w14:paraId="4A24C9D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Sửa đổi để phù hợp với Khoản 11 Điều 7 Luật KBCB 2023</w:t>
            </w:r>
          </w:p>
        </w:tc>
      </w:tr>
      <w:tr w:rsidR="007A6385" w:rsidRPr="007A6385" w14:paraId="65F6F5C8" w14:textId="77777777" w:rsidTr="007A6385">
        <w:tc>
          <w:tcPr>
            <w:tcW w:w="6599" w:type="dxa"/>
            <w:tcBorders>
              <w:top w:val="nil"/>
              <w:left w:val="single" w:sz="4" w:space="0" w:color="auto"/>
              <w:bottom w:val="single" w:sz="4" w:space="0" w:color="auto"/>
              <w:right w:val="single" w:sz="4" w:space="0" w:color="auto"/>
            </w:tcBorders>
            <w:vAlign w:val="center"/>
            <w:hideMark/>
          </w:tcPr>
          <w:p w14:paraId="2F3B634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Đưa, nhận, môi giới hối lộ trong khám bệnh, chữa bệnh.</w:t>
            </w:r>
          </w:p>
        </w:tc>
        <w:tc>
          <w:tcPr>
            <w:tcW w:w="6599" w:type="dxa"/>
            <w:tcBorders>
              <w:top w:val="nil"/>
              <w:left w:val="nil"/>
              <w:bottom w:val="single" w:sz="4" w:space="0" w:color="auto"/>
              <w:right w:val="single" w:sz="4" w:space="0" w:color="auto"/>
            </w:tcBorders>
            <w:vAlign w:val="center"/>
            <w:hideMark/>
          </w:tcPr>
          <w:p w14:paraId="145CEE3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Đưa, nhận, môi giới hối lộ trong khám bệnh, chữa bệnh.</w:t>
            </w:r>
          </w:p>
        </w:tc>
        <w:tc>
          <w:tcPr>
            <w:tcW w:w="2761" w:type="dxa"/>
            <w:tcBorders>
              <w:top w:val="nil"/>
              <w:left w:val="nil"/>
              <w:bottom w:val="single" w:sz="4" w:space="0" w:color="auto"/>
              <w:right w:val="single" w:sz="4" w:space="0" w:color="auto"/>
            </w:tcBorders>
            <w:vAlign w:val="center"/>
            <w:hideMark/>
          </w:tcPr>
          <w:p w14:paraId="4C2C990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50874CA" w14:textId="77777777" w:rsidTr="007A6385">
        <w:tc>
          <w:tcPr>
            <w:tcW w:w="6599" w:type="dxa"/>
            <w:tcBorders>
              <w:top w:val="nil"/>
              <w:left w:val="single" w:sz="4" w:space="0" w:color="auto"/>
              <w:bottom w:val="single" w:sz="4" w:space="0" w:color="auto"/>
              <w:right w:val="single" w:sz="4" w:space="0" w:color="auto"/>
            </w:tcBorders>
            <w:vAlign w:val="center"/>
            <w:hideMark/>
          </w:tcPr>
          <w:p w14:paraId="4E3FF6D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Phạt tiền từ 30.000.000 đồng đến 40.000.000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06EE43C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Phạt tiền từ 30.000.000 đồng đến 40.000.000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7DAA9AF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2D79707" w14:textId="77777777" w:rsidTr="007A6385">
        <w:tc>
          <w:tcPr>
            <w:tcW w:w="6599" w:type="dxa"/>
            <w:tcBorders>
              <w:top w:val="nil"/>
              <w:left w:val="single" w:sz="4" w:space="0" w:color="auto"/>
              <w:bottom w:val="single" w:sz="4" w:space="0" w:color="auto"/>
              <w:right w:val="single" w:sz="4" w:space="0" w:color="auto"/>
            </w:tcBorders>
            <w:vAlign w:val="center"/>
            <w:hideMark/>
          </w:tcPr>
          <w:p w14:paraId="0075288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Khám bệnh, chữa bệnh khi chưa được cấp chứng chỉ hành nghề khám bệnh, chữa bệnh;</w:t>
            </w:r>
          </w:p>
        </w:tc>
        <w:tc>
          <w:tcPr>
            <w:tcW w:w="6599" w:type="dxa"/>
            <w:tcBorders>
              <w:top w:val="nil"/>
              <w:left w:val="nil"/>
              <w:bottom w:val="single" w:sz="4" w:space="0" w:color="auto"/>
              <w:right w:val="single" w:sz="4" w:space="0" w:color="auto"/>
            </w:tcBorders>
            <w:vAlign w:val="center"/>
            <w:hideMark/>
          </w:tcPr>
          <w:p w14:paraId="29A1616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Khám bệnh, chữa bệnh khi chưa được cấp chứng chỉ hành nghề khám bệnh, chữa bệnh;</w:t>
            </w:r>
          </w:p>
        </w:tc>
        <w:tc>
          <w:tcPr>
            <w:tcW w:w="2761" w:type="dxa"/>
            <w:tcBorders>
              <w:top w:val="nil"/>
              <w:left w:val="nil"/>
              <w:bottom w:val="single" w:sz="4" w:space="0" w:color="auto"/>
              <w:right w:val="single" w:sz="4" w:space="0" w:color="auto"/>
            </w:tcBorders>
            <w:vAlign w:val="center"/>
            <w:hideMark/>
          </w:tcPr>
          <w:p w14:paraId="2F23288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DDB9170" w14:textId="77777777" w:rsidTr="007A6385">
        <w:tc>
          <w:tcPr>
            <w:tcW w:w="6599" w:type="dxa"/>
            <w:tcBorders>
              <w:top w:val="nil"/>
              <w:left w:val="single" w:sz="4" w:space="0" w:color="auto"/>
              <w:bottom w:val="single" w:sz="4" w:space="0" w:color="auto"/>
              <w:right w:val="single" w:sz="4" w:space="0" w:color="auto"/>
            </w:tcBorders>
            <w:vAlign w:val="center"/>
            <w:hideMark/>
          </w:tcPr>
          <w:p w14:paraId="53C9DC0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Khám bệnh, chữa bệnh khi đang trong thời gian bị thu hồi chứng chỉ hành nghề hoặc bị đình chỉ hành nghề khám bệnh, chữa bệnh;</w:t>
            </w:r>
          </w:p>
        </w:tc>
        <w:tc>
          <w:tcPr>
            <w:tcW w:w="6599" w:type="dxa"/>
            <w:tcBorders>
              <w:top w:val="nil"/>
              <w:left w:val="nil"/>
              <w:bottom w:val="single" w:sz="4" w:space="0" w:color="auto"/>
              <w:right w:val="single" w:sz="4" w:space="0" w:color="auto"/>
            </w:tcBorders>
            <w:vAlign w:val="center"/>
            <w:hideMark/>
          </w:tcPr>
          <w:p w14:paraId="020A806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Khám bệnh, chữa bệnh khi đang trong thời gian bị thu hồi chứng chỉ hành nghề hoặc bị đình chỉ hành nghề khám bệnh, chữa bệnh;</w:t>
            </w:r>
          </w:p>
        </w:tc>
        <w:tc>
          <w:tcPr>
            <w:tcW w:w="2761" w:type="dxa"/>
            <w:tcBorders>
              <w:top w:val="nil"/>
              <w:left w:val="nil"/>
              <w:bottom w:val="single" w:sz="4" w:space="0" w:color="auto"/>
              <w:right w:val="single" w:sz="4" w:space="0" w:color="auto"/>
            </w:tcBorders>
            <w:vAlign w:val="center"/>
            <w:hideMark/>
          </w:tcPr>
          <w:p w14:paraId="67ED18C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8923918" w14:textId="77777777" w:rsidTr="007A6385">
        <w:tc>
          <w:tcPr>
            <w:tcW w:w="6599" w:type="dxa"/>
            <w:tcBorders>
              <w:top w:val="nil"/>
              <w:left w:val="single" w:sz="4" w:space="0" w:color="auto"/>
              <w:bottom w:val="single" w:sz="4" w:space="0" w:color="auto"/>
              <w:right w:val="single" w:sz="4" w:space="0" w:color="auto"/>
            </w:tcBorders>
            <w:vAlign w:val="center"/>
            <w:hideMark/>
          </w:tcPr>
          <w:p w14:paraId="3B6740B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Khám bệnh, chữa bệnh vượt quá phạm vi hoạt động chuyên môn được ghi trong chứng chỉ hành nghề khám bệnh, chữa bệnh, trừ trường hợp cấp cứu và trường hợp thực hiện thêm các kỹ thuật chuyên môn đã được cho phép theo quy định của pháp luật;</w:t>
            </w:r>
          </w:p>
        </w:tc>
        <w:tc>
          <w:tcPr>
            <w:tcW w:w="6599" w:type="dxa"/>
            <w:tcBorders>
              <w:top w:val="nil"/>
              <w:left w:val="nil"/>
              <w:bottom w:val="single" w:sz="4" w:space="0" w:color="auto"/>
              <w:right w:val="single" w:sz="4" w:space="0" w:color="auto"/>
            </w:tcBorders>
            <w:vAlign w:val="center"/>
            <w:hideMark/>
          </w:tcPr>
          <w:p w14:paraId="03299953"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00"/>
                <w:sz w:val="24"/>
                <w:szCs w:val="24"/>
              </w:rPr>
              <w:t>c) Khám bệnh, chữa bệnh</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FF"/>
                <w:sz w:val="24"/>
                <w:szCs w:val="24"/>
                <w:u w:val="single"/>
              </w:rPr>
              <w:t>không đúng phạm vi hành nghề hoặc phạm vi hoạt động được cơ quan có thẩm quyền cho phép, trừ trường hợp cấp cứu hoặc thực hiện khám bệnh, chữa bệnh theo huy động, điều động của cơ quan có thẩm quyền khi xảy ra thiên tai, thảm họa, dịch bệnh truyền nhiễm thuộc nhóm A hoặc tình trạng khẩn cấp;</w:t>
            </w:r>
          </w:p>
        </w:tc>
        <w:tc>
          <w:tcPr>
            <w:tcW w:w="2761" w:type="dxa"/>
            <w:tcBorders>
              <w:top w:val="nil"/>
              <w:left w:val="nil"/>
              <w:bottom w:val="single" w:sz="4" w:space="0" w:color="auto"/>
              <w:right w:val="single" w:sz="4" w:space="0" w:color="auto"/>
            </w:tcBorders>
            <w:vAlign w:val="center"/>
            <w:hideMark/>
          </w:tcPr>
          <w:p w14:paraId="6DEBC28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quy định khoản 4, Điều 7 Luật khám bệnh, chữa bệnh 2023</w:t>
            </w:r>
          </w:p>
        </w:tc>
      </w:tr>
      <w:tr w:rsidR="007A6385" w:rsidRPr="007A6385" w14:paraId="67251C28" w14:textId="77777777" w:rsidTr="007A6385">
        <w:tc>
          <w:tcPr>
            <w:tcW w:w="6599" w:type="dxa"/>
            <w:tcBorders>
              <w:top w:val="nil"/>
              <w:left w:val="single" w:sz="4" w:space="0" w:color="auto"/>
              <w:bottom w:val="single" w:sz="4" w:space="0" w:color="auto"/>
              <w:right w:val="single" w:sz="4" w:space="0" w:color="auto"/>
            </w:tcBorders>
            <w:vAlign w:val="center"/>
            <w:hideMark/>
          </w:tcPr>
          <w:p w14:paraId="6CA510E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Thuê, mượn chứng chỉ hành nghề khám bệnh, chữa bệnh để hành nghề;</w:t>
            </w:r>
          </w:p>
        </w:tc>
        <w:tc>
          <w:tcPr>
            <w:tcW w:w="6599" w:type="dxa"/>
            <w:tcBorders>
              <w:top w:val="nil"/>
              <w:left w:val="nil"/>
              <w:bottom w:val="single" w:sz="4" w:space="0" w:color="auto"/>
              <w:right w:val="single" w:sz="4" w:space="0" w:color="auto"/>
            </w:tcBorders>
            <w:vAlign w:val="center"/>
            <w:hideMark/>
          </w:tcPr>
          <w:p w14:paraId="138751A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d) Thuê, mượn </w:t>
            </w:r>
            <w:r w:rsidRPr="007A6385">
              <w:rPr>
                <w:rFonts w:ascii="Times New Roman" w:eastAsia="Times New Roman" w:hAnsi="Times New Roman"/>
                <w:color w:val="0000FF"/>
                <w:sz w:val="24"/>
                <w:szCs w:val="24"/>
                <w:u w:val="single"/>
              </w:rPr>
              <w:t>giấy phép hoặc</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00"/>
                <w:sz w:val="24"/>
                <w:szCs w:val="24"/>
              </w:rPr>
              <w:t>chứng chỉ hành nghề khám bệnh, chữa bệnh để hành nghề;</w:t>
            </w:r>
          </w:p>
        </w:tc>
        <w:tc>
          <w:tcPr>
            <w:tcW w:w="2761" w:type="dxa"/>
            <w:tcBorders>
              <w:top w:val="nil"/>
              <w:left w:val="nil"/>
              <w:bottom w:val="single" w:sz="4" w:space="0" w:color="auto"/>
              <w:right w:val="single" w:sz="4" w:space="0" w:color="auto"/>
            </w:tcBorders>
            <w:vAlign w:val="center"/>
            <w:hideMark/>
          </w:tcPr>
          <w:p w14:paraId="4955442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Luật Khám bệnh, chữa bệnh năm 2023</w:t>
            </w:r>
          </w:p>
        </w:tc>
      </w:tr>
      <w:tr w:rsidR="007A6385" w:rsidRPr="007A6385" w14:paraId="5CB38E5C" w14:textId="77777777" w:rsidTr="007A6385">
        <w:tc>
          <w:tcPr>
            <w:tcW w:w="6599" w:type="dxa"/>
            <w:tcBorders>
              <w:top w:val="nil"/>
              <w:left w:val="single" w:sz="4" w:space="0" w:color="auto"/>
              <w:bottom w:val="single" w:sz="4" w:space="0" w:color="auto"/>
              <w:right w:val="single" w:sz="4" w:space="0" w:color="auto"/>
            </w:tcBorders>
            <w:vAlign w:val="center"/>
            <w:hideMark/>
          </w:tcPr>
          <w:p w14:paraId="15B6120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Cho người khác thuê, mượn chứng chỉ hành nghề khám bệnh, chữa bệnh;</w:t>
            </w:r>
          </w:p>
        </w:tc>
        <w:tc>
          <w:tcPr>
            <w:tcW w:w="6599" w:type="dxa"/>
            <w:tcBorders>
              <w:top w:val="nil"/>
              <w:left w:val="nil"/>
              <w:bottom w:val="single" w:sz="4" w:space="0" w:color="auto"/>
              <w:right w:val="single" w:sz="4" w:space="0" w:color="auto"/>
            </w:tcBorders>
            <w:vAlign w:val="center"/>
            <w:hideMark/>
          </w:tcPr>
          <w:p w14:paraId="04DDAAA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đ) Cho người khác thuê, mượn </w:t>
            </w:r>
            <w:r w:rsidRPr="007A6385">
              <w:rPr>
                <w:rFonts w:ascii="Times New Roman" w:eastAsia="Times New Roman" w:hAnsi="Times New Roman"/>
                <w:color w:val="0000FF"/>
                <w:sz w:val="24"/>
                <w:szCs w:val="24"/>
                <w:u w:val="single"/>
              </w:rPr>
              <w:t>giấy phép hoặc</w:t>
            </w:r>
            <w:r w:rsidRPr="007A6385">
              <w:rPr>
                <w:rFonts w:ascii="Times New Roman" w:eastAsia="Times New Roman" w:hAnsi="Times New Roman"/>
                <w:color w:val="000000"/>
                <w:sz w:val="24"/>
                <w:szCs w:val="24"/>
              </w:rPr>
              <w:t xml:space="preserve"> chứng chỉ hành nghề khám bệnh, chữa bệnh;</w:t>
            </w:r>
          </w:p>
        </w:tc>
        <w:tc>
          <w:tcPr>
            <w:tcW w:w="2761" w:type="dxa"/>
            <w:tcBorders>
              <w:top w:val="nil"/>
              <w:left w:val="nil"/>
              <w:bottom w:val="single" w:sz="4" w:space="0" w:color="auto"/>
              <w:right w:val="single" w:sz="4" w:space="0" w:color="auto"/>
            </w:tcBorders>
            <w:vAlign w:val="center"/>
            <w:hideMark/>
          </w:tcPr>
          <w:p w14:paraId="46E8669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Luật Khám bệnh, chữa bệnh năm 2024</w:t>
            </w:r>
          </w:p>
        </w:tc>
      </w:tr>
      <w:tr w:rsidR="007A6385" w:rsidRPr="007A6385" w14:paraId="10DCCA35" w14:textId="77777777" w:rsidTr="007A6385">
        <w:tc>
          <w:tcPr>
            <w:tcW w:w="6599" w:type="dxa"/>
            <w:tcBorders>
              <w:top w:val="nil"/>
              <w:left w:val="single" w:sz="4" w:space="0" w:color="auto"/>
              <w:bottom w:val="single" w:sz="4" w:space="0" w:color="auto"/>
              <w:right w:val="single" w:sz="4" w:space="0" w:color="auto"/>
            </w:tcBorders>
            <w:vAlign w:val="center"/>
            <w:hideMark/>
          </w:tcPr>
          <w:p w14:paraId="6F69366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Không kịp thời sơ cứu, cấp cứu, điều trị cho người bệnh;</w:t>
            </w:r>
          </w:p>
        </w:tc>
        <w:tc>
          <w:tcPr>
            <w:tcW w:w="6599" w:type="dxa"/>
            <w:tcBorders>
              <w:top w:val="nil"/>
              <w:left w:val="nil"/>
              <w:bottom w:val="single" w:sz="4" w:space="0" w:color="auto"/>
              <w:right w:val="single" w:sz="4" w:space="0" w:color="auto"/>
            </w:tcBorders>
            <w:vAlign w:val="center"/>
            <w:hideMark/>
          </w:tcPr>
          <w:p w14:paraId="325955ED"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e) Từ chối hoặc cố ý chậm cấp cứu cho người bệnh trừ trường hợp được quyền từ chối khám bệnh, chữa bệnh theo quy định của pháp luật;</w:t>
            </w:r>
          </w:p>
        </w:tc>
        <w:tc>
          <w:tcPr>
            <w:tcW w:w="2761" w:type="dxa"/>
            <w:tcBorders>
              <w:top w:val="nil"/>
              <w:left w:val="nil"/>
              <w:bottom w:val="single" w:sz="4" w:space="0" w:color="auto"/>
              <w:right w:val="single" w:sz="4" w:space="0" w:color="auto"/>
            </w:tcBorders>
            <w:vAlign w:val="center"/>
            <w:hideMark/>
          </w:tcPr>
          <w:p w14:paraId="284241A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Theo quy định tại khoản 2, Điều 7 Luật khám bệnh, chữa bệnh 2023</w:t>
            </w:r>
          </w:p>
        </w:tc>
      </w:tr>
      <w:tr w:rsidR="007A6385" w:rsidRPr="007A6385" w14:paraId="2E69ED70" w14:textId="77777777" w:rsidTr="007A6385">
        <w:tc>
          <w:tcPr>
            <w:tcW w:w="6599" w:type="dxa"/>
            <w:tcBorders>
              <w:top w:val="nil"/>
              <w:left w:val="single" w:sz="4" w:space="0" w:color="auto"/>
              <w:bottom w:val="single" w:sz="4" w:space="0" w:color="auto"/>
              <w:right w:val="single" w:sz="4" w:space="0" w:color="auto"/>
            </w:tcBorders>
            <w:vAlign w:val="center"/>
            <w:hideMark/>
          </w:tcPr>
          <w:p w14:paraId="01460B6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Từ chối khám bệnh, chữa bệnh cho người bệnh, trừ trường hợp được quyền từ chối khám bệnh, chữa bệnh theo quy định của pháp luật.</w:t>
            </w:r>
          </w:p>
        </w:tc>
        <w:tc>
          <w:tcPr>
            <w:tcW w:w="6599" w:type="dxa"/>
            <w:tcBorders>
              <w:top w:val="nil"/>
              <w:left w:val="nil"/>
              <w:bottom w:val="single" w:sz="4" w:space="0" w:color="auto"/>
              <w:right w:val="single" w:sz="4" w:space="0" w:color="auto"/>
            </w:tcBorders>
            <w:vAlign w:val="center"/>
            <w:hideMark/>
          </w:tcPr>
          <w:p w14:paraId="772F3D96"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w:t>
            </w:r>
          </w:p>
        </w:tc>
        <w:tc>
          <w:tcPr>
            <w:tcW w:w="2761" w:type="dxa"/>
            <w:tcBorders>
              <w:top w:val="nil"/>
              <w:left w:val="nil"/>
              <w:bottom w:val="single" w:sz="4" w:space="0" w:color="auto"/>
              <w:right w:val="single" w:sz="4" w:space="0" w:color="auto"/>
            </w:tcBorders>
            <w:vAlign w:val="center"/>
            <w:hideMark/>
          </w:tcPr>
          <w:p w14:paraId="6A5A89EB"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 </w:t>
            </w:r>
          </w:p>
        </w:tc>
      </w:tr>
      <w:tr w:rsidR="007A6385" w:rsidRPr="007A6385" w14:paraId="1270B72D" w14:textId="77777777" w:rsidTr="007A6385">
        <w:tc>
          <w:tcPr>
            <w:tcW w:w="6599" w:type="dxa"/>
            <w:tcBorders>
              <w:top w:val="nil"/>
              <w:left w:val="single" w:sz="4" w:space="0" w:color="auto"/>
              <w:bottom w:val="single" w:sz="4" w:space="0" w:color="auto"/>
              <w:right w:val="single" w:sz="4" w:space="0" w:color="auto"/>
            </w:tcBorders>
            <w:vAlign w:val="center"/>
            <w:hideMark/>
          </w:tcPr>
          <w:p w14:paraId="30C6BF3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53A1D561"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g) Lợi dụng hình ảnh, tư cách của người hành nghề để phát ngôn, tuyên truyền, khuyến khích người bệnh sử dụng phương pháp khám bệnh, chữa bệnh chưa được công nhận;</w:t>
            </w:r>
          </w:p>
        </w:tc>
        <w:tc>
          <w:tcPr>
            <w:tcW w:w="2761" w:type="dxa"/>
            <w:tcBorders>
              <w:top w:val="nil"/>
              <w:left w:val="nil"/>
              <w:bottom w:val="single" w:sz="8" w:space="0" w:color="auto"/>
              <w:right w:val="single" w:sz="8" w:space="0" w:color="auto"/>
            </w:tcBorders>
            <w:vAlign w:val="center"/>
            <w:hideMark/>
          </w:tcPr>
          <w:p w14:paraId="0283B98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quy định Điều 7 Luật khám bệnh, chữa bệnh 2023</w:t>
            </w:r>
          </w:p>
        </w:tc>
      </w:tr>
      <w:tr w:rsidR="007A6385" w:rsidRPr="007A6385" w14:paraId="2D0D4E26" w14:textId="77777777" w:rsidTr="007A6385">
        <w:tc>
          <w:tcPr>
            <w:tcW w:w="6599" w:type="dxa"/>
            <w:tcBorders>
              <w:top w:val="nil"/>
              <w:left w:val="single" w:sz="4" w:space="0" w:color="auto"/>
              <w:bottom w:val="single" w:sz="4" w:space="0" w:color="auto"/>
              <w:right w:val="single" w:sz="4" w:space="0" w:color="auto"/>
            </w:tcBorders>
            <w:vAlign w:val="center"/>
            <w:hideMark/>
          </w:tcPr>
          <w:p w14:paraId="092FF20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0F639A68"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h) Không tuân thủ quy định về chuyên môn kỹ thuật; áp dụng phương pháp, kỹ thuật chuyên môn, sử dụng thiết bị y tế chưa được cơ quan có thẩm quyền cho phép;</w:t>
            </w:r>
          </w:p>
        </w:tc>
        <w:tc>
          <w:tcPr>
            <w:tcW w:w="2761" w:type="dxa"/>
            <w:tcBorders>
              <w:top w:val="nil"/>
              <w:left w:val="nil"/>
              <w:bottom w:val="single" w:sz="8" w:space="0" w:color="auto"/>
              <w:right w:val="single" w:sz="8" w:space="0" w:color="auto"/>
            </w:tcBorders>
            <w:vAlign w:val="center"/>
            <w:hideMark/>
          </w:tcPr>
          <w:p w14:paraId="7B27484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quy định Điều 7 Luật khám bệnh, chữa bệnh 2023</w:t>
            </w:r>
          </w:p>
        </w:tc>
      </w:tr>
      <w:tr w:rsidR="007A6385" w:rsidRPr="007A6385" w14:paraId="6E958291" w14:textId="77777777" w:rsidTr="007A6385">
        <w:tc>
          <w:tcPr>
            <w:tcW w:w="6599" w:type="dxa"/>
            <w:tcBorders>
              <w:top w:val="nil"/>
              <w:left w:val="single" w:sz="4" w:space="0" w:color="auto"/>
              <w:bottom w:val="single" w:sz="4" w:space="0" w:color="auto"/>
              <w:right w:val="single" w:sz="4" w:space="0" w:color="auto"/>
            </w:tcBorders>
            <w:vAlign w:val="center"/>
            <w:hideMark/>
          </w:tcPr>
          <w:p w14:paraId="727BC6A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1181772C"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i) Xâm phạm tính mạng, sức khỏa, xúc phạm danh dự, nhân phẩm của người hành nghề và người khác làm việc tại cơ sở khám bệnh, chữa bệnh hoặc phá hoại, hủy hoại tài sản của cơ sở khám bệnh, chữa bệnh;</w:t>
            </w:r>
          </w:p>
        </w:tc>
        <w:tc>
          <w:tcPr>
            <w:tcW w:w="2761" w:type="dxa"/>
            <w:vMerge w:val="restart"/>
            <w:tcBorders>
              <w:top w:val="nil"/>
              <w:left w:val="single" w:sz="4" w:space="0" w:color="auto"/>
              <w:bottom w:val="single" w:sz="4" w:space="0" w:color="000000"/>
              <w:right w:val="single" w:sz="4" w:space="0" w:color="auto"/>
            </w:tcBorders>
            <w:vAlign w:val="center"/>
            <w:hideMark/>
          </w:tcPr>
          <w:p w14:paraId="2EC59FF0"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quy định khoản 18 và 21 Điều 7 Luật khám bệnh, chữa bệnh 2023</w:t>
            </w:r>
          </w:p>
        </w:tc>
      </w:tr>
      <w:tr w:rsidR="007A6385" w:rsidRPr="007A6385" w14:paraId="29463E33" w14:textId="77777777" w:rsidTr="007A6385">
        <w:tc>
          <w:tcPr>
            <w:tcW w:w="6599" w:type="dxa"/>
            <w:tcBorders>
              <w:top w:val="nil"/>
              <w:left w:val="single" w:sz="4" w:space="0" w:color="auto"/>
              <w:bottom w:val="single" w:sz="4" w:space="0" w:color="auto"/>
              <w:right w:val="single" w:sz="4" w:space="0" w:color="auto"/>
            </w:tcBorders>
            <w:vAlign w:val="center"/>
            <w:hideMark/>
          </w:tcPr>
          <w:p w14:paraId="78BEE05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4DB190EB"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k) Đăng tải các thông tin mang tính quy kết về trách nhiệm của người hành nghề, cơ sở khám bệnh, chữa bệnh khi xảy ra sự cố y khoa mà chưa có kết luận của cơ quan có thẩm quyền.</w:t>
            </w:r>
          </w:p>
        </w:tc>
        <w:tc>
          <w:tcPr>
            <w:tcW w:w="2761" w:type="dxa"/>
            <w:vMerge/>
            <w:tcBorders>
              <w:top w:val="nil"/>
              <w:left w:val="single" w:sz="4" w:space="0" w:color="auto"/>
              <w:bottom w:val="single" w:sz="4" w:space="0" w:color="000000"/>
              <w:right w:val="single" w:sz="4" w:space="0" w:color="auto"/>
            </w:tcBorders>
            <w:vAlign w:val="center"/>
            <w:hideMark/>
          </w:tcPr>
          <w:p w14:paraId="30117870"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155FA0FF" w14:textId="77777777" w:rsidTr="007A6385">
        <w:tc>
          <w:tcPr>
            <w:tcW w:w="6599" w:type="dxa"/>
            <w:tcBorders>
              <w:top w:val="nil"/>
              <w:left w:val="single" w:sz="4" w:space="0" w:color="auto"/>
              <w:bottom w:val="single" w:sz="4" w:space="0" w:color="auto"/>
              <w:right w:val="single" w:sz="4" w:space="0" w:color="auto"/>
            </w:tcBorders>
            <w:vAlign w:val="center"/>
            <w:hideMark/>
          </w:tcPr>
          <w:p w14:paraId="06CCF86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Hình thức xử phạt bổ sung:</w:t>
            </w:r>
          </w:p>
        </w:tc>
        <w:tc>
          <w:tcPr>
            <w:tcW w:w="6599" w:type="dxa"/>
            <w:tcBorders>
              <w:top w:val="nil"/>
              <w:left w:val="nil"/>
              <w:bottom w:val="single" w:sz="4" w:space="0" w:color="auto"/>
              <w:right w:val="single" w:sz="4" w:space="0" w:color="auto"/>
            </w:tcBorders>
            <w:vAlign w:val="center"/>
            <w:hideMark/>
          </w:tcPr>
          <w:p w14:paraId="0061708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Hình thức xử phạt bổ sung:</w:t>
            </w:r>
          </w:p>
        </w:tc>
        <w:tc>
          <w:tcPr>
            <w:tcW w:w="2761" w:type="dxa"/>
            <w:tcBorders>
              <w:top w:val="nil"/>
              <w:left w:val="nil"/>
              <w:bottom w:val="single" w:sz="4" w:space="0" w:color="auto"/>
              <w:right w:val="single" w:sz="4" w:space="0" w:color="auto"/>
            </w:tcBorders>
            <w:vAlign w:val="center"/>
            <w:hideMark/>
          </w:tcPr>
          <w:p w14:paraId="3526322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98A9E59" w14:textId="77777777" w:rsidTr="007A6385">
        <w:tc>
          <w:tcPr>
            <w:tcW w:w="6599" w:type="dxa"/>
            <w:tcBorders>
              <w:top w:val="nil"/>
              <w:left w:val="single" w:sz="4" w:space="0" w:color="auto"/>
              <w:bottom w:val="single" w:sz="4" w:space="0" w:color="auto"/>
              <w:right w:val="single" w:sz="4" w:space="0" w:color="auto"/>
            </w:tcBorders>
            <w:vAlign w:val="center"/>
            <w:hideMark/>
          </w:tcPr>
          <w:p w14:paraId="10B024C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chứng chỉ hành nghề khám bệnh, chữa bệnh trong thời hạn từ 01 tháng đến 03 tháng đối với hành vi quy định tại các điểm b, c, d, đ, e, g, h, i, k, l và m khoản 5 Điều này;</w:t>
            </w:r>
          </w:p>
        </w:tc>
        <w:tc>
          <w:tcPr>
            <w:tcW w:w="6599" w:type="dxa"/>
            <w:tcBorders>
              <w:top w:val="nil"/>
              <w:left w:val="nil"/>
              <w:bottom w:val="single" w:sz="4" w:space="0" w:color="auto"/>
              <w:right w:val="single" w:sz="4" w:space="0" w:color="auto"/>
            </w:tcBorders>
            <w:vAlign w:val="center"/>
            <w:hideMark/>
          </w:tcPr>
          <w:p w14:paraId="50801E2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FF"/>
                <w:sz w:val="24"/>
                <w:szCs w:val="24"/>
                <w:u w:val="single"/>
              </w:rPr>
              <w:t>giấy phép hoặc</w:t>
            </w:r>
            <w:r w:rsidRPr="007A6385">
              <w:rPr>
                <w:rFonts w:ascii="Times New Roman" w:eastAsia="Times New Roman" w:hAnsi="Times New Roman"/>
                <w:color w:val="000000"/>
                <w:sz w:val="24"/>
                <w:szCs w:val="24"/>
              </w:rPr>
              <w:t xml:space="preserve"> chứng chỉ hành nghề khám bệnh, chữa bệnh trong thời hạn từ 01 tháng đến 03 tháng đối với hành vi quy định tại các điểm b, c, d, đ, e, g, h, i, k, l và m khoản 5 Điều này;</w:t>
            </w:r>
          </w:p>
        </w:tc>
        <w:tc>
          <w:tcPr>
            <w:tcW w:w="2761" w:type="dxa"/>
            <w:tcBorders>
              <w:top w:val="nil"/>
              <w:left w:val="nil"/>
              <w:bottom w:val="single" w:sz="4" w:space="0" w:color="auto"/>
              <w:right w:val="single" w:sz="4" w:space="0" w:color="auto"/>
            </w:tcBorders>
            <w:vAlign w:val="center"/>
            <w:hideMark/>
          </w:tcPr>
          <w:p w14:paraId="5E1227B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Luật Khám bệnh, chữa bệnh năm 2023</w:t>
            </w:r>
          </w:p>
        </w:tc>
      </w:tr>
      <w:tr w:rsidR="007A6385" w:rsidRPr="007A6385" w14:paraId="0F12D74E" w14:textId="77777777" w:rsidTr="007A6385">
        <w:tc>
          <w:tcPr>
            <w:tcW w:w="6599" w:type="dxa"/>
            <w:tcBorders>
              <w:top w:val="nil"/>
              <w:left w:val="single" w:sz="4" w:space="0" w:color="auto"/>
              <w:bottom w:val="single" w:sz="4" w:space="0" w:color="auto"/>
              <w:right w:val="single" w:sz="4" w:space="0" w:color="auto"/>
            </w:tcBorders>
            <w:vAlign w:val="center"/>
            <w:hideMark/>
          </w:tcPr>
          <w:p w14:paraId="55E9BAB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Tước quyền sử dụng chứng chỉ hành nghề khám bệnh, chữa bệnh trong thời hạn từ 03 tháng đến 06 tháng đối với hành vi quy định tại khoản 6 Điều này;</w:t>
            </w:r>
          </w:p>
        </w:tc>
        <w:tc>
          <w:tcPr>
            <w:tcW w:w="6599" w:type="dxa"/>
            <w:tcBorders>
              <w:top w:val="nil"/>
              <w:left w:val="nil"/>
              <w:bottom w:val="single" w:sz="4" w:space="0" w:color="auto"/>
              <w:right w:val="single" w:sz="4" w:space="0" w:color="auto"/>
            </w:tcBorders>
            <w:vAlign w:val="center"/>
            <w:hideMark/>
          </w:tcPr>
          <w:p w14:paraId="02ADA8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Tước quyền sử dụng </w:t>
            </w:r>
            <w:r w:rsidRPr="007A6385">
              <w:rPr>
                <w:rFonts w:ascii="Times New Roman" w:eastAsia="Times New Roman" w:hAnsi="Times New Roman"/>
                <w:color w:val="0000FF"/>
                <w:sz w:val="24"/>
                <w:szCs w:val="24"/>
                <w:u w:val="single"/>
              </w:rPr>
              <w:t xml:space="preserve">giấy phép hoặc </w:t>
            </w:r>
            <w:r w:rsidRPr="007A6385">
              <w:rPr>
                <w:rFonts w:ascii="Times New Roman" w:eastAsia="Times New Roman" w:hAnsi="Times New Roman"/>
                <w:color w:val="000000"/>
                <w:sz w:val="24"/>
                <w:szCs w:val="24"/>
              </w:rPr>
              <w:t>chứng chỉ hành nghề khám bệnh, chữa bệnh trong thời hạn từ 03 tháng đến 06 tháng đối với hành vi quy định tại khoản 6 Điều này;</w:t>
            </w:r>
          </w:p>
        </w:tc>
        <w:tc>
          <w:tcPr>
            <w:tcW w:w="2761" w:type="dxa"/>
            <w:tcBorders>
              <w:top w:val="nil"/>
              <w:left w:val="nil"/>
              <w:bottom w:val="single" w:sz="4" w:space="0" w:color="auto"/>
              <w:right w:val="single" w:sz="4" w:space="0" w:color="auto"/>
            </w:tcBorders>
            <w:vAlign w:val="center"/>
            <w:hideMark/>
          </w:tcPr>
          <w:p w14:paraId="5B2AABE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Luật Khám bệnh, chữa bệnh năm 2023</w:t>
            </w:r>
          </w:p>
        </w:tc>
      </w:tr>
      <w:tr w:rsidR="007A6385" w:rsidRPr="007A6385" w14:paraId="22EBA3E5" w14:textId="77777777" w:rsidTr="007A6385">
        <w:tc>
          <w:tcPr>
            <w:tcW w:w="6599" w:type="dxa"/>
            <w:tcBorders>
              <w:top w:val="nil"/>
              <w:left w:val="single" w:sz="4" w:space="0" w:color="auto"/>
              <w:bottom w:val="single" w:sz="4" w:space="0" w:color="auto"/>
              <w:right w:val="single" w:sz="4" w:space="0" w:color="auto"/>
            </w:tcBorders>
            <w:vAlign w:val="center"/>
            <w:hideMark/>
          </w:tcPr>
          <w:p w14:paraId="60DA8FE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chứng chỉ hành nghề khám bệnh, chữa bệnh trong thời hạn từ 06 tháng đến 09 tháng đối với hành vi quy định tại các điểm e và g khoản 7 Điều này;</w:t>
            </w:r>
          </w:p>
        </w:tc>
        <w:tc>
          <w:tcPr>
            <w:tcW w:w="6599" w:type="dxa"/>
            <w:tcBorders>
              <w:top w:val="nil"/>
              <w:left w:val="nil"/>
              <w:bottom w:val="single" w:sz="4" w:space="0" w:color="auto"/>
              <w:right w:val="single" w:sz="4" w:space="0" w:color="auto"/>
            </w:tcBorders>
            <w:vAlign w:val="center"/>
            <w:hideMark/>
          </w:tcPr>
          <w:p w14:paraId="3BCF25C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 Tước quyền sử dụng </w:t>
            </w:r>
            <w:r w:rsidRPr="007A6385">
              <w:rPr>
                <w:rFonts w:ascii="Times New Roman" w:eastAsia="Times New Roman" w:hAnsi="Times New Roman"/>
                <w:color w:val="0000FF"/>
                <w:sz w:val="24"/>
                <w:szCs w:val="24"/>
                <w:u w:val="single"/>
              </w:rPr>
              <w:t>giấy phép hoặc</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00"/>
                <w:sz w:val="24"/>
                <w:szCs w:val="24"/>
              </w:rPr>
              <w:t>chứng chỉ hành nghề khám bệnh, chữa bệnh trong thời hạn từ 06 tháng đến 09 tháng đối với hành vi quy định tại các điểm e và g khoản 7 Điều này;</w:t>
            </w:r>
          </w:p>
        </w:tc>
        <w:tc>
          <w:tcPr>
            <w:tcW w:w="2761" w:type="dxa"/>
            <w:tcBorders>
              <w:top w:val="nil"/>
              <w:left w:val="nil"/>
              <w:bottom w:val="single" w:sz="4" w:space="0" w:color="auto"/>
              <w:right w:val="single" w:sz="4" w:space="0" w:color="auto"/>
            </w:tcBorders>
            <w:vAlign w:val="center"/>
            <w:hideMark/>
          </w:tcPr>
          <w:p w14:paraId="14E7FD4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Luật Khám bệnh, chữa bệnh năm 2023</w:t>
            </w:r>
          </w:p>
        </w:tc>
      </w:tr>
      <w:tr w:rsidR="007A6385" w:rsidRPr="007A6385" w14:paraId="4AF4C703" w14:textId="77777777" w:rsidTr="007A6385">
        <w:tc>
          <w:tcPr>
            <w:tcW w:w="6599" w:type="dxa"/>
            <w:tcBorders>
              <w:top w:val="nil"/>
              <w:left w:val="single" w:sz="4" w:space="0" w:color="auto"/>
              <w:bottom w:val="single" w:sz="4" w:space="0" w:color="auto"/>
              <w:right w:val="single" w:sz="4" w:space="0" w:color="auto"/>
            </w:tcBorders>
            <w:vAlign w:val="center"/>
            <w:hideMark/>
          </w:tcPr>
          <w:p w14:paraId="44FB56A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Tước quyền sử dụng chứng chỉ hành nghề khám bệnh, chữa bệnh trong thời hạn từ 22 tháng đến 24 tháng đối với hành vi quy định tại các điểm b, c, d và đ khoản 7 Điều này;</w:t>
            </w:r>
          </w:p>
        </w:tc>
        <w:tc>
          <w:tcPr>
            <w:tcW w:w="6599" w:type="dxa"/>
            <w:tcBorders>
              <w:top w:val="nil"/>
              <w:left w:val="nil"/>
              <w:bottom w:val="single" w:sz="4" w:space="0" w:color="auto"/>
              <w:right w:val="single" w:sz="4" w:space="0" w:color="auto"/>
            </w:tcBorders>
            <w:vAlign w:val="center"/>
            <w:hideMark/>
          </w:tcPr>
          <w:p w14:paraId="7937B23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d) Tước quyền sử dụng </w:t>
            </w:r>
            <w:r w:rsidRPr="007A6385">
              <w:rPr>
                <w:rFonts w:ascii="Times New Roman" w:eastAsia="Times New Roman" w:hAnsi="Times New Roman"/>
                <w:color w:val="0000FF"/>
                <w:sz w:val="24"/>
                <w:szCs w:val="24"/>
                <w:u w:val="single"/>
              </w:rPr>
              <w:t xml:space="preserve">giấy phép hoặc </w:t>
            </w:r>
            <w:r w:rsidRPr="007A6385">
              <w:rPr>
                <w:rFonts w:ascii="Times New Roman" w:eastAsia="Times New Roman" w:hAnsi="Times New Roman"/>
                <w:color w:val="000000"/>
                <w:sz w:val="24"/>
                <w:szCs w:val="24"/>
                <w:u w:val="single"/>
              </w:rPr>
              <w:t>c</w:t>
            </w:r>
            <w:r w:rsidRPr="007A6385">
              <w:rPr>
                <w:rFonts w:ascii="Times New Roman" w:eastAsia="Times New Roman" w:hAnsi="Times New Roman"/>
                <w:color w:val="000000"/>
                <w:sz w:val="24"/>
                <w:szCs w:val="24"/>
              </w:rPr>
              <w:t xml:space="preserve">hứng chỉ hành nghề khám bệnh, chữa bệnh trong thời hạn từ 22 tháng đến 24 tháng đối với hành vi quy định tại các điểm b, c, d, đ, </w:t>
            </w:r>
            <w:r w:rsidRPr="007A6385">
              <w:rPr>
                <w:rFonts w:ascii="Times New Roman" w:eastAsia="Times New Roman" w:hAnsi="Times New Roman"/>
                <w:color w:val="0000FF"/>
                <w:sz w:val="24"/>
                <w:szCs w:val="24"/>
                <w:u w:val="single"/>
              </w:rPr>
              <w:t>e và g</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00"/>
                <w:sz w:val="24"/>
                <w:szCs w:val="24"/>
              </w:rPr>
              <w:t>khoản 7 Điều này;</w:t>
            </w:r>
          </w:p>
        </w:tc>
        <w:tc>
          <w:tcPr>
            <w:tcW w:w="2761" w:type="dxa"/>
            <w:tcBorders>
              <w:top w:val="nil"/>
              <w:left w:val="nil"/>
              <w:bottom w:val="single" w:sz="4" w:space="0" w:color="auto"/>
              <w:right w:val="single" w:sz="4" w:space="0" w:color="auto"/>
            </w:tcBorders>
            <w:vAlign w:val="center"/>
            <w:hideMark/>
          </w:tcPr>
          <w:p w14:paraId="68BD8DC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Luật Khám bệnh, chữa bệnh năm 2023</w:t>
            </w:r>
          </w:p>
        </w:tc>
      </w:tr>
      <w:tr w:rsidR="007A6385" w:rsidRPr="007A6385" w14:paraId="5721DB45" w14:textId="77777777" w:rsidTr="007A6385">
        <w:tc>
          <w:tcPr>
            <w:tcW w:w="6599" w:type="dxa"/>
            <w:tcBorders>
              <w:top w:val="nil"/>
              <w:left w:val="single" w:sz="4" w:space="0" w:color="auto"/>
              <w:bottom w:val="single" w:sz="4" w:space="0" w:color="auto"/>
              <w:right w:val="single" w:sz="4" w:space="0" w:color="auto"/>
            </w:tcBorders>
            <w:vAlign w:val="center"/>
            <w:hideMark/>
          </w:tcPr>
          <w:p w14:paraId="2B838F0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Người nước ngoài tái phạm hành vi quy định tại khoản 7 Điều này bị áp dụng hình thức xử phạt trục xuất.</w:t>
            </w:r>
          </w:p>
        </w:tc>
        <w:tc>
          <w:tcPr>
            <w:tcW w:w="6599" w:type="dxa"/>
            <w:tcBorders>
              <w:top w:val="nil"/>
              <w:left w:val="nil"/>
              <w:bottom w:val="single" w:sz="4" w:space="0" w:color="auto"/>
              <w:right w:val="single" w:sz="4" w:space="0" w:color="auto"/>
            </w:tcBorders>
            <w:vAlign w:val="center"/>
            <w:hideMark/>
          </w:tcPr>
          <w:p w14:paraId="7112468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Người nước ngoài tái phạm hành vi quy định tại khoản 7 Điều này bị áp dụng hình thức xử phạt trục xuất.</w:t>
            </w:r>
          </w:p>
        </w:tc>
        <w:tc>
          <w:tcPr>
            <w:tcW w:w="2761" w:type="dxa"/>
            <w:tcBorders>
              <w:top w:val="nil"/>
              <w:left w:val="nil"/>
              <w:bottom w:val="single" w:sz="4" w:space="0" w:color="auto"/>
              <w:right w:val="single" w:sz="4" w:space="0" w:color="auto"/>
            </w:tcBorders>
            <w:vAlign w:val="center"/>
            <w:hideMark/>
          </w:tcPr>
          <w:p w14:paraId="652853C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59662D1" w14:textId="77777777" w:rsidTr="007A6385">
        <w:tc>
          <w:tcPr>
            <w:tcW w:w="6599" w:type="dxa"/>
            <w:tcBorders>
              <w:top w:val="nil"/>
              <w:left w:val="single" w:sz="4" w:space="0" w:color="auto"/>
              <w:bottom w:val="single" w:sz="4" w:space="0" w:color="auto"/>
              <w:right w:val="single" w:sz="4" w:space="0" w:color="auto"/>
            </w:tcBorders>
            <w:vAlign w:val="center"/>
            <w:hideMark/>
          </w:tcPr>
          <w:p w14:paraId="48E5BCD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9. Biện pháp khắc phục hậu quả:</w:t>
            </w:r>
          </w:p>
        </w:tc>
        <w:tc>
          <w:tcPr>
            <w:tcW w:w="6599" w:type="dxa"/>
            <w:tcBorders>
              <w:top w:val="nil"/>
              <w:left w:val="nil"/>
              <w:bottom w:val="single" w:sz="4" w:space="0" w:color="auto"/>
              <w:right w:val="single" w:sz="4" w:space="0" w:color="auto"/>
            </w:tcBorders>
            <w:vAlign w:val="center"/>
            <w:hideMark/>
          </w:tcPr>
          <w:p w14:paraId="308A1E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9. Biện pháp khắc phục hậu quả:</w:t>
            </w:r>
          </w:p>
        </w:tc>
        <w:tc>
          <w:tcPr>
            <w:tcW w:w="2761" w:type="dxa"/>
            <w:tcBorders>
              <w:top w:val="nil"/>
              <w:left w:val="nil"/>
              <w:bottom w:val="single" w:sz="4" w:space="0" w:color="auto"/>
              <w:right w:val="single" w:sz="4" w:space="0" w:color="auto"/>
            </w:tcBorders>
            <w:vAlign w:val="center"/>
            <w:hideMark/>
          </w:tcPr>
          <w:p w14:paraId="3DB78C8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17ED197" w14:textId="77777777" w:rsidTr="007A6385">
        <w:tc>
          <w:tcPr>
            <w:tcW w:w="6599" w:type="dxa"/>
            <w:tcBorders>
              <w:top w:val="nil"/>
              <w:left w:val="single" w:sz="4" w:space="0" w:color="auto"/>
              <w:bottom w:val="single" w:sz="4" w:space="0" w:color="auto"/>
              <w:right w:val="single" w:sz="4" w:space="0" w:color="auto"/>
            </w:tcBorders>
            <w:vAlign w:val="center"/>
            <w:hideMark/>
          </w:tcPr>
          <w:p w14:paraId="3559D4F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xin lỗi trực tiếp người bệnh đối với hành vi quy định tại Điểm c Khoản 5 Điều này;</w:t>
            </w:r>
          </w:p>
        </w:tc>
        <w:tc>
          <w:tcPr>
            <w:tcW w:w="6599" w:type="dxa"/>
            <w:tcBorders>
              <w:top w:val="nil"/>
              <w:left w:val="nil"/>
              <w:bottom w:val="single" w:sz="4" w:space="0" w:color="auto"/>
              <w:right w:val="single" w:sz="4" w:space="0" w:color="auto"/>
            </w:tcBorders>
            <w:vAlign w:val="center"/>
            <w:hideMark/>
          </w:tcPr>
          <w:p w14:paraId="524C479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xin lỗi trực tiếp người bệnh đối với hành vi quy định tại Điểm c Khoản 5 Điều này;</w:t>
            </w:r>
          </w:p>
        </w:tc>
        <w:tc>
          <w:tcPr>
            <w:tcW w:w="2761" w:type="dxa"/>
            <w:tcBorders>
              <w:top w:val="nil"/>
              <w:left w:val="nil"/>
              <w:bottom w:val="single" w:sz="4" w:space="0" w:color="auto"/>
              <w:right w:val="single" w:sz="4" w:space="0" w:color="auto"/>
            </w:tcBorders>
            <w:vAlign w:val="center"/>
            <w:hideMark/>
          </w:tcPr>
          <w:p w14:paraId="53647F9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9C301E0" w14:textId="77777777" w:rsidTr="007A6385">
        <w:tc>
          <w:tcPr>
            <w:tcW w:w="6599" w:type="dxa"/>
            <w:tcBorders>
              <w:top w:val="nil"/>
              <w:left w:val="single" w:sz="4" w:space="0" w:color="auto"/>
              <w:bottom w:val="single" w:sz="4" w:space="0" w:color="auto"/>
              <w:right w:val="single" w:sz="4" w:space="0" w:color="auto"/>
            </w:tcBorders>
            <w:vAlign w:val="center"/>
            <w:hideMark/>
          </w:tcPr>
          <w:p w14:paraId="093B67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số lợi bất hợp pháp có được do thực hiện hành vi vi phạm quy định tại điểm b khoản 6 và các điểm a, b, c, d, đ khoản 7 Điều này (nếu có);</w:t>
            </w:r>
          </w:p>
        </w:tc>
        <w:tc>
          <w:tcPr>
            <w:tcW w:w="6599" w:type="dxa"/>
            <w:tcBorders>
              <w:top w:val="nil"/>
              <w:left w:val="nil"/>
              <w:bottom w:val="single" w:sz="4" w:space="0" w:color="auto"/>
              <w:right w:val="single" w:sz="4" w:space="0" w:color="auto"/>
            </w:tcBorders>
            <w:vAlign w:val="center"/>
            <w:hideMark/>
          </w:tcPr>
          <w:p w14:paraId="4703097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số lợi bất hợp pháp có được do thực hiện hành vi vi phạm quy định tại điểm b khoản 6 và các điểm a, b, c, d, đ khoản 7 Điều này (nếu có);</w:t>
            </w:r>
          </w:p>
        </w:tc>
        <w:tc>
          <w:tcPr>
            <w:tcW w:w="2761" w:type="dxa"/>
            <w:tcBorders>
              <w:top w:val="nil"/>
              <w:left w:val="nil"/>
              <w:bottom w:val="single" w:sz="4" w:space="0" w:color="auto"/>
              <w:right w:val="single" w:sz="4" w:space="0" w:color="auto"/>
            </w:tcBorders>
            <w:vAlign w:val="center"/>
            <w:hideMark/>
          </w:tcPr>
          <w:p w14:paraId="5A8EF7B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0BFF017" w14:textId="77777777" w:rsidTr="007A6385">
        <w:tc>
          <w:tcPr>
            <w:tcW w:w="6599" w:type="dxa"/>
            <w:tcBorders>
              <w:top w:val="nil"/>
              <w:left w:val="single" w:sz="4" w:space="0" w:color="auto"/>
              <w:bottom w:val="single" w:sz="4" w:space="0" w:color="auto"/>
              <w:right w:val="single" w:sz="4" w:space="0" w:color="auto"/>
            </w:tcBorders>
            <w:vAlign w:val="center"/>
            <w:hideMark/>
          </w:tcPr>
          <w:p w14:paraId="092BBDA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nộp lại chứng chỉ hành nghề khám bệnh, chữa bệnh đối với hành vi quy định tại các điểm d và đ Khoản 7 Điều này.</w:t>
            </w:r>
          </w:p>
        </w:tc>
        <w:tc>
          <w:tcPr>
            <w:tcW w:w="6599" w:type="dxa"/>
            <w:tcBorders>
              <w:top w:val="nil"/>
              <w:left w:val="nil"/>
              <w:bottom w:val="single" w:sz="4" w:space="0" w:color="auto"/>
              <w:right w:val="single" w:sz="4" w:space="0" w:color="auto"/>
            </w:tcBorders>
            <w:vAlign w:val="center"/>
            <w:hideMark/>
          </w:tcPr>
          <w:p w14:paraId="6E1769E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 Buộc nộp lại </w:t>
            </w:r>
            <w:r w:rsidRPr="007A6385">
              <w:rPr>
                <w:rFonts w:ascii="Times New Roman" w:eastAsia="Times New Roman" w:hAnsi="Times New Roman"/>
                <w:color w:val="0000FF"/>
                <w:sz w:val="24"/>
                <w:szCs w:val="24"/>
                <w:u w:val="single"/>
              </w:rPr>
              <w:t>giấy phép hoặc</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00"/>
                <w:sz w:val="24"/>
                <w:szCs w:val="24"/>
              </w:rPr>
              <w:t>chứng chỉ hành nghề khám bệnh, chữa bệnh đối với hành vi quy định tại các điểm d và đ Khoản 7 Điều này.</w:t>
            </w:r>
          </w:p>
        </w:tc>
        <w:tc>
          <w:tcPr>
            <w:tcW w:w="2761" w:type="dxa"/>
            <w:tcBorders>
              <w:top w:val="nil"/>
              <w:left w:val="nil"/>
              <w:bottom w:val="single" w:sz="4" w:space="0" w:color="auto"/>
              <w:right w:val="single" w:sz="4" w:space="0" w:color="auto"/>
            </w:tcBorders>
            <w:vAlign w:val="center"/>
            <w:hideMark/>
          </w:tcPr>
          <w:p w14:paraId="1346087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Luật Khám bệnh, chữa bệnh năm 2023</w:t>
            </w:r>
          </w:p>
        </w:tc>
      </w:tr>
      <w:tr w:rsidR="007A6385" w:rsidRPr="007A6385" w14:paraId="31E620F9"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5E6A4592"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39. Vi phạm quy định về điều kiện hoạt động và sử dụng giấy phép hoạt động khám bệnh, chữa bệnh</w:t>
            </w:r>
          </w:p>
        </w:tc>
        <w:tc>
          <w:tcPr>
            <w:tcW w:w="6599" w:type="dxa"/>
            <w:tcBorders>
              <w:top w:val="nil"/>
              <w:left w:val="nil"/>
              <w:bottom w:val="single" w:sz="4" w:space="0" w:color="auto"/>
              <w:right w:val="single" w:sz="4" w:space="0" w:color="auto"/>
            </w:tcBorders>
            <w:shd w:val="clear" w:color="000000" w:fill="FFFF00"/>
            <w:vAlign w:val="center"/>
            <w:hideMark/>
          </w:tcPr>
          <w:p w14:paraId="2DFBDA1E"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40. Vi phạm quy định về điều kiện hoạt động và sử dụng giấy phép hoạt động khám bệnh, chữa bệnh</w:t>
            </w:r>
          </w:p>
        </w:tc>
        <w:tc>
          <w:tcPr>
            <w:tcW w:w="2761" w:type="dxa"/>
            <w:tcBorders>
              <w:top w:val="nil"/>
              <w:left w:val="nil"/>
              <w:bottom w:val="single" w:sz="4" w:space="0" w:color="auto"/>
              <w:right w:val="single" w:sz="4" w:space="0" w:color="auto"/>
            </w:tcBorders>
            <w:vAlign w:val="center"/>
            <w:hideMark/>
          </w:tcPr>
          <w:p w14:paraId="31EB7B4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57A5B41" w14:textId="77777777" w:rsidTr="007A6385">
        <w:tc>
          <w:tcPr>
            <w:tcW w:w="6599" w:type="dxa"/>
            <w:tcBorders>
              <w:top w:val="nil"/>
              <w:left w:val="single" w:sz="4" w:space="0" w:color="auto"/>
              <w:bottom w:val="single" w:sz="4" w:space="0" w:color="auto"/>
              <w:right w:val="single" w:sz="4" w:space="0" w:color="auto"/>
            </w:tcBorders>
            <w:vAlign w:val="center"/>
            <w:hideMark/>
          </w:tcPr>
          <w:p w14:paraId="648BCEC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62890F8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3F254FF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681C107" w14:textId="77777777" w:rsidTr="007A6385">
        <w:tc>
          <w:tcPr>
            <w:tcW w:w="6599" w:type="dxa"/>
            <w:tcBorders>
              <w:top w:val="nil"/>
              <w:left w:val="single" w:sz="4" w:space="0" w:color="auto"/>
              <w:bottom w:val="single" w:sz="4" w:space="0" w:color="auto"/>
              <w:right w:val="single" w:sz="4" w:space="0" w:color="auto"/>
            </w:tcBorders>
            <w:vAlign w:val="center"/>
            <w:hideMark/>
          </w:tcPr>
          <w:p w14:paraId="120B84E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Hoạt động không có biển hiệu hoặc có biển hiệu không có đủ các thông tin cơ bản theo quy định của pháp luật;</w:t>
            </w:r>
          </w:p>
        </w:tc>
        <w:tc>
          <w:tcPr>
            <w:tcW w:w="6599" w:type="dxa"/>
            <w:tcBorders>
              <w:top w:val="nil"/>
              <w:left w:val="nil"/>
              <w:bottom w:val="single" w:sz="4" w:space="0" w:color="auto"/>
              <w:right w:val="single" w:sz="4" w:space="0" w:color="auto"/>
            </w:tcBorders>
            <w:vAlign w:val="center"/>
            <w:hideMark/>
          </w:tcPr>
          <w:p w14:paraId="5EF5BBC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Hoạt động không có biển hiệu hoặc có biển hiệu không có đủ các thông tin cơ bản theo quy định của pháp luật;</w:t>
            </w:r>
          </w:p>
        </w:tc>
        <w:tc>
          <w:tcPr>
            <w:tcW w:w="2761" w:type="dxa"/>
            <w:tcBorders>
              <w:top w:val="nil"/>
              <w:left w:val="nil"/>
              <w:bottom w:val="single" w:sz="4" w:space="0" w:color="auto"/>
              <w:right w:val="single" w:sz="4" w:space="0" w:color="auto"/>
            </w:tcBorders>
            <w:vAlign w:val="center"/>
            <w:hideMark/>
          </w:tcPr>
          <w:p w14:paraId="143092F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FD4035F" w14:textId="77777777" w:rsidTr="007A6385">
        <w:tc>
          <w:tcPr>
            <w:tcW w:w="6599" w:type="dxa"/>
            <w:tcBorders>
              <w:top w:val="nil"/>
              <w:left w:val="single" w:sz="4" w:space="0" w:color="auto"/>
              <w:bottom w:val="single" w:sz="4" w:space="0" w:color="auto"/>
              <w:right w:val="single" w:sz="4" w:space="0" w:color="auto"/>
            </w:tcBorders>
            <w:vAlign w:val="center"/>
            <w:hideMark/>
          </w:tcPr>
          <w:p w14:paraId="5AD6FA1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niêm yết hoặc niêm yết không đầy đủ giá dịch vụ khám bệnh, chữa bệnh;</w:t>
            </w:r>
          </w:p>
        </w:tc>
        <w:tc>
          <w:tcPr>
            <w:tcW w:w="6599" w:type="dxa"/>
            <w:tcBorders>
              <w:top w:val="nil"/>
              <w:left w:val="nil"/>
              <w:bottom w:val="single" w:sz="4" w:space="0" w:color="auto"/>
              <w:right w:val="single" w:sz="4" w:space="0" w:color="auto"/>
            </w:tcBorders>
            <w:vAlign w:val="center"/>
            <w:hideMark/>
          </w:tcPr>
          <w:p w14:paraId="0445285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niêm yết hoặc niêm yết không đầy đủ giá dịch vụ khám bệnh, chữa bệnh,</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FF"/>
                <w:sz w:val="24"/>
                <w:szCs w:val="24"/>
                <w:u w:val="single"/>
              </w:rPr>
              <w:t>giá dịch vụ chăm sóc, hỗ trợ theo yêu cầu tại cơ sở và trên hệ thống thông tin về quản lý hoạt động khám bệnh, chữa bệnh</w:t>
            </w:r>
            <w:r w:rsidRPr="007A6385">
              <w:rPr>
                <w:rFonts w:ascii="Times New Roman" w:eastAsia="Times New Roman" w:hAnsi="Times New Roman"/>
                <w:color w:val="0000FF"/>
                <w:sz w:val="24"/>
                <w:szCs w:val="24"/>
              </w:rPr>
              <w:t>;</w:t>
            </w:r>
          </w:p>
        </w:tc>
        <w:tc>
          <w:tcPr>
            <w:tcW w:w="2761" w:type="dxa"/>
            <w:tcBorders>
              <w:top w:val="nil"/>
              <w:left w:val="nil"/>
              <w:bottom w:val="single" w:sz="4" w:space="0" w:color="auto"/>
              <w:right w:val="single" w:sz="4" w:space="0" w:color="auto"/>
            </w:tcBorders>
            <w:vAlign w:val="center"/>
            <w:hideMark/>
          </w:tcPr>
          <w:p w14:paraId="6C28446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4 Điều 60 Luật Khám, chữa bệnh 2023</w:t>
            </w:r>
          </w:p>
        </w:tc>
      </w:tr>
      <w:tr w:rsidR="007A6385" w:rsidRPr="007A6385" w14:paraId="2F06F00E" w14:textId="77777777" w:rsidTr="007A6385">
        <w:tc>
          <w:tcPr>
            <w:tcW w:w="6599" w:type="dxa"/>
            <w:tcBorders>
              <w:top w:val="nil"/>
              <w:left w:val="single" w:sz="4" w:space="0" w:color="auto"/>
              <w:bottom w:val="single" w:sz="4" w:space="0" w:color="auto"/>
              <w:right w:val="single" w:sz="4" w:space="0" w:color="auto"/>
            </w:tcBorders>
            <w:vAlign w:val="center"/>
            <w:hideMark/>
          </w:tcPr>
          <w:p w14:paraId="63922DF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Ghi tên các khoa, phòng trong cơ sở khám bệnh, chữa bệnh không đúng với hồ sơ giấy phép hoạt động khám bệnh, chữa bệnh đã được cơ quan có thẩm quyền cấp.</w:t>
            </w:r>
          </w:p>
        </w:tc>
        <w:tc>
          <w:tcPr>
            <w:tcW w:w="6599" w:type="dxa"/>
            <w:tcBorders>
              <w:top w:val="nil"/>
              <w:left w:val="nil"/>
              <w:bottom w:val="single" w:sz="4" w:space="0" w:color="auto"/>
              <w:right w:val="single" w:sz="4" w:space="0" w:color="auto"/>
            </w:tcBorders>
            <w:vAlign w:val="center"/>
            <w:hideMark/>
          </w:tcPr>
          <w:p w14:paraId="79F9A65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Ghi tên các khoa, phòng trong cơ sở khám bệnh, chữa bệnh không đúng với hồ sơ giấy phép hoạt động khám bệnh, chữa bệnh đã được cơ quan có thẩm quyền cấp.</w:t>
            </w:r>
          </w:p>
        </w:tc>
        <w:tc>
          <w:tcPr>
            <w:tcW w:w="2761" w:type="dxa"/>
            <w:tcBorders>
              <w:top w:val="nil"/>
              <w:left w:val="nil"/>
              <w:bottom w:val="single" w:sz="4" w:space="0" w:color="auto"/>
              <w:right w:val="single" w:sz="4" w:space="0" w:color="auto"/>
            </w:tcBorders>
            <w:vAlign w:val="center"/>
            <w:hideMark/>
          </w:tcPr>
          <w:p w14:paraId="796EE9A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A573ABF" w14:textId="77777777" w:rsidTr="007A6385">
        <w:tc>
          <w:tcPr>
            <w:tcW w:w="6599" w:type="dxa"/>
            <w:tcBorders>
              <w:top w:val="nil"/>
              <w:left w:val="single" w:sz="4" w:space="0" w:color="auto"/>
              <w:bottom w:val="single" w:sz="4" w:space="0" w:color="auto"/>
              <w:right w:val="single" w:sz="4" w:space="0" w:color="auto"/>
            </w:tcBorders>
            <w:vAlign w:val="center"/>
            <w:hideMark/>
          </w:tcPr>
          <w:p w14:paraId="3834261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3A56A5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3BED515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9108CB1" w14:textId="77777777" w:rsidTr="007A6385">
        <w:tc>
          <w:tcPr>
            <w:tcW w:w="6599" w:type="dxa"/>
            <w:tcBorders>
              <w:top w:val="nil"/>
              <w:left w:val="single" w:sz="4" w:space="0" w:color="auto"/>
              <w:bottom w:val="single" w:sz="4" w:space="0" w:color="auto"/>
              <w:right w:val="single" w:sz="4" w:space="0" w:color="auto"/>
            </w:tcBorders>
            <w:vAlign w:val="center"/>
            <w:hideMark/>
          </w:tcPr>
          <w:p w14:paraId="1F7582B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a) Không báo cáo cơ quan cấp giấy phép hoạt động khám bệnh, chữa bệnh trong trường hợp thay đổi người chịu trách nhiệm chuyên môn kỹ thuật của cơ sở khám bệnh, chữa bệnh;</w:t>
            </w:r>
          </w:p>
        </w:tc>
        <w:tc>
          <w:tcPr>
            <w:tcW w:w="6599" w:type="dxa"/>
            <w:tcBorders>
              <w:top w:val="nil"/>
              <w:left w:val="nil"/>
              <w:bottom w:val="single" w:sz="4" w:space="0" w:color="auto"/>
              <w:right w:val="single" w:sz="4" w:space="0" w:color="auto"/>
            </w:tcBorders>
            <w:vAlign w:val="center"/>
            <w:hideMark/>
          </w:tcPr>
          <w:p w14:paraId="7A23507B"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a) Không gửi danh sách đăng ký hành nghề đã thay đổi đến cơ quan có thẩm quyền đăng tải danh sách đăng ký người hành nghề trong trường hợp thay đổi người chịu trách nhiệm chuyên môn kỹ thuật của cơ sở khám bệnh, chữa bệnh;</w:t>
            </w:r>
          </w:p>
        </w:tc>
        <w:tc>
          <w:tcPr>
            <w:tcW w:w="2761" w:type="dxa"/>
            <w:tcBorders>
              <w:top w:val="nil"/>
              <w:left w:val="nil"/>
              <w:bottom w:val="single" w:sz="4" w:space="0" w:color="auto"/>
              <w:right w:val="single" w:sz="4" w:space="0" w:color="auto"/>
            </w:tcBorders>
            <w:vAlign w:val="center"/>
            <w:hideMark/>
          </w:tcPr>
          <w:p w14:paraId="37D387E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1 Điều 29 Nghị định số 96/2023/NĐ-CP</w:t>
            </w:r>
          </w:p>
        </w:tc>
      </w:tr>
      <w:tr w:rsidR="007A6385" w:rsidRPr="007A6385" w14:paraId="3531554D" w14:textId="77777777" w:rsidTr="007A6385">
        <w:tc>
          <w:tcPr>
            <w:tcW w:w="6599" w:type="dxa"/>
            <w:tcBorders>
              <w:top w:val="nil"/>
              <w:left w:val="single" w:sz="4" w:space="0" w:color="auto"/>
              <w:bottom w:val="single" w:sz="4" w:space="0" w:color="auto"/>
              <w:right w:val="single" w:sz="4" w:space="0" w:color="auto"/>
            </w:tcBorders>
            <w:vAlign w:val="center"/>
            <w:hideMark/>
          </w:tcPr>
          <w:p w14:paraId="1AF246D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báo cáo cơ quan nhà nước có thẩm quyền trong trường hợp thay đổi người hành nghề theo quy định của pháp luật;</w:t>
            </w:r>
          </w:p>
        </w:tc>
        <w:tc>
          <w:tcPr>
            <w:tcW w:w="6599" w:type="dxa"/>
            <w:tcBorders>
              <w:top w:val="nil"/>
              <w:left w:val="nil"/>
              <w:bottom w:val="single" w:sz="4" w:space="0" w:color="auto"/>
              <w:right w:val="single" w:sz="4" w:space="0" w:color="auto"/>
            </w:tcBorders>
            <w:vAlign w:val="center"/>
            <w:hideMark/>
          </w:tcPr>
          <w:p w14:paraId="5B951041"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Không gửi danh sách đăng ký hành nghề đã thay đổi đến cơ quan có thẩm quyền đăng tải danh sách đăng ký người hành nghề trong trường hợp thay đổi người hành nghề theo quy định của pháp luật;</w:t>
            </w:r>
          </w:p>
        </w:tc>
        <w:tc>
          <w:tcPr>
            <w:tcW w:w="2761" w:type="dxa"/>
            <w:tcBorders>
              <w:top w:val="nil"/>
              <w:left w:val="nil"/>
              <w:bottom w:val="single" w:sz="4" w:space="0" w:color="auto"/>
              <w:right w:val="single" w:sz="4" w:space="0" w:color="auto"/>
            </w:tcBorders>
            <w:vAlign w:val="center"/>
            <w:hideMark/>
          </w:tcPr>
          <w:p w14:paraId="009D7F8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1 Điều 29 Nghị định số 96/2023/NĐ-CP</w:t>
            </w:r>
          </w:p>
        </w:tc>
      </w:tr>
      <w:tr w:rsidR="007A6385" w:rsidRPr="007A6385" w14:paraId="3359BE84" w14:textId="77777777" w:rsidTr="007A6385">
        <w:tc>
          <w:tcPr>
            <w:tcW w:w="6599" w:type="dxa"/>
            <w:tcBorders>
              <w:top w:val="nil"/>
              <w:left w:val="single" w:sz="4" w:space="0" w:color="auto"/>
              <w:bottom w:val="single" w:sz="4" w:space="0" w:color="auto"/>
              <w:right w:val="single" w:sz="4" w:space="0" w:color="auto"/>
            </w:tcBorders>
            <w:vAlign w:val="center"/>
            <w:hideMark/>
          </w:tcPr>
          <w:p w14:paraId="40A231D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bảo đảm một trong các điều kiện sau khi đã được cấp giấy phép hoạt động khám bệnh, chữa bệnh đối với cơ sở khám bệnh, chữa bệnh hoặc sau khi đã thông báo với cơ quan nhà nước có thẩm quyền đối với các cơ sở dịch vụ y tế khác, trừ hình thức tổ chức là phòng khám đa khoa và bệnh viện.</w:t>
            </w:r>
          </w:p>
        </w:tc>
        <w:tc>
          <w:tcPr>
            <w:tcW w:w="6599" w:type="dxa"/>
            <w:tcBorders>
              <w:top w:val="nil"/>
              <w:left w:val="nil"/>
              <w:bottom w:val="single" w:sz="4" w:space="0" w:color="auto"/>
              <w:right w:val="single" w:sz="4" w:space="0" w:color="auto"/>
            </w:tcBorders>
            <w:vAlign w:val="center"/>
            <w:hideMark/>
          </w:tcPr>
          <w:p w14:paraId="295F7D7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bảo đảm một trong các điều kiện sau khi đã được cấp giấy phép hoạt động khám bệnh, chữa bệnh đối với cơ sở khám bệnh, chữa bệnh hoặc sau khi đã thông báo với cơ quan nhà nước có thẩm quyền đối với các cơ sở dịch vụ y tế khác, trừ hình thức tổ chức là phòng khám đa khoa và bệnh viện.</w:t>
            </w:r>
          </w:p>
        </w:tc>
        <w:tc>
          <w:tcPr>
            <w:tcW w:w="2761" w:type="dxa"/>
            <w:tcBorders>
              <w:top w:val="nil"/>
              <w:left w:val="nil"/>
              <w:bottom w:val="single" w:sz="4" w:space="0" w:color="auto"/>
              <w:right w:val="single" w:sz="4" w:space="0" w:color="auto"/>
            </w:tcBorders>
            <w:vAlign w:val="center"/>
            <w:hideMark/>
          </w:tcPr>
          <w:p w14:paraId="4F5CBA0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5227616" w14:textId="77777777" w:rsidTr="007A6385">
        <w:tc>
          <w:tcPr>
            <w:tcW w:w="6599" w:type="dxa"/>
            <w:tcBorders>
              <w:top w:val="nil"/>
              <w:left w:val="single" w:sz="4" w:space="0" w:color="auto"/>
              <w:bottom w:val="single" w:sz="4" w:space="0" w:color="auto"/>
              <w:right w:val="single" w:sz="4" w:space="0" w:color="auto"/>
            </w:tcBorders>
            <w:vAlign w:val="center"/>
            <w:hideMark/>
          </w:tcPr>
          <w:p w14:paraId="14EEA03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2a.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218595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1CC4634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29C5CD4" w14:textId="77777777" w:rsidTr="007A6385">
        <w:tc>
          <w:tcPr>
            <w:tcW w:w="6599" w:type="dxa"/>
            <w:tcBorders>
              <w:top w:val="nil"/>
              <w:left w:val="single" w:sz="4" w:space="0" w:color="auto"/>
              <w:bottom w:val="single" w:sz="4" w:space="0" w:color="auto"/>
              <w:right w:val="single" w:sz="4" w:space="0" w:color="auto"/>
            </w:tcBorders>
            <w:vAlign w:val="center"/>
            <w:hideMark/>
          </w:tcPr>
          <w:p w14:paraId="0619002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Thu giá dịch vụ khám bệnh, chữa bệnh cao hơn giá đã niêm yết;</w:t>
            </w:r>
          </w:p>
        </w:tc>
        <w:tc>
          <w:tcPr>
            <w:tcW w:w="6599" w:type="dxa"/>
            <w:tcBorders>
              <w:top w:val="nil"/>
              <w:left w:val="nil"/>
              <w:bottom w:val="single" w:sz="4" w:space="0" w:color="auto"/>
              <w:right w:val="single" w:sz="4" w:space="0" w:color="auto"/>
            </w:tcBorders>
            <w:vAlign w:val="center"/>
            <w:hideMark/>
          </w:tcPr>
          <w:p w14:paraId="0827FA6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Thu giá dịch vụ khám bệnh, chữa bệnh cao hơn giá đã niêm yết;</w:t>
            </w:r>
          </w:p>
        </w:tc>
        <w:tc>
          <w:tcPr>
            <w:tcW w:w="2761" w:type="dxa"/>
            <w:tcBorders>
              <w:top w:val="nil"/>
              <w:left w:val="nil"/>
              <w:bottom w:val="single" w:sz="4" w:space="0" w:color="auto"/>
              <w:right w:val="single" w:sz="4" w:space="0" w:color="auto"/>
            </w:tcBorders>
            <w:vAlign w:val="center"/>
            <w:hideMark/>
          </w:tcPr>
          <w:p w14:paraId="00BD8B7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7739580" w14:textId="77777777" w:rsidTr="007A6385">
        <w:tc>
          <w:tcPr>
            <w:tcW w:w="6599" w:type="dxa"/>
            <w:tcBorders>
              <w:top w:val="nil"/>
              <w:left w:val="single" w:sz="4" w:space="0" w:color="auto"/>
              <w:bottom w:val="single" w:sz="4" w:space="0" w:color="auto"/>
              <w:right w:val="single" w:sz="4" w:space="0" w:color="auto"/>
            </w:tcBorders>
            <w:vAlign w:val="center"/>
            <w:hideMark/>
          </w:tcPr>
          <w:p w14:paraId="43A1E98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Thu cao hơn chi phí khám bệnh, chữa bệnh đã được bảo hiểm y tế thanh toán, trừ trường hợp khoản thu chênh lệch do sử dụng dịch vụ theo yêu cầu, do vượt quá phạm vi thanh toán của bảo hiểm y tế.</w:t>
            </w:r>
          </w:p>
        </w:tc>
        <w:tc>
          <w:tcPr>
            <w:tcW w:w="6599" w:type="dxa"/>
            <w:tcBorders>
              <w:top w:val="nil"/>
              <w:left w:val="nil"/>
              <w:bottom w:val="single" w:sz="4" w:space="0" w:color="auto"/>
              <w:right w:val="single" w:sz="4" w:space="0" w:color="auto"/>
            </w:tcBorders>
            <w:vAlign w:val="center"/>
            <w:hideMark/>
          </w:tcPr>
          <w:p w14:paraId="35882A4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Thu cao hơn chi phí khám bệnh, chữa bệnh đã được bảo hiểm y tế thanh toán, trừ trường hợp khoản thu chênh lệch do sử dụng dịch vụ theo yêu cầu, do vượt quá phạm vi thanh toán của bảo hiểm y tế.</w:t>
            </w:r>
          </w:p>
        </w:tc>
        <w:tc>
          <w:tcPr>
            <w:tcW w:w="2761" w:type="dxa"/>
            <w:tcBorders>
              <w:top w:val="nil"/>
              <w:left w:val="nil"/>
              <w:bottom w:val="single" w:sz="4" w:space="0" w:color="auto"/>
              <w:right w:val="single" w:sz="4" w:space="0" w:color="auto"/>
            </w:tcBorders>
            <w:vAlign w:val="center"/>
            <w:hideMark/>
          </w:tcPr>
          <w:p w14:paraId="43CAD5A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C572C7A" w14:textId="77777777" w:rsidTr="007A6385">
        <w:tc>
          <w:tcPr>
            <w:tcW w:w="6599" w:type="dxa"/>
            <w:tcBorders>
              <w:top w:val="nil"/>
              <w:left w:val="single" w:sz="4" w:space="0" w:color="auto"/>
              <w:bottom w:val="single" w:sz="4" w:space="0" w:color="auto"/>
              <w:right w:val="single" w:sz="4" w:space="0" w:color="auto"/>
            </w:tcBorders>
            <w:vAlign w:val="center"/>
            <w:hideMark/>
          </w:tcPr>
          <w:p w14:paraId="083B38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6303A56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1DEC467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FC8EA9F" w14:textId="77777777" w:rsidTr="007A6385">
        <w:tc>
          <w:tcPr>
            <w:tcW w:w="6599" w:type="dxa"/>
            <w:tcBorders>
              <w:top w:val="nil"/>
              <w:left w:val="single" w:sz="4" w:space="0" w:color="auto"/>
              <w:bottom w:val="single" w:sz="4" w:space="0" w:color="auto"/>
              <w:right w:val="single" w:sz="4" w:space="0" w:color="auto"/>
            </w:tcBorders>
            <w:vAlign w:val="center"/>
            <w:hideMark/>
          </w:tcPr>
          <w:p w14:paraId="07520C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Cố ý tổ chức chữa bệnh bắt buộc đối với người không thuộc diện chữa bệnh bắt buộc;</w:t>
            </w:r>
          </w:p>
        </w:tc>
        <w:tc>
          <w:tcPr>
            <w:tcW w:w="6599" w:type="dxa"/>
            <w:tcBorders>
              <w:top w:val="nil"/>
              <w:left w:val="nil"/>
              <w:bottom w:val="single" w:sz="4" w:space="0" w:color="auto"/>
              <w:right w:val="single" w:sz="4" w:space="0" w:color="auto"/>
            </w:tcBorders>
            <w:vAlign w:val="center"/>
            <w:hideMark/>
          </w:tcPr>
          <w:p w14:paraId="71B57B16"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Ngăn cản người bệnh thuộc trường hợp bắt buộc chữa bệnh vào cơ sở khám bệnh, chữa bệnh hoặc cố ý thực hiện bắt buộc chữa bệnh đối với người không thuộc trường hợp bắt buộc chữa bệnh;</w:t>
            </w:r>
          </w:p>
        </w:tc>
        <w:tc>
          <w:tcPr>
            <w:tcW w:w="2761" w:type="dxa"/>
            <w:tcBorders>
              <w:top w:val="nil"/>
              <w:left w:val="nil"/>
              <w:bottom w:val="single" w:sz="4" w:space="0" w:color="auto"/>
              <w:right w:val="single" w:sz="4" w:space="0" w:color="auto"/>
            </w:tcBorders>
            <w:vAlign w:val="center"/>
            <w:hideMark/>
          </w:tcPr>
          <w:p w14:paraId="5A3FE1D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quy định Điều 7 Luật khám bệnh, chữa bệnh 2023</w:t>
            </w:r>
          </w:p>
        </w:tc>
      </w:tr>
      <w:tr w:rsidR="007A6385" w:rsidRPr="007A6385" w14:paraId="44A8BB49" w14:textId="77777777" w:rsidTr="007A6385">
        <w:tc>
          <w:tcPr>
            <w:tcW w:w="6599" w:type="dxa"/>
            <w:tcBorders>
              <w:top w:val="nil"/>
              <w:left w:val="single" w:sz="4" w:space="0" w:color="auto"/>
              <w:bottom w:val="single" w:sz="4" w:space="0" w:color="auto"/>
              <w:right w:val="single" w:sz="4" w:space="0" w:color="auto"/>
            </w:tcBorders>
            <w:vAlign w:val="center"/>
            <w:hideMark/>
          </w:tcPr>
          <w:p w14:paraId="39DDC1F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bảo đảm một trong các điều kiện sau khi đã được cấp giấy phép hoạt động khám bệnh, chữa bệnh đối với hình thức tổ chức là phòng khám đa khoa.</w:t>
            </w:r>
          </w:p>
        </w:tc>
        <w:tc>
          <w:tcPr>
            <w:tcW w:w="6599" w:type="dxa"/>
            <w:tcBorders>
              <w:top w:val="nil"/>
              <w:left w:val="nil"/>
              <w:bottom w:val="single" w:sz="4" w:space="0" w:color="auto"/>
              <w:right w:val="single" w:sz="4" w:space="0" w:color="auto"/>
            </w:tcBorders>
            <w:vAlign w:val="center"/>
            <w:hideMark/>
          </w:tcPr>
          <w:p w14:paraId="0B66B8F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bảo đảm một trong các điều kiện sau khi đã được cấp giấy phép hoạt động khám bệnh, chữa bệnh đối với hình thức tổ chức là phòng khám đa khoa.</w:t>
            </w:r>
          </w:p>
        </w:tc>
        <w:tc>
          <w:tcPr>
            <w:tcW w:w="2761" w:type="dxa"/>
            <w:tcBorders>
              <w:top w:val="nil"/>
              <w:left w:val="nil"/>
              <w:bottom w:val="single" w:sz="4" w:space="0" w:color="auto"/>
              <w:right w:val="single" w:sz="4" w:space="0" w:color="auto"/>
            </w:tcBorders>
            <w:vAlign w:val="center"/>
            <w:hideMark/>
          </w:tcPr>
          <w:p w14:paraId="7ED175F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529CE97A" w14:textId="77777777" w:rsidTr="007A6385">
        <w:tc>
          <w:tcPr>
            <w:tcW w:w="6599" w:type="dxa"/>
            <w:tcBorders>
              <w:top w:val="nil"/>
              <w:left w:val="single" w:sz="4" w:space="0" w:color="auto"/>
              <w:bottom w:val="single" w:sz="4" w:space="0" w:color="auto"/>
              <w:right w:val="single" w:sz="4" w:space="0" w:color="auto"/>
            </w:tcBorders>
            <w:vAlign w:val="center"/>
            <w:hideMark/>
          </w:tcPr>
          <w:p w14:paraId="1825BEE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B19868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1D4A9E0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1C6499A2" w14:textId="77777777" w:rsidTr="007A6385">
        <w:tc>
          <w:tcPr>
            <w:tcW w:w="6599" w:type="dxa"/>
            <w:tcBorders>
              <w:top w:val="nil"/>
              <w:left w:val="single" w:sz="4" w:space="0" w:color="auto"/>
              <w:bottom w:val="single" w:sz="4" w:space="0" w:color="auto"/>
              <w:right w:val="single" w:sz="4" w:space="0" w:color="auto"/>
            </w:tcBorders>
            <w:vAlign w:val="center"/>
            <w:hideMark/>
          </w:tcPr>
          <w:p w14:paraId="68B5C7F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Sử dụng người hành nghề không có chứng chỉ hành nghề khám bệnh, chữa bệnh hoặc đang trong thời gian bị thu hồi chứng chỉ hành nghề khám bệnh, chữa bệnh, đình chỉ hành nghề khám bệnh, chữa bệnh;</w:t>
            </w:r>
          </w:p>
        </w:tc>
        <w:tc>
          <w:tcPr>
            <w:tcW w:w="6599" w:type="dxa"/>
            <w:tcBorders>
              <w:top w:val="nil"/>
              <w:left w:val="nil"/>
              <w:bottom w:val="single" w:sz="4" w:space="0" w:color="auto"/>
              <w:right w:val="single" w:sz="4" w:space="0" w:color="auto"/>
            </w:tcBorders>
            <w:vAlign w:val="center"/>
            <w:hideMark/>
          </w:tcPr>
          <w:p w14:paraId="20C5E02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Sử dụng người hành nghề không có</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FF"/>
                <w:sz w:val="24"/>
                <w:szCs w:val="24"/>
                <w:u w:val="single"/>
              </w:rPr>
              <w:t>giấy phép hoặc</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00"/>
                <w:sz w:val="24"/>
                <w:szCs w:val="24"/>
              </w:rPr>
              <w:t>chứng chỉ hành nghề khám bệnh, chữa bệnh hoặc đang trong thời gian bị thu hồi chứng chỉ hành nghề khám bệnh, chữa bệnh, đình chỉ hành nghề khám bệnh, chữa bệnh;</w:t>
            </w:r>
          </w:p>
        </w:tc>
        <w:tc>
          <w:tcPr>
            <w:tcW w:w="2761" w:type="dxa"/>
            <w:tcBorders>
              <w:top w:val="nil"/>
              <w:left w:val="nil"/>
              <w:bottom w:val="single" w:sz="4" w:space="0" w:color="auto"/>
              <w:right w:val="single" w:sz="4" w:space="0" w:color="auto"/>
            </w:tcBorders>
            <w:vAlign w:val="center"/>
            <w:hideMark/>
          </w:tcPr>
          <w:p w14:paraId="6234BDD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khoản 3 Điều 7 của Luật KBCB</w:t>
            </w:r>
          </w:p>
        </w:tc>
      </w:tr>
      <w:tr w:rsidR="007A6385" w:rsidRPr="007A6385" w14:paraId="687B98EC" w14:textId="77777777" w:rsidTr="007A6385">
        <w:tc>
          <w:tcPr>
            <w:tcW w:w="6599" w:type="dxa"/>
            <w:tcBorders>
              <w:top w:val="nil"/>
              <w:left w:val="single" w:sz="4" w:space="0" w:color="auto"/>
              <w:bottom w:val="single" w:sz="4" w:space="0" w:color="auto"/>
              <w:right w:val="single" w:sz="4" w:space="0" w:color="auto"/>
            </w:tcBorders>
            <w:vAlign w:val="center"/>
            <w:hideMark/>
          </w:tcPr>
          <w:p w14:paraId="5A66A73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chấp hành quyết định huy động của cơ quan nhà nước có thẩm quyền trong trường hợp xảy ra thiên tai, thảm họa, dịch bệnh nguy hiểm;</w:t>
            </w:r>
          </w:p>
        </w:tc>
        <w:tc>
          <w:tcPr>
            <w:tcW w:w="6599" w:type="dxa"/>
            <w:tcBorders>
              <w:top w:val="nil"/>
              <w:left w:val="nil"/>
              <w:bottom w:val="single" w:sz="4" w:space="0" w:color="auto"/>
              <w:right w:val="single" w:sz="4" w:space="0" w:color="auto"/>
            </w:tcBorders>
            <w:vAlign w:val="center"/>
            <w:hideMark/>
          </w:tcPr>
          <w:p w14:paraId="2F2A51EF"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 xml:space="preserve">b) Từ chối tham gia hoạt động khám bệnh, chữa bệnh khi có thiên tai, thảm họa, dịch bệnh truyền nhiễm thuộc nhóm A hoặc tình trạng khẩn cấp theo quyết định huy động, điều động của cơ quan, </w:t>
            </w:r>
            <w:r w:rsidRPr="007A6385">
              <w:rPr>
                <w:rFonts w:ascii="Times New Roman" w:eastAsia="Times New Roman" w:hAnsi="Times New Roman"/>
                <w:color w:val="0000FF"/>
                <w:sz w:val="24"/>
                <w:szCs w:val="24"/>
                <w:u w:val="single"/>
              </w:rPr>
              <w:lastRenderedPageBreak/>
              <w:t>người có thẩm quyền, trừ trường hợp quy định tại điểm a và điểm b khoản 3 Điều 47 của Luật Khám bệnh, chữa bệnh;</w:t>
            </w:r>
          </w:p>
        </w:tc>
        <w:tc>
          <w:tcPr>
            <w:tcW w:w="2761" w:type="dxa"/>
            <w:tcBorders>
              <w:top w:val="nil"/>
              <w:left w:val="nil"/>
              <w:bottom w:val="single" w:sz="4" w:space="0" w:color="auto"/>
              <w:right w:val="single" w:sz="4" w:space="0" w:color="auto"/>
            </w:tcBorders>
            <w:vAlign w:val="center"/>
            <w:hideMark/>
          </w:tcPr>
          <w:p w14:paraId="05960CF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lastRenderedPageBreak/>
              <w:t>Để phù hợp với khoản 14 Điều 7 của Luật KBCB</w:t>
            </w:r>
          </w:p>
        </w:tc>
      </w:tr>
      <w:tr w:rsidR="007A6385" w:rsidRPr="007A6385" w14:paraId="111D55C5" w14:textId="77777777" w:rsidTr="007A6385">
        <w:tc>
          <w:tcPr>
            <w:tcW w:w="6599" w:type="dxa"/>
            <w:tcBorders>
              <w:top w:val="nil"/>
              <w:left w:val="single" w:sz="4" w:space="0" w:color="auto"/>
              <w:bottom w:val="single" w:sz="4" w:space="0" w:color="auto"/>
              <w:right w:val="single" w:sz="4" w:space="0" w:color="auto"/>
            </w:tcBorders>
            <w:vAlign w:val="center"/>
            <w:hideMark/>
          </w:tcPr>
          <w:p w14:paraId="68A67CF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bảo đảm một trong các điều kiện sau khi đã được cấp giấy phép hoạt động khám bệnh, chữa bệnh đối với hình thức tổ chức là bệnh viện có quy mô dưới 100 giường bệnh.</w:t>
            </w:r>
          </w:p>
        </w:tc>
        <w:tc>
          <w:tcPr>
            <w:tcW w:w="6599" w:type="dxa"/>
            <w:tcBorders>
              <w:top w:val="nil"/>
              <w:left w:val="nil"/>
              <w:bottom w:val="single" w:sz="4" w:space="0" w:color="auto"/>
              <w:right w:val="single" w:sz="4" w:space="0" w:color="auto"/>
            </w:tcBorders>
            <w:vAlign w:val="center"/>
            <w:hideMark/>
          </w:tcPr>
          <w:p w14:paraId="5615B4ED" w14:textId="77777777" w:rsidR="007A6385" w:rsidRPr="007A6385" w:rsidRDefault="007A6385" w:rsidP="007A6385">
            <w:pPr>
              <w:spacing w:after="0" w:line="240" w:lineRule="auto"/>
              <w:jc w:val="both"/>
              <w:rPr>
                <w:rFonts w:ascii="Times New Roman" w:eastAsia="Times New Roman" w:hAnsi="Times New Roman"/>
                <w:color w:val="000000"/>
                <w:sz w:val="24"/>
                <w:szCs w:val="24"/>
                <w:u w:val="single"/>
              </w:rPr>
            </w:pPr>
            <w:r w:rsidRPr="007A6385">
              <w:rPr>
                <w:rFonts w:ascii="Times New Roman" w:eastAsia="Times New Roman" w:hAnsi="Times New Roman"/>
                <w:color w:val="000000"/>
                <w:sz w:val="24"/>
                <w:szCs w:val="24"/>
                <w:u w:val="single"/>
              </w:rPr>
              <w:t>c) Không bảo đảm một trong các điều kiện sau khi đã được cấp giấy phép hoạt động khám bệnh, chữa bệnh đối với hình thức tổ chức là bệnh viện có quy mô dưới 100 giường bệnh;</w:t>
            </w:r>
          </w:p>
        </w:tc>
        <w:tc>
          <w:tcPr>
            <w:tcW w:w="2761" w:type="dxa"/>
            <w:tcBorders>
              <w:top w:val="nil"/>
              <w:left w:val="nil"/>
              <w:bottom w:val="single" w:sz="4" w:space="0" w:color="auto"/>
              <w:right w:val="single" w:sz="4" w:space="0" w:color="auto"/>
            </w:tcBorders>
            <w:vAlign w:val="center"/>
            <w:hideMark/>
          </w:tcPr>
          <w:p w14:paraId="19CAB8B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C7B9AB4" w14:textId="77777777" w:rsidTr="007A6385">
        <w:tc>
          <w:tcPr>
            <w:tcW w:w="6599" w:type="dxa"/>
            <w:tcBorders>
              <w:top w:val="nil"/>
              <w:left w:val="single" w:sz="4" w:space="0" w:color="auto"/>
              <w:bottom w:val="single" w:sz="4" w:space="0" w:color="auto"/>
              <w:right w:val="single" w:sz="4" w:space="0" w:color="auto"/>
            </w:tcBorders>
            <w:vAlign w:val="center"/>
            <w:hideMark/>
          </w:tcPr>
          <w:p w14:paraId="2D7021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41CBFC59"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d) Đăng tải các thông tin mang tính quy kết về trách nhiệm của người hành nghề, cơ sở khám bệnh, chữa bệnh khi xảy ra sự cố y khoa mà chưa có kết luận của cơ quan có thẩm quyền.</w:t>
            </w:r>
          </w:p>
        </w:tc>
        <w:tc>
          <w:tcPr>
            <w:tcW w:w="2761" w:type="dxa"/>
            <w:tcBorders>
              <w:top w:val="nil"/>
              <w:left w:val="nil"/>
              <w:bottom w:val="single" w:sz="4" w:space="0" w:color="auto"/>
              <w:right w:val="single" w:sz="4" w:space="0" w:color="auto"/>
            </w:tcBorders>
            <w:vAlign w:val="center"/>
            <w:hideMark/>
          </w:tcPr>
          <w:p w14:paraId="499CB94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quy định Điều 7 Luật khám bệnh, chữa bệnh 2023</w:t>
            </w:r>
          </w:p>
        </w:tc>
      </w:tr>
      <w:tr w:rsidR="007A6385" w:rsidRPr="007A6385" w14:paraId="27FA4864" w14:textId="77777777" w:rsidTr="007A6385">
        <w:tc>
          <w:tcPr>
            <w:tcW w:w="6599" w:type="dxa"/>
            <w:tcBorders>
              <w:top w:val="nil"/>
              <w:left w:val="single" w:sz="4" w:space="0" w:color="auto"/>
              <w:bottom w:val="single" w:sz="4" w:space="0" w:color="auto"/>
              <w:right w:val="single" w:sz="4" w:space="0" w:color="auto"/>
            </w:tcBorders>
            <w:vAlign w:val="center"/>
            <w:hideMark/>
          </w:tcPr>
          <w:p w14:paraId="4CEAA5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30.000.000 đồng đến 40.000.000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60E3108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từ 30.000.000 đồng đến 40.000.000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01FED33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A392C20" w14:textId="77777777" w:rsidTr="007A6385">
        <w:tc>
          <w:tcPr>
            <w:tcW w:w="6599" w:type="dxa"/>
            <w:tcBorders>
              <w:top w:val="nil"/>
              <w:left w:val="single" w:sz="4" w:space="0" w:color="auto"/>
              <w:bottom w:val="single" w:sz="4" w:space="0" w:color="auto"/>
              <w:right w:val="single" w:sz="4" w:space="0" w:color="auto"/>
            </w:tcBorders>
            <w:vAlign w:val="center"/>
            <w:hideMark/>
          </w:tcPr>
          <w:p w14:paraId="47B7E28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Thuê, mượn giấy phép hoạt động khám bệnh, chữa bệnh;</w:t>
            </w:r>
          </w:p>
        </w:tc>
        <w:tc>
          <w:tcPr>
            <w:tcW w:w="6599" w:type="dxa"/>
            <w:tcBorders>
              <w:top w:val="nil"/>
              <w:left w:val="nil"/>
              <w:bottom w:val="single" w:sz="4" w:space="0" w:color="auto"/>
              <w:right w:val="single" w:sz="4" w:space="0" w:color="auto"/>
            </w:tcBorders>
            <w:vAlign w:val="center"/>
            <w:hideMark/>
          </w:tcPr>
          <w:p w14:paraId="7479F00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Thuê, mượn giấy phép hoạt động khám bệnh, chữa bệnh;</w:t>
            </w:r>
          </w:p>
        </w:tc>
        <w:tc>
          <w:tcPr>
            <w:tcW w:w="2761" w:type="dxa"/>
            <w:tcBorders>
              <w:top w:val="nil"/>
              <w:left w:val="nil"/>
              <w:bottom w:val="single" w:sz="4" w:space="0" w:color="auto"/>
              <w:right w:val="single" w:sz="4" w:space="0" w:color="auto"/>
            </w:tcBorders>
            <w:vAlign w:val="center"/>
            <w:hideMark/>
          </w:tcPr>
          <w:p w14:paraId="04F9B24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77205BF" w14:textId="77777777" w:rsidTr="007A6385">
        <w:tc>
          <w:tcPr>
            <w:tcW w:w="6599" w:type="dxa"/>
            <w:tcBorders>
              <w:top w:val="nil"/>
              <w:left w:val="single" w:sz="4" w:space="0" w:color="auto"/>
              <w:bottom w:val="single" w:sz="4" w:space="0" w:color="auto"/>
              <w:right w:val="single" w:sz="4" w:space="0" w:color="auto"/>
            </w:tcBorders>
            <w:vAlign w:val="center"/>
            <w:hideMark/>
          </w:tcPr>
          <w:p w14:paraId="7E5EBB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Cho thuê, cho mượn giấy phép hoạt động khám bệnh, chữa bệnh;</w:t>
            </w:r>
          </w:p>
        </w:tc>
        <w:tc>
          <w:tcPr>
            <w:tcW w:w="6599" w:type="dxa"/>
            <w:tcBorders>
              <w:top w:val="nil"/>
              <w:left w:val="nil"/>
              <w:bottom w:val="single" w:sz="4" w:space="0" w:color="auto"/>
              <w:right w:val="single" w:sz="4" w:space="0" w:color="auto"/>
            </w:tcBorders>
            <w:vAlign w:val="center"/>
            <w:hideMark/>
          </w:tcPr>
          <w:p w14:paraId="135616A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Cho thuê, cho mượn giấy phép hoạt động khám bệnh, chữa bệnh;</w:t>
            </w:r>
          </w:p>
        </w:tc>
        <w:tc>
          <w:tcPr>
            <w:tcW w:w="2761" w:type="dxa"/>
            <w:tcBorders>
              <w:top w:val="nil"/>
              <w:left w:val="nil"/>
              <w:bottom w:val="single" w:sz="4" w:space="0" w:color="auto"/>
              <w:right w:val="single" w:sz="4" w:space="0" w:color="auto"/>
            </w:tcBorders>
            <w:vAlign w:val="center"/>
            <w:hideMark/>
          </w:tcPr>
          <w:p w14:paraId="68B01DB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F150064" w14:textId="77777777" w:rsidTr="007A6385">
        <w:tc>
          <w:tcPr>
            <w:tcW w:w="6599" w:type="dxa"/>
            <w:tcBorders>
              <w:top w:val="nil"/>
              <w:left w:val="single" w:sz="4" w:space="0" w:color="auto"/>
              <w:bottom w:val="single" w:sz="4" w:space="0" w:color="auto"/>
              <w:right w:val="single" w:sz="4" w:space="0" w:color="auto"/>
            </w:tcBorders>
            <w:vAlign w:val="center"/>
            <w:hideMark/>
          </w:tcPr>
          <w:p w14:paraId="7C5356A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bảo đảm một trong các điều kiện sau khi đã được cấp giấy phép hoạt động khám bệnh, chữa bệnh đối với hình thức tổ chức là bệnh viện có quy mô từ 100 giường bệnh đến 500 giường bệnh.</w:t>
            </w:r>
          </w:p>
        </w:tc>
        <w:tc>
          <w:tcPr>
            <w:tcW w:w="6599" w:type="dxa"/>
            <w:tcBorders>
              <w:top w:val="nil"/>
              <w:left w:val="nil"/>
              <w:bottom w:val="single" w:sz="4" w:space="0" w:color="auto"/>
              <w:right w:val="single" w:sz="4" w:space="0" w:color="auto"/>
            </w:tcBorders>
            <w:vAlign w:val="center"/>
            <w:hideMark/>
          </w:tcPr>
          <w:p w14:paraId="24308F4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bảo đảm một trong các điều kiện sau khi đã được cấp giấy phép hoạt động khám bệnh, chữa bệnh đối với hình thức tổ chức là bệnh viện có quy mô từ 100 giường bệnh đến 500 giường bệnh.</w:t>
            </w:r>
          </w:p>
        </w:tc>
        <w:tc>
          <w:tcPr>
            <w:tcW w:w="2761" w:type="dxa"/>
            <w:tcBorders>
              <w:top w:val="nil"/>
              <w:left w:val="nil"/>
              <w:bottom w:val="single" w:sz="4" w:space="0" w:color="auto"/>
              <w:right w:val="single" w:sz="4" w:space="0" w:color="auto"/>
            </w:tcBorders>
            <w:vAlign w:val="center"/>
            <w:hideMark/>
          </w:tcPr>
          <w:p w14:paraId="75F5504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A6FEBCE" w14:textId="77777777" w:rsidTr="007A6385">
        <w:tc>
          <w:tcPr>
            <w:tcW w:w="6599" w:type="dxa"/>
            <w:tcBorders>
              <w:top w:val="nil"/>
              <w:left w:val="single" w:sz="4" w:space="0" w:color="auto"/>
              <w:bottom w:val="single" w:sz="4" w:space="0" w:color="auto"/>
              <w:right w:val="single" w:sz="4" w:space="0" w:color="auto"/>
            </w:tcBorders>
            <w:vAlign w:val="center"/>
            <w:hideMark/>
          </w:tcPr>
          <w:p w14:paraId="43BCE5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từ 40.000.000 đồng đến 50.000.000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0BB66E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Phạt tiền từ 40.000.000 đồng đến 50.000.000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7067D55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782D051" w14:textId="77777777" w:rsidTr="007A6385">
        <w:tc>
          <w:tcPr>
            <w:tcW w:w="6599" w:type="dxa"/>
            <w:tcBorders>
              <w:top w:val="nil"/>
              <w:left w:val="single" w:sz="4" w:space="0" w:color="auto"/>
              <w:bottom w:val="single" w:sz="4" w:space="0" w:color="auto"/>
              <w:right w:val="single" w:sz="4" w:space="0" w:color="auto"/>
            </w:tcBorders>
            <w:vAlign w:val="center"/>
            <w:hideMark/>
          </w:tcPr>
          <w:p w14:paraId="12B6141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Cung cấp dịch vụ khám bệnh, chữa bệnh mà không có giấy phép hoạt động khám bệnh, chữa bệnh hoặc đang trong thời gian bị đình chỉ hoạt động hoặc tại địa điểm không được ghi trong giấy phép hoạt động khám bệnh, chữa bệnh;</w:t>
            </w:r>
          </w:p>
        </w:tc>
        <w:tc>
          <w:tcPr>
            <w:tcW w:w="6599" w:type="dxa"/>
            <w:tcBorders>
              <w:top w:val="nil"/>
              <w:left w:val="nil"/>
              <w:bottom w:val="single" w:sz="4" w:space="0" w:color="auto"/>
              <w:right w:val="single" w:sz="4" w:space="0" w:color="auto"/>
            </w:tcBorders>
            <w:vAlign w:val="center"/>
            <w:hideMark/>
          </w:tcPr>
          <w:p w14:paraId="6E2D1FB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Cung cấp dịch vụ khám bệnh, chữa bệnh mà không có giấy phép hoạt động khám bệnh, chữa bệnh hoặc đang trong thời gian bị đình chỉ hoạt động hoặc tại địa điểm không được ghi trong giấy phép hoạt động khám bệnh, chữa bệnh;</w:t>
            </w:r>
          </w:p>
        </w:tc>
        <w:tc>
          <w:tcPr>
            <w:tcW w:w="2761" w:type="dxa"/>
            <w:tcBorders>
              <w:top w:val="nil"/>
              <w:left w:val="nil"/>
              <w:bottom w:val="single" w:sz="4" w:space="0" w:color="auto"/>
              <w:right w:val="single" w:sz="4" w:space="0" w:color="auto"/>
            </w:tcBorders>
            <w:vAlign w:val="center"/>
            <w:hideMark/>
          </w:tcPr>
          <w:p w14:paraId="542701F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361CC88" w14:textId="77777777" w:rsidTr="007A6385">
        <w:tc>
          <w:tcPr>
            <w:tcW w:w="6599" w:type="dxa"/>
            <w:tcBorders>
              <w:top w:val="nil"/>
              <w:left w:val="single" w:sz="4" w:space="0" w:color="auto"/>
              <w:bottom w:val="single" w:sz="4" w:space="0" w:color="auto"/>
              <w:right w:val="single" w:sz="4" w:space="0" w:color="auto"/>
            </w:tcBorders>
            <w:vAlign w:val="center"/>
            <w:hideMark/>
          </w:tcPr>
          <w:p w14:paraId="707EBC1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Cung cấp dịch vụ khám bệnh, chữa bệnh vượt quá phạm vi chuyên môn được ghi trong giấy phép hoạt động khám bệnh, chữa bệnh, trừ trường hợp cấp cứu;</w:t>
            </w:r>
          </w:p>
        </w:tc>
        <w:tc>
          <w:tcPr>
            <w:tcW w:w="6599" w:type="dxa"/>
            <w:tcBorders>
              <w:top w:val="nil"/>
              <w:left w:val="nil"/>
              <w:bottom w:val="single" w:sz="4" w:space="0" w:color="auto"/>
              <w:right w:val="single" w:sz="4" w:space="0" w:color="auto"/>
            </w:tcBorders>
            <w:vAlign w:val="center"/>
            <w:hideMark/>
          </w:tcPr>
          <w:p w14:paraId="4902CA8C"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00"/>
                <w:sz w:val="24"/>
                <w:szCs w:val="24"/>
              </w:rPr>
              <w:t>b) Cung cấp dịch vụ khám bệnh, chữa bệnh</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FF"/>
                <w:sz w:val="24"/>
                <w:szCs w:val="24"/>
                <w:u w:val="single"/>
              </w:rPr>
              <w:t>không đúng phạm vi hoạt động chuyên môn cho phép, trừ trường hợp cấp cứu hoặc thực hiện khám bệnh, chữa bệnh theo quyết định huy động, điều động của cơ quan, người có thẩm quyền khi xảy ra thiên tai, thảm họa, dịch bệnh truyền nhiễm thuộc nhóm A hoặc tình trạng khẩn cấp;</w:t>
            </w:r>
          </w:p>
        </w:tc>
        <w:tc>
          <w:tcPr>
            <w:tcW w:w="2761" w:type="dxa"/>
            <w:tcBorders>
              <w:top w:val="nil"/>
              <w:left w:val="nil"/>
              <w:bottom w:val="single" w:sz="4" w:space="0" w:color="auto"/>
              <w:right w:val="single" w:sz="4" w:space="0" w:color="auto"/>
            </w:tcBorders>
            <w:vAlign w:val="center"/>
            <w:hideMark/>
          </w:tcPr>
          <w:p w14:paraId="0B21310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quy định khoản 15 Điều 7 Luật khám bệnh, chữa bệnh 2023</w:t>
            </w:r>
          </w:p>
        </w:tc>
      </w:tr>
      <w:tr w:rsidR="007A6385" w:rsidRPr="007A6385" w14:paraId="31952FE8" w14:textId="77777777" w:rsidTr="007A6385">
        <w:tc>
          <w:tcPr>
            <w:tcW w:w="6599" w:type="dxa"/>
            <w:tcBorders>
              <w:top w:val="nil"/>
              <w:left w:val="single" w:sz="4" w:space="0" w:color="auto"/>
              <w:bottom w:val="single" w:sz="4" w:space="0" w:color="auto"/>
              <w:right w:val="single" w:sz="4" w:space="0" w:color="auto"/>
            </w:tcBorders>
            <w:vAlign w:val="center"/>
            <w:hideMark/>
          </w:tcPr>
          <w:p w14:paraId="29F036B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Áp dụng kỹ thuật, phương pháp mới trong khám bệnh, chữa bệnh mà chưa được phép của Bộ trưởng Bộ Y tế hoặc Giám đốc Sở Y tế;</w:t>
            </w:r>
          </w:p>
        </w:tc>
        <w:tc>
          <w:tcPr>
            <w:tcW w:w="6599" w:type="dxa"/>
            <w:tcBorders>
              <w:top w:val="nil"/>
              <w:left w:val="nil"/>
              <w:bottom w:val="single" w:sz="4" w:space="0" w:color="auto"/>
              <w:right w:val="single" w:sz="4" w:space="0" w:color="auto"/>
            </w:tcBorders>
            <w:vAlign w:val="center"/>
            <w:hideMark/>
          </w:tcPr>
          <w:p w14:paraId="7F7055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Áp dụng kỹ thuật, phương pháp mới trong khám bệnh, chữa bệnh mà chưa được phép của Bộ trưởng Bộ Y tế hoặc Giám đốc Sở Y tế;</w:t>
            </w:r>
          </w:p>
        </w:tc>
        <w:tc>
          <w:tcPr>
            <w:tcW w:w="2761" w:type="dxa"/>
            <w:tcBorders>
              <w:top w:val="nil"/>
              <w:left w:val="nil"/>
              <w:bottom w:val="single" w:sz="4" w:space="0" w:color="auto"/>
              <w:right w:val="single" w:sz="4" w:space="0" w:color="auto"/>
            </w:tcBorders>
            <w:vAlign w:val="center"/>
            <w:hideMark/>
          </w:tcPr>
          <w:p w14:paraId="13940BC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2217550" w14:textId="77777777" w:rsidTr="007A6385">
        <w:tc>
          <w:tcPr>
            <w:tcW w:w="6599" w:type="dxa"/>
            <w:tcBorders>
              <w:top w:val="nil"/>
              <w:left w:val="single" w:sz="4" w:space="0" w:color="auto"/>
              <w:bottom w:val="single" w:sz="4" w:space="0" w:color="auto"/>
              <w:right w:val="single" w:sz="4" w:space="0" w:color="auto"/>
            </w:tcBorders>
            <w:vAlign w:val="center"/>
            <w:hideMark/>
          </w:tcPr>
          <w:p w14:paraId="435BA3D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bảo đảm một trong các điều kiện sau khi đã được cấp giấy phép hoạt động khám bệnh, chữa bệnh đối với hình thức tổ chức là bệnh viện có quy mô trên 500 giường bệnh;</w:t>
            </w:r>
          </w:p>
        </w:tc>
        <w:tc>
          <w:tcPr>
            <w:tcW w:w="6599" w:type="dxa"/>
            <w:tcBorders>
              <w:top w:val="nil"/>
              <w:left w:val="nil"/>
              <w:bottom w:val="single" w:sz="4" w:space="0" w:color="auto"/>
              <w:right w:val="single" w:sz="4" w:space="0" w:color="auto"/>
            </w:tcBorders>
            <w:vAlign w:val="center"/>
            <w:hideMark/>
          </w:tcPr>
          <w:p w14:paraId="2DA9FAD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bảo đảm một trong các điều kiện sau khi đã được cấp giấy phép hoạt động khám bệnh, chữa bệnh đối với hình thức tổ chức là bệnh viện có quy mô trên 500 giường bệnh;</w:t>
            </w:r>
          </w:p>
        </w:tc>
        <w:tc>
          <w:tcPr>
            <w:tcW w:w="2761" w:type="dxa"/>
            <w:tcBorders>
              <w:top w:val="nil"/>
              <w:left w:val="nil"/>
              <w:bottom w:val="single" w:sz="4" w:space="0" w:color="auto"/>
              <w:right w:val="single" w:sz="4" w:space="0" w:color="auto"/>
            </w:tcBorders>
            <w:vAlign w:val="center"/>
            <w:hideMark/>
          </w:tcPr>
          <w:p w14:paraId="6D084A9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3E5A70A7" w14:textId="77777777" w:rsidTr="007A6385">
        <w:tc>
          <w:tcPr>
            <w:tcW w:w="6599" w:type="dxa"/>
            <w:tcBorders>
              <w:top w:val="nil"/>
              <w:left w:val="single" w:sz="4" w:space="0" w:color="auto"/>
              <w:bottom w:val="single" w:sz="4" w:space="0" w:color="auto"/>
              <w:right w:val="single" w:sz="4" w:space="0" w:color="auto"/>
            </w:tcBorders>
            <w:vAlign w:val="center"/>
            <w:hideMark/>
          </w:tcPr>
          <w:p w14:paraId="089E79C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Cung cấp dịch vụ thẩm mỹ tại cơ sở dịch vụ thẩm mỹ khi chưa có văn bản thông báo đáp ứng đủ điều kiện cung cấp dịch vụ thẩm mỹ gửi về cơ quan nhà nước có thẩm quyền theo quy định của pháp luật;</w:t>
            </w:r>
          </w:p>
        </w:tc>
        <w:tc>
          <w:tcPr>
            <w:tcW w:w="6599" w:type="dxa"/>
            <w:tcBorders>
              <w:top w:val="nil"/>
              <w:left w:val="nil"/>
              <w:bottom w:val="single" w:sz="4" w:space="0" w:color="auto"/>
              <w:right w:val="single" w:sz="4" w:space="0" w:color="auto"/>
            </w:tcBorders>
            <w:vAlign w:val="center"/>
            <w:hideMark/>
          </w:tcPr>
          <w:p w14:paraId="42B25036"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đ) Cung cấp các dịch vụ thẩm mỹ theo quy định của pháp luật hoặc có sử dụng sản phẩm có tác dụng dược lý nhưng không thực hiện việc thành lập theo một trong các hình thức tổ chức là bệnh viện hoặc phòng khám đa khoa hoặc phòng khám chuyên khoa;</w:t>
            </w:r>
          </w:p>
        </w:tc>
        <w:tc>
          <w:tcPr>
            <w:tcW w:w="2761" w:type="dxa"/>
            <w:tcBorders>
              <w:top w:val="nil"/>
              <w:left w:val="nil"/>
              <w:bottom w:val="single" w:sz="4" w:space="0" w:color="auto"/>
              <w:right w:val="single" w:sz="4" w:space="0" w:color="auto"/>
            </w:tcBorders>
            <w:vAlign w:val="center"/>
            <w:hideMark/>
          </w:tcPr>
          <w:p w14:paraId="4DBBF2B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khoản 12 Điều 40 Nghị định số 96/2023/NĐ-CP</w:t>
            </w:r>
          </w:p>
        </w:tc>
      </w:tr>
      <w:tr w:rsidR="007A6385" w:rsidRPr="007A6385" w14:paraId="614FBDC0" w14:textId="77777777" w:rsidTr="007A6385">
        <w:tc>
          <w:tcPr>
            <w:tcW w:w="6599" w:type="dxa"/>
            <w:tcBorders>
              <w:top w:val="nil"/>
              <w:left w:val="single" w:sz="4" w:space="0" w:color="auto"/>
              <w:bottom w:val="single" w:sz="4" w:space="0" w:color="auto"/>
              <w:right w:val="single" w:sz="4" w:space="0" w:color="auto"/>
            </w:tcBorders>
            <w:vAlign w:val="center"/>
            <w:hideMark/>
          </w:tcPr>
          <w:p w14:paraId="2EA0964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e) Điều trị nội trú tại các cơ sở khám bệnh, chữa bệnh không được phép điều trị nội trú, trừ trường hợp được lưu người bệnh ngoại trú để theo dõi theo quy định của pháp luật.</w:t>
            </w:r>
          </w:p>
        </w:tc>
        <w:tc>
          <w:tcPr>
            <w:tcW w:w="6599" w:type="dxa"/>
            <w:tcBorders>
              <w:top w:val="nil"/>
              <w:left w:val="nil"/>
              <w:bottom w:val="single" w:sz="4" w:space="0" w:color="auto"/>
              <w:right w:val="single" w:sz="4" w:space="0" w:color="auto"/>
            </w:tcBorders>
            <w:vAlign w:val="center"/>
            <w:hideMark/>
          </w:tcPr>
          <w:p w14:paraId="61B1F2F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Điều trị nội trú tại các cơ sở khám bệnh, chữa bệnh không được phép điều trị nội trú, trừ trường hợp được lưu người bệnh ngoại trú để theo dõi theo quy định của pháp luật.</w:t>
            </w:r>
          </w:p>
        </w:tc>
        <w:tc>
          <w:tcPr>
            <w:tcW w:w="2761" w:type="dxa"/>
            <w:tcBorders>
              <w:top w:val="nil"/>
              <w:left w:val="nil"/>
              <w:bottom w:val="single" w:sz="4" w:space="0" w:color="auto"/>
              <w:right w:val="single" w:sz="4" w:space="0" w:color="auto"/>
            </w:tcBorders>
            <w:vAlign w:val="center"/>
            <w:hideMark/>
          </w:tcPr>
          <w:p w14:paraId="02C1D68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EDC25A9" w14:textId="77777777" w:rsidTr="007A6385">
        <w:tc>
          <w:tcPr>
            <w:tcW w:w="6599" w:type="dxa"/>
            <w:tcBorders>
              <w:top w:val="nil"/>
              <w:left w:val="single" w:sz="4" w:space="0" w:color="auto"/>
              <w:bottom w:val="single" w:sz="4" w:space="0" w:color="auto"/>
              <w:right w:val="single" w:sz="4" w:space="0" w:color="auto"/>
            </w:tcBorders>
            <w:vAlign w:val="center"/>
            <w:hideMark/>
          </w:tcPr>
          <w:p w14:paraId="4B2F5E3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Hình thức xử phạt bổ sung:</w:t>
            </w:r>
          </w:p>
        </w:tc>
        <w:tc>
          <w:tcPr>
            <w:tcW w:w="6599" w:type="dxa"/>
            <w:tcBorders>
              <w:top w:val="nil"/>
              <w:left w:val="nil"/>
              <w:bottom w:val="single" w:sz="4" w:space="0" w:color="auto"/>
              <w:right w:val="single" w:sz="4" w:space="0" w:color="auto"/>
            </w:tcBorders>
            <w:vAlign w:val="center"/>
            <w:hideMark/>
          </w:tcPr>
          <w:p w14:paraId="733F6C2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Hình thức xử phạt bổ sung:</w:t>
            </w:r>
          </w:p>
        </w:tc>
        <w:tc>
          <w:tcPr>
            <w:tcW w:w="2761" w:type="dxa"/>
            <w:tcBorders>
              <w:top w:val="nil"/>
              <w:left w:val="nil"/>
              <w:bottom w:val="single" w:sz="4" w:space="0" w:color="auto"/>
              <w:right w:val="single" w:sz="4" w:space="0" w:color="auto"/>
            </w:tcBorders>
            <w:vAlign w:val="center"/>
            <w:hideMark/>
          </w:tcPr>
          <w:p w14:paraId="6325092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3F0184D" w14:textId="77777777" w:rsidTr="007A6385">
        <w:tc>
          <w:tcPr>
            <w:tcW w:w="6599" w:type="dxa"/>
            <w:tcBorders>
              <w:top w:val="nil"/>
              <w:left w:val="single" w:sz="4" w:space="0" w:color="auto"/>
              <w:bottom w:val="single" w:sz="4" w:space="0" w:color="auto"/>
              <w:right w:val="single" w:sz="4" w:space="0" w:color="auto"/>
            </w:tcBorders>
            <w:vAlign w:val="center"/>
            <w:hideMark/>
          </w:tcPr>
          <w:p w14:paraId="7E9D82B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giấy phép hoạt động khám bệnh, chữa bệnh trong thời hạn từ 02 tháng đến 04 tháng đối với hành vi quy định tại điểm đ khoản 2, điểm b khoản 3, khoản 4, điểm c khoản 5 và các điểm b, c, d, e khoản 6 Điều này;</w:t>
            </w:r>
          </w:p>
        </w:tc>
        <w:tc>
          <w:tcPr>
            <w:tcW w:w="6599" w:type="dxa"/>
            <w:tcBorders>
              <w:top w:val="nil"/>
              <w:left w:val="nil"/>
              <w:bottom w:val="single" w:sz="4" w:space="0" w:color="auto"/>
              <w:right w:val="single" w:sz="4" w:space="0" w:color="auto"/>
            </w:tcBorders>
            <w:vAlign w:val="center"/>
            <w:hideMark/>
          </w:tcPr>
          <w:p w14:paraId="7BAD44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giấy phép hoạt động khám bệnh, chữa bệnh trong thời hạn từ 02 tháng đến 04 tháng đối với hành vi quy định tại điểm đ khoản 2, điểm b khoản 4, khoản 5, điểm c khoản 6 và các điểm b, c, d, e khoản 7 Điều này;</w:t>
            </w:r>
          </w:p>
        </w:tc>
        <w:tc>
          <w:tcPr>
            <w:tcW w:w="2761" w:type="dxa"/>
            <w:tcBorders>
              <w:top w:val="nil"/>
              <w:left w:val="nil"/>
              <w:bottom w:val="single" w:sz="4" w:space="0" w:color="auto"/>
              <w:right w:val="single" w:sz="4" w:space="0" w:color="auto"/>
            </w:tcBorders>
            <w:vAlign w:val="center"/>
            <w:hideMark/>
          </w:tcPr>
          <w:p w14:paraId="413A482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ACDB39B" w14:textId="77777777" w:rsidTr="007A6385">
        <w:tc>
          <w:tcPr>
            <w:tcW w:w="6599" w:type="dxa"/>
            <w:tcBorders>
              <w:top w:val="nil"/>
              <w:left w:val="single" w:sz="4" w:space="0" w:color="auto"/>
              <w:bottom w:val="single" w:sz="4" w:space="0" w:color="auto"/>
              <w:right w:val="single" w:sz="4" w:space="0" w:color="auto"/>
            </w:tcBorders>
            <w:vAlign w:val="center"/>
            <w:hideMark/>
          </w:tcPr>
          <w:p w14:paraId="5CE12B0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giấy phép hoạt động khám bệnh, chữa bệnh trong thời hạn từ 12 tháng đến 24 tháng đối với hành vi quy định tại các điểm a, b khoản 5 Điều này;</w:t>
            </w:r>
          </w:p>
        </w:tc>
        <w:tc>
          <w:tcPr>
            <w:tcW w:w="6599" w:type="dxa"/>
            <w:tcBorders>
              <w:top w:val="nil"/>
              <w:left w:val="nil"/>
              <w:bottom w:val="single" w:sz="4" w:space="0" w:color="auto"/>
              <w:right w:val="single" w:sz="4" w:space="0" w:color="auto"/>
            </w:tcBorders>
            <w:vAlign w:val="center"/>
            <w:hideMark/>
          </w:tcPr>
          <w:p w14:paraId="453C522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giấy phép hoạt động khám bệnh, chữa bệnh trong thời hạn từ 12 tháng đến 24 tháng đối với hành vi quy định tại các điểm a, b khoản 6 Điều này;</w:t>
            </w:r>
          </w:p>
        </w:tc>
        <w:tc>
          <w:tcPr>
            <w:tcW w:w="2761" w:type="dxa"/>
            <w:tcBorders>
              <w:top w:val="nil"/>
              <w:left w:val="nil"/>
              <w:bottom w:val="single" w:sz="4" w:space="0" w:color="auto"/>
              <w:right w:val="single" w:sz="4" w:space="0" w:color="auto"/>
            </w:tcBorders>
            <w:vAlign w:val="center"/>
            <w:hideMark/>
          </w:tcPr>
          <w:p w14:paraId="3627AAB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394452B" w14:textId="77777777" w:rsidTr="007A6385">
        <w:tc>
          <w:tcPr>
            <w:tcW w:w="6599" w:type="dxa"/>
            <w:tcBorders>
              <w:top w:val="nil"/>
              <w:left w:val="single" w:sz="4" w:space="0" w:color="auto"/>
              <w:bottom w:val="single" w:sz="4" w:space="0" w:color="auto"/>
              <w:right w:val="single" w:sz="4" w:space="0" w:color="auto"/>
            </w:tcBorders>
            <w:vAlign w:val="center"/>
            <w:hideMark/>
          </w:tcPr>
          <w:p w14:paraId="30701BD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Đình chỉ hoạt động của cơ sở trong thời hạn từ 12 tháng đến 24 tháng đối với hành vi quy định tại các điểm a và đ khoản 6 Điều này;</w:t>
            </w:r>
          </w:p>
        </w:tc>
        <w:tc>
          <w:tcPr>
            <w:tcW w:w="6599" w:type="dxa"/>
            <w:tcBorders>
              <w:top w:val="nil"/>
              <w:left w:val="nil"/>
              <w:bottom w:val="single" w:sz="4" w:space="0" w:color="auto"/>
              <w:right w:val="single" w:sz="4" w:space="0" w:color="auto"/>
            </w:tcBorders>
            <w:vAlign w:val="center"/>
            <w:hideMark/>
          </w:tcPr>
          <w:p w14:paraId="57E8315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Đình chỉ hoạt động của cơ sở trong thời hạn từ 12 tháng đến 24 tháng đối với hành vi quy định tại các điểm a và đ khoản 7 Điều này;</w:t>
            </w:r>
          </w:p>
        </w:tc>
        <w:tc>
          <w:tcPr>
            <w:tcW w:w="2761" w:type="dxa"/>
            <w:tcBorders>
              <w:top w:val="nil"/>
              <w:left w:val="nil"/>
              <w:bottom w:val="single" w:sz="4" w:space="0" w:color="auto"/>
              <w:right w:val="single" w:sz="4" w:space="0" w:color="auto"/>
            </w:tcBorders>
            <w:vAlign w:val="center"/>
            <w:hideMark/>
          </w:tcPr>
          <w:p w14:paraId="01B8A4B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6813243" w14:textId="77777777" w:rsidTr="007A6385">
        <w:tc>
          <w:tcPr>
            <w:tcW w:w="6599" w:type="dxa"/>
            <w:tcBorders>
              <w:top w:val="nil"/>
              <w:left w:val="single" w:sz="4" w:space="0" w:color="auto"/>
              <w:bottom w:val="single" w:sz="4" w:space="0" w:color="auto"/>
              <w:right w:val="single" w:sz="4" w:space="0" w:color="auto"/>
            </w:tcBorders>
            <w:vAlign w:val="center"/>
            <w:hideMark/>
          </w:tcPr>
          <w:p w14:paraId="0A2E550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Tước quyền sử dụng chứng chỉ hành nghề khám bệnh, chữa bệnh trong thời hạn từ 01 tháng đến 03 tháng đối với hành vi quy định tại điểm a khoản 3 và điểm c khoản 6 Điều này;</w:t>
            </w:r>
          </w:p>
        </w:tc>
        <w:tc>
          <w:tcPr>
            <w:tcW w:w="6599" w:type="dxa"/>
            <w:tcBorders>
              <w:top w:val="nil"/>
              <w:left w:val="nil"/>
              <w:bottom w:val="single" w:sz="4" w:space="0" w:color="auto"/>
              <w:right w:val="single" w:sz="4" w:space="0" w:color="auto"/>
            </w:tcBorders>
            <w:vAlign w:val="center"/>
            <w:hideMark/>
          </w:tcPr>
          <w:p w14:paraId="2E81705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d) Tước quyền sử dụng </w:t>
            </w:r>
            <w:r w:rsidRPr="007A6385">
              <w:rPr>
                <w:rFonts w:ascii="Times New Roman" w:eastAsia="Times New Roman" w:hAnsi="Times New Roman"/>
                <w:color w:val="0000FF"/>
                <w:sz w:val="24"/>
                <w:szCs w:val="24"/>
                <w:u w:val="single"/>
              </w:rPr>
              <w:t>giấy phép hoặc</w:t>
            </w:r>
            <w:r w:rsidRPr="007A6385">
              <w:rPr>
                <w:rFonts w:ascii="Times New Roman" w:eastAsia="Times New Roman" w:hAnsi="Times New Roman"/>
                <w:color w:val="000000"/>
                <w:sz w:val="24"/>
                <w:szCs w:val="24"/>
                <w:u w:val="single"/>
              </w:rPr>
              <w:t xml:space="preserve"> </w:t>
            </w:r>
            <w:r w:rsidRPr="007A6385">
              <w:rPr>
                <w:rFonts w:ascii="Times New Roman" w:eastAsia="Times New Roman" w:hAnsi="Times New Roman"/>
                <w:color w:val="000000"/>
                <w:sz w:val="24"/>
                <w:szCs w:val="24"/>
              </w:rPr>
              <w:t>chứng chỉ hành nghề khám bệnh, chữa bệnh trong thời hạn từ 01 tháng đến 03 tháng đối với hành vi quy định tại điểm a khoản 4 và điểm c khoản 7 Điều này;</w:t>
            </w:r>
          </w:p>
        </w:tc>
        <w:tc>
          <w:tcPr>
            <w:tcW w:w="2761" w:type="dxa"/>
            <w:tcBorders>
              <w:top w:val="nil"/>
              <w:left w:val="nil"/>
              <w:bottom w:val="single" w:sz="4" w:space="0" w:color="auto"/>
              <w:right w:val="single" w:sz="4" w:space="0" w:color="auto"/>
            </w:tcBorders>
            <w:vAlign w:val="center"/>
            <w:hideMark/>
          </w:tcPr>
          <w:p w14:paraId="36BFC8A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Luật Khám bệnh, chữa bệnh năm 2023</w:t>
            </w:r>
          </w:p>
        </w:tc>
      </w:tr>
      <w:tr w:rsidR="007A6385" w:rsidRPr="007A6385" w14:paraId="205F2702" w14:textId="77777777" w:rsidTr="007A6385">
        <w:tc>
          <w:tcPr>
            <w:tcW w:w="6599" w:type="dxa"/>
            <w:tcBorders>
              <w:top w:val="nil"/>
              <w:left w:val="single" w:sz="4" w:space="0" w:color="auto"/>
              <w:bottom w:val="single" w:sz="4" w:space="0" w:color="auto"/>
              <w:right w:val="single" w:sz="4" w:space="0" w:color="auto"/>
            </w:tcBorders>
            <w:vAlign w:val="center"/>
            <w:hideMark/>
          </w:tcPr>
          <w:p w14:paraId="557229C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Tước quyền sử dụng chứng chỉ hành nghề khám bệnh, chữa bệnh của người chịu trách chuyên môn của cơ sở trong thời hạn từ 01 tháng đến 03 tháng đối với hành vi quy định tại điểm a khoản 4 và các điểm b, e khoản 6 Điều này.</w:t>
            </w:r>
          </w:p>
        </w:tc>
        <w:tc>
          <w:tcPr>
            <w:tcW w:w="6599" w:type="dxa"/>
            <w:tcBorders>
              <w:top w:val="nil"/>
              <w:left w:val="nil"/>
              <w:bottom w:val="single" w:sz="4" w:space="0" w:color="auto"/>
              <w:right w:val="single" w:sz="4" w:space="0" w:color="auto"/>
            </w:tcBorders>
            <w:vAlign w:val="center"/>
            <w:hideMark/>
          </w:tcPr>
          <w:p w14:paraId="17B89CD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Tước quyền sử dụng chứng chỉ hành nghề khám bệnh, chữa bệnh của người chịu trách chuyên môn của cơ sở trong thời hạn từ 01 tháng đến 03 tháng đối với hành vi quy định tại điểm a khoản 5 và các điểm b, e khoản 7 Điều này.</w:t>
            </w:r>
          </w:p>
        </w:tc>
        <w:tc>
          <w:tcPr>
            <w:tcW w:w="2761" w:type="dxa"/>
            <w:tcBorders>
              <w:top w:val="nil"/>
              <w:left w:val="nil"/>
              <w:bottom w:val="single" w:sz="4" w:space="0" w:color="auto"/>
              <w:right w:val="single" w:sz="4" w:space="0" w:color="auto"/>
            </w:tcBorders>
            <w:vAlign w:val="center"/>
            <w:hideMark/>
          </w:tcPr>
          <w:p w14:paraId="2066BCA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54BBCE8" w14:textId="77777777" w:rsidTr="007A6385">
        <w:tc>
          <w:tcPr>
            <w:tcW w:w="6599" w:type="dxa"/>
            <w:tcBorders>
              <w:top w:val="nil"/>
              <w:left w:val="single" w:sz="4" w:space="0" w:color="auto"/>
              <w:bottom w:val="single" w:sz="4" w:space="0" w:color="auto"/>
              <w:right w:val="single" w:sz="4" w:space="0" w:color="auto"/>
            </w:tcBorders>
            <w:vAlign w:val="center"/>
            <w:hideMark/>
          </w:tcPr>
          <w:p w14:paraId="7D684C3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Biện pháp khắc phục hậu quả:</w:t>
            </w:r>
          </w:p>
        </w:tc>
        <w:tc>
          <w:tcPr>
            <w:tcW w:w="6599" w:type="dxa"/>
            <w:tcBorders>
              <w:top w:val="nil"/>
              <w:left w:val="nil"/>
              <w:bottom w:val="single" w:sz="4" w:space="0" w:color="auto"/>
              <w:right w:val="single" w:sz="4" w:space="0" w:color="auto"/>
            </w:tcBorders>
            <w:vAlign w:val="center"/>
            <w:hideMark/>
          </w:tcPr>
          <w:p w14:paraId="2541E28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9. Biện pháp khắc phục hậu quả:</w:t>
            </w:r>
          </w:p>
        </w:tc>
        <w:tc>
          <w:tcPr>
            <w:tcW w:w="2761" w:type="dxa"/>
            <w:tcBorders>
              <w:top w:val="nil"/>
              <w:left w:val="nil"/>
              <w:bottom w:val="single" w:sz="4" w:space="0" w:color="auto"/>
              <w:right w:val="single" w:sz="4" w:space="0" w:color="auto"/>
            </w:tcBorders>
            <w:vAlign w:val="center"/>
            <w:hideMark/>
          </w:tcPr>
          <w:p w14:paraId="6B9C468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3D08B12" w14:textId="77777777" w:rsidTr="007A6385">
        <w:tc>
          <w:tcPr>
            <w:tcW w:w="6599" w:type="dxa"/>
            <w:tcBorders>
              <w:top w:val="nil"/>
              <w:left w:val="single" w:sz="4" w:space="0" w:color="auto"/>
              <w:bottom w:val="single" w:sz="4" w:space="0" w:color="auto"/>
              <w:right w:val="single" w:sz="4" w:space="0" w:color="auto"/>
            </w:tcBorders>
            <w:vAlign w:val="center"/>
            <w:hideMark/>
          </w:tcPr>
          <w:p w14:paraId="259AEBE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đã thu không đúng quy định của pháp luật đối với hành vi quy định tại các điểm c và d khoản 2 Điều này. Trường hợp không hoàn trả được cho đối tượng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435975D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đã thu không đúng quy định của pháp luật đối với hành vi quy định tại khoản 3 Điều này. Trường hợp không hoàn trả được cho đối tượng thì nộp vào ngân sách nhà nước theo quy định của pháp luật;</w:t>
            </w:r>
          </w:p>
        </w:tc>
        <w:tc>
          <w:tcPr>
            <w:tcW w:w="2761" w:type="dxa"/>
            <w:tcBorders>
              <w:top w:val="nil"/>
              <w:left w:val="nil"/>
              <w:bottom w:val="single" w:sz="4" w:space="0" w:color="auto"/>
              <w:right w:val="single" w:sz="4" w:space="0" w:color="auto"/>
            </w:tcBorders>
            <w:vAlign w:val="center"/>
            <w:hideMark/>
          </w:tcPr>
          <w:p w14:paraId="5A0A2F9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DDD401B" w14:textId="77777777" w:rsidTr="007A6385">
        <w:tc>
          <w:tcPr>
            <w:tcW w:w="6599" w:type="dxa"/>
            <w:tcBorders>
              <w:top w:val="nil"/>
              <w:left w:val="single" w:sz="4" w:space="0" w:color="auto"/>
              <w:bottom w:val="single" w:sz="4" w:space="0" w:color="auto"/>
              <w:right w:val="single" w:sz="4" w:space="0" w:color="auto"/>
            </w:tcBorders>
            <w:vAlign w:val="center"/>
            <w:hideMark/>
          </w:tcPr>
          <w:p w14:paraId="02741BD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số lợi bất hợp pháp có được do thực hiện hành vi vi phạm quy định tại các điểm a và b khoản 5 Điều này (nếu có);</w:t>
            </w:r>
          </w:p>
        </w:tc>
        <w:tc>
          <w:tcPr>
            <w:tcW w:w="6599" w:type="dxa"/>
            <w:tcBorders>
              <w:top w:val="nil"/>
              <w:left w:val="nil"/>
              <w:bottom w:val="single" w:sz="4" w:space="0" w:color="auto"/>
              <w:right w:val="single" w:sz="4" w:space="0" w:color="auto"/>
            </w:tcBorders>
            <w:vAlign w:val="center"/>
            <w:hideMark/>
          </w:tcPr>
          <w:p w14:paraId="3B5DBD7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số lợi bất hợp pháp có được do thực hiện hành vi vi phạm quy định tại các điểm a và b khoản 6 Điều này (nếu có);</w:t>
            </w:r>
          </w:p>
        </w:tc>
        <w:tc>
          <w:tcPr>
            <w:tcW w:w="2761" w:type="dxa"/>
            <w:tcBorders>
              <w:top w:val="nil"/>
              <w:left w:val="nil"/>
              <w:bottom w:val="single" w:sz="4" w:space="0" w:color="auto"/>
              <w:right w:val="single" w:sz="4" w:space="0" w:color="auto"/>
            </w:tcBorders>
            <w:vAlign w:val="center"/>
            <w:hideMark/>
          </w:tcPr>
          <w:p w14:paraId="163A18F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AD2ECBB" w14:textId="77777777" w:rsidTr="007A6385">
        <w:tc>
          <w:tcPr>
            <w:tcW w:w="6599" w:type="dxa"/>
            <w:tcBorders>
              <w:top w:val="nil"/>
              <w:left w:val="single" w:sz="4" w:space="0" w:color="auto"/>
              <w:bottom w:val="single" w:sz="4" w:space="0" w:color="auto"/>
              <w:right w:val="single" w:sz="4" w:space="0" w:color="auto"/>
            </w:tcBorders>
            <w:vAlign w:val="center"/>
            <w:hideMark/>
          </w:tcPr>
          <w:p w14:paraId="3BF12D5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nộp lại giấy phép hoạt động khám bệnh, chữa bệnh đối với hành vi quy định tại các điểm a và b khoản 5 Điều này.</w:t>
            </w:r>
          </w:p>
        </w:tc>
        <w:tc>
          <w:tcPr>
            <w:tcW w:w="6599" w:type="dxa"/>
            <w:tcBorders>
              <w:top w:val="nil"/>
              <w:left w:val="nil"/>
              <w:bottom w:val="single" w:sz="4" w:space="0" w:color="auto"/>
              <w:right w:val="single" w:sz="4" w:space="0" w:color="auto"/>
            </w:tcBorders>
            <w:vAlign w:val="center"/>
            <w:hideMark/>
          </w:tcPr>
          <w:p w14:paraId="2E6635A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nộp lại giấy phép hoạt động khám bệnh, chữa bệnh đối với hành vi quy định tại các điểm a và b khoản 6 Điều này.</w:t>
            </w:r>
          </w:p>
        </w:tc>
        <w:tc>
          <w:tcPr>
            <w:tcW w:w="2761" w:type="dxa"/>
            <w:tcBorders>
              <w:top w:val="nil"/>
              <w:left w:val="nil"/>
              <w:bottom w:val="single" w:sz="4" w:space="0" w:color="auto"/>
              <w:right w:val="single" w:sz="4" w:space="0" w:color="auto"/>
            </w:tcBorders>
            <w:vAlign w:val="center"/>
            <w:hideMark/>
          </w:tcPr>
          <w:p w14:paraId="222544F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BA5111A"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58D07C3A"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40. Vi phạm quy định về chuyên môn kỹ thuật trong khám bệnh, chữa bệnh</w:t>
            </w:r>
          </w:p>
        </w:tc>
        <w:tc>
          <w:tcPr>
            <w:tcW w:w="6599" w:type="dxa"/>
            <w:tcBorders>
              <w:top w:val="nil"/>
              <w:left w:val="nil"/>
              <w:bottom w:val="single" w:sz="4" w:space="0" w:color="auto"/>
              <w:right w:val="single" w:sz="4" w:space="0" w:color="auto"/>
            </w:tcBorders>
            <w:shd w:val="clear" w:color="000000" w:fill="FFFF00"/>
            <w:vAlign w:val="center"/>
            <w:hideMark/>
          </w:tcPr>
          <w:p w14:paraId="513AA30C"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41. Vi phạm quy định về chuyên môn kỹ thuật trong khám bệnh, chữa bệnh</w:t>
            </w:r>
          </w:p>
        </w:tc>
        <w:tc>
          <w:tcPr>
            <w:tcW w:w="2761" w:type="dxa"/>
            <w:tcBorders>
              <w:top w:val="nil"/>
              <w:left w:val="nil"/>
              <w:bottom w:val="single" w:sz="4" w:space="0" w:color="auto"/>
              <w:right w:val="single" w:sz="4" w:space="0" w:color="auto"/>
            </w:tcBorders>
            <w:shd w:val="clear" w:color="000000" w:fill="FFFF00"/>
            <w:vAlign w:val="center"/>
            <w:hideMark/>
          </w:tcPr>
          <w:p w14:paraId="518DE55D"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2B57AE06" w14:textId="77777777" w:rsidTr="007A6385">
        <w:tc>
          <w:tcPr>
            <w:tcW w:w="6599" w:type="dxa"/>
            <w:tcBorders>
              <w:top w:val="nil"/>
              <w:left w:val="single" w:sz="4" w:space="0" w:color="auto"/>
              <w:bottom w:val="single" w:sz="4" w:space="0" w:color="auto"/>
              <w:right w:val="single" w:sz="4" w:space="0" w:color="auto"/>
            </w:tcBorders>
            <w:vAlign w:val="center"/>
            <w:hideMark/>
          </w:tcPr>
          <w:p w14:paraId="168DF70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F498BB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23811D8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2C0AE66" w14:textId="77777777" w:rsidTr="007A6385">
        <w:tc>
          <w:tcPr>
            <w:tcW w:w="6599" w:type="dxa"/>
            <w:tcBorders>
              <w:top w:val="nil"/>
              <w:left w:val="single" w:sz="4" w:space="0" w:color="auto"/>
              <w:bottom w:val="single" w:sz="4" w:space="0" w:color="auto"/>
              <w:right w:val="single" w:sz="4" w:space="0" w:color="auto"/>
            </w:tcBorders>
            <w:vAlign w:val="center"/>
            <w:hideMark/>
          </w:tcPr>
          <w:p w14:paraId="5DBBE3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lập hoặc lập hồ sơ, bệnh án nhưng không ghi rõ, đầy đủ các mục có trong hồ sơ bệnh án theo mẫu quy định của pháp luật;</w:t>
            </w:r>
          </w:p>
        </w:tc>
        <w:tc>
          <w:tcPr>
            <w:tcW w:w="6599" w:type="dxa"/>
            <w:tcBorders>
              <w:top w:val="nil"/>
              <w:left w:val="nil"/>
              <w:bottom w:val="single" w:sz="4" w:space="0" w:color="auto"/>
              <w:right w:val="single" w:sz="4" w:space="0" w:color="auto"/>
            </w:tcBorders>
            <w:vAlign w:val="center"/>
            <w:hideMark/>
          </w:tcPr>
          <w:p w14:paraId="0C02B03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lập hoặc lập hồ sơ, bệnh án nhưng không ghi rõ, đầy đủ các mục có trong hồ sơ bệnh án theo mẫu quy định của pháp luật;</w:t>
            </w:r>
          </w:p>
        </w:tc>
        <w:tc>
          <w:tcPr>
            <w:tcW w:w="2761" w:type="dxa"/>
            <w:tcBorders>
              <w:top w:val="nil"/>
              <w:left w:val="nil"/>
              <w:bottom w:val="single" w:sz="4" w:space="0" w:color="auto"/>
              <w:right w:val="single" w:sz="4" w:space="0" w:color="auto"/>
            </w:tcBorders>
            <w:vAlign w:val="center"/>
            <w:hideMark/>
          </w:tcPr>
          <w:p w14:paraId="5E2EC17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C4BE125" w14:textId="77777777" w:rsidTr="007A6385">
        <w:tc>
          <w:tcPr>
            <w:tcW w:w="6599" w:type="dxa"/>
            <w:tcBorders>
              <w:top w:val="nil"/>
              <w:left w:val="single" w:sz="4" w:space="0" w:color="auto"/>
              <w:bottom w:val="single" w:sz="4" w:space="0" w:color="auto"/>
              <w:right w:val="single" w:sz="4" w:space="0" w:color="auto"/>
            </w:tcBorders>
            <w:vAlign w:val="center"/>
            <w:hideMark/>
          </w:tcPr>
          <w:p w14:paraId="74EF536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Không ghi sổ y bạ hoặc sổ y bạ cấp cho người bệnh điều trị ngoại trú không ghi rõ, đầy đủ thông tin cá nhân của người bệnh, chẩn đoán, chỉ định điều trị, kê đơn thuốc theo quy định và thời gian khám lại;</w:t>
            </w:r>
          </w:p>
        </w:tc>
        <w:tc>
          <w:tcPr>
            <w:tcW w:w="6599" w:type="dxa"/>
            <w:tcBorders>
              <w:top w:val="nil"/>
              <w:left w:val="nil"/>
              <w:bottom w:val="single" w:sz="4" w:space="0" w:color="auto"/>
              <w:right w:val="single" w:sz="4" w:space="0" w:color="auto"/>
            </w:tcBorders>
            <w:vAlign w:val="center"/>
            <w:hideMark/>
          </w:tcPr>
          <w:p w14:paraId="1C60444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Không ghi sổ </w:t>
            </w:r>
            <w:r w:rsidRPr="007A6385">
              <w:rPr>
                <w:rFonts w:ascii="Times New Roman" w:eastAsia="Times New Roman" w:hAnsi="Times New Roman"/>
                <w:color w:val="0000FF"/>
                <w:sz w:val="24"/>
                <w:szCs w:val="24"/>
                <w:u w:val="single"/>
              </w:rPr>
              <w:t>khám bệnh</w:t>
            </w:r>
            <w:r w:rsidRPr="007A6385">
              <w:rPr>
                <w:rFonts w:ascii="Times New Roman" w:eastAsia="Times New Roman" w:hAnsi="Times New Roman"/>
                <w:color w:val="000000"/>
                <w:sz w:val="24"/>
                <w:szCs w:val="24"/>
              </w:rPr>
              <w:t xml:space="preserve"> hoặc sổ </w:t>
            </w:r>
            <w:r w:rsidRPr="007A6385">
              <w:rPr>
                <w:rFonts w:ascii="Times New Roman" w:eastAsia="Times New Roman" w:hAnsi="Times New Roman"/>
                <w:color w:val="0000FF"/>
                <w:sz w:val="24"/>
                <w:szCs w:val="24"/>
                <w:u w:val="single"/>
              </w:rPr>
              <w:t>khám bệnh</w:t>
            </w:r>
            <w:r w:rsidRPr="007A6385">
              <w:rPr>
                <w:rFonts w:ascii="Times New Roman" w:eastAsia="Times New Roman" w:hAnsi="Times New Roman"/>
                <w:color w:val="000000"/>
                <w:sz w:val="24"/>
                <w:szCs w:val="24"/>
              </w:rPr>
              <w:t xml:space="preserve"> cấp cho người bệnh điều trị ngoại trú không ghi rõ, đầy đủ thông tin cá nhân của người bệnh, chẩn đoán, chỉ định điều trị, kê đơn thuốc theo quy định và thời gian khám lại;</w:t>
            </w:r>
          </w:p>
        </w:tc>
        <w:tc>
          <w:tcPr>
            <w:tcW w:w="2761" w:type="dxa"/>
            <w:tcBorders>
              <w:top w:val="nil"/>
              <w:left w:val="nil"/>
              <w:bottom w:val="single" w:sz="4" w:space="0" w:color="auto"/>
              <w:right w:val="single" w:sz="4" w:space="0" w:color="auto"/>
            </w:tcBorders>
            <w:vAlign w:val="center"/>
            <w:hideMark/>
          </w:tcPr>
          <w:p w14:paraId="342937B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Luật Khám bệnh, chữa bệnh năm 2023</w:t>
            </w:r>
          </w:p>
        </w:tc>
      </w:tr>
      <w:tr w:rsidR="007A6385" w:rsidRPr="007A6385" w14:paraId="4E74D674" w14:textId="77777777" w:rsidTr="007A6385">
        <w:tc>
          <w:tcPr>
            <w:tcW w:w="6599" w:type="dxa"/>
            <w:tcBorders>
              <w:top w:val="nil"/>
              <w:left w:val="single" w:sz="4" w:space="0" w:color="auto"/>
              <w:bottom w:val="single" w:sz="4" w:space="0" w:color="auto"/>
              <w:right w:val="single" w:sz="4" w:space="0" w:color="auto"/>
            </w:tcBorders>
            <w:vAlign w:val="center"/>
            <w:hideMark/>
          </w:tcPr>
          <w:p w14:paraId="7609049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lưu trữ hồ sơ, bệnh án theo quy định của pháp luật;</w:t>
            </w:r>
          </w:p>
        </w:tc>
        <w:tc>
          <w:tcPr>
            <w:tcW w:w="6599" w:type="dxa"/>
            <w:tcBorders>
              <w:top w:val="nil"/>
              <w:left w:val="nil"/>
              <w:bottom w:val="single" w:sz="4" w:space="0" w:color="auto"/>
              <w:right w:val="single" w:sz="4" w:space="0" w:color="auto"/>
            </w:tcBorders>
            <w:vAlign w:val="center"/>
            <w:hideMark/>
          </w:tcPr>
          <w:p w14:paraId="5302A90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lưu trữ hồ sơ, bệnh án theo quy định của pháp luật;</w:t>
            </w:r>
          </w:p>
        </w:tc>
        <w:tc>
          <w:tcPr>
            <w:tcW w:w="2761" w:type="dxa"/>
            <w:tcBorders>
              <w:top w:val="nil"/>
              <w:left w:val="nil"/>
              <w:bottom w:val="single" w:sz="4" w:space="0" w:color="auto"/>
              <w:right w:val="single" w:sz="4" w:space="0" w:color="auto"/>
            </w:tcBorders>
            <w:vAlign w:val="center"/>
            <w:hideMark/>
          </w:tcPr>
          <w:p w14:paraId="281BD2D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AD13DA6" w14:textId="77777777" w:rsidTr="007A6385">
        <w:tc>
          <w:tcPr>
            <w:tcW w:w="6599" w:type="dxa"/>
            <w:tcBorders>
              <w:top w:val="nil"/>
              <w:left w:val="single" w:sz="4" w:space="0" w:color="auto"/>
              <w:bottom w:val="single" w:sz="4" w:space="0" w:color="auto"/>
              <w:right w:val="single" w:sz="4" w:space="0" w:color="auto"/>
            </w:tcBorders>
            <w:vAlign w:val="center"/>
            <w:hideMark/>
          </w:tcPr>
          <w:p w14:paraId="7353F12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thực hiện chế độ báo cáo về các hoạt động khám bệnh, chữa bệnh theo quy định của pháp luật.</w:t>
            </w:r>
          </w:p>
        </w:tc>
        <w:tc>
          <w:tcPr>
            <w:tcW w:w="6599" w:type="dxa"/>
            <w:tcBorders>
              <w:top w:val="nil"/>
              <w:left w:val="nil"/>
              <w:bottom w:val="single" w:sz="4" w:space="0" w:color="auto"/>
              <w:right w:val="single" w:sz="4" w:space="0" w:color="auto"/>
            </w:tcBorders>
            <w:vAlign w:val="center"/>
            <w:hideMark/>
          </w:tcPr>
          <w:p w14:paraId="7656B31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thực hiện chế độ báo cáo về các hoạt động khám bệnh, chữa bệnh theo quy định của pháp luật.</w:t>
            </w:r>
          </w:p>
        </w:tc>
        <w:tc>
          <w:tcPr>
            <w:tcW w:w="2761" w:type="dxa"/>
            <w:tcBorders>
              <w:top w:val="nil"/>
              <w:left w:val="nil"/>
              <w:bottom w:val="single" w:sz="4" w:space="0" w:color="auto"/>
              <w:right w:val="single" w:sz="4" w:space="0" w:color="auto"/>
            </w:tcBorders>
            <w:vAlign w:val="center"/>
            <w:hideMark/>
          </w:tcPr>
          <w:p w14:paraId="772252D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9720088" w14:textId="77777777" w:rsidTr="007A6385">
        <w:tc>
          <w:tcPr>
            <w:tcW w:w="6599" w:type="dxa"/>
            <w:tcBorders>
              <w:top w:val="nil"/>
              <w:left w:val="single" w:sz="4" w:space="0" w:color="auto"/>
              <w:bottom w:val="single" w:sz="4" w:space="0" w:color="auto"/>
              <w:right w:val="single" w:sz="4" w:space="0" w:color="auto"/>
            </w:tcBorders>
            <w:vAlign w:val="center"/>
            <w:hideMark/>
          </w:tcPr>
          <w:p w14:paraId="4836FC0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lập hoặc lập sổ khám bệnh, chữa bệnh nhưng không ghi chép đầy đủ theo quy định của pháp luật.</w:t>
            </w:r>
          </w:p>
        </w:tc>
        <w:tc>
          <w:tcPr>
            <w:tcW w:w="6599" w:type="dxa"/>
            <w:tcBorders>
              <w:top w:val="nil"/>
              <w:left w:val="nil"/>
              <w:bottom w:val="single" w:sz="4" w:space="0" w:color="auto"/>
              <w:right w:val="single" w:sz="4" w:space="0" w:color="auto"/>
            </w:tcBorders>
            <w:vAlign w:val="center"/>
            <w:hideMark/>
          </w:tcPr>
          <w:p w14:paraId="006F29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lập hoặc lập sổ khám bệnh, chữa bệnh nhưng không ghi chép đầy đủ theo quy định của pháp luật.</w:t>
            </w:r>
          </w:p>
        </w:tc>
        <w:tc>
          <w:tcPr>
            <w:tcW w:w="2761" w:type="dxa"/>
            <w:tcBorders>
              <w:top w:val="nil"/>
              <w:left w:val="nil"/>
              <w:bottom w:val="single" w:sz="4" w:space="0" w:color="auto"/>
              <w:right w:val="single" w:sz="4" w:space="0" w:color="auto"/>
            </w:tcBorders>
            <w:vAlign w:val="center"/>
            <w:hideMark/>
          </w:tcPr>
          <w:p w14:paraId="438E697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20E2C18" w14:textId="77777777" w:rsidTr="007A6385">
        <w:tc>
          <w:tcPr>
            <w:tcW w:w="6599" w:type="dxa"/>
            <w:tcBorders>
              <w:top w:val="nil"/>
              <w:left w:val="single" w:sz="4" w:space="0" w:color="auto"/>
              <w:bottom w:val="single" w:sz="4" w:space="0" w:color="auto"/>
              <w:right w:val="single" w:sz="4" w:space="0" w:color="auto"/>
            </w:tcBorders>
            <w:vAlign w:val="center"/>
            <w:hideMark/>
          </w:tcPr>
          <w:p w14:paraId="358B4D1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C18D2C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1F5B065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82C9671" w14:textId="77777777" w:rsidTr="007A6385">
        <w:tc>
          <w:tcPr>
            <w:tcW w:w="6599" w:type="dxa"/>
            <w:tcBorders>
              <w:top w:val="nil"/>
              <w:left w:val="single" w:sz="4" w:space="0" w:color="auto"/>
              <w:bottom w:val="single" w:sz="4" w:space="0" w:color="auto"/>
              <w:right w:val="single" w:sz="4" w:space="0" w:color="auto"/>
            </w:tcBorders>
            <w:vAlign w:val="center"/>
            <w:hideMark/>
          </w:tcPr>
          <w:p w14:paraId="74BE3FF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giải quyết đối với người bệnh không có người nhận theo quy định của pháp luật;</w:t>
            </w:r>
          </w:p>
        </w:tc>
        <w:tc>
          <w:tcPr>
            <w:tcW w:w="6599" w:type="dxa"/>
            <w:tcBorders>
              <w:top w:val="nil"/>
              <w:left w:val="nil"/>
              <w:bottom w:val="single" w:sz="4" w:space="0" w:color="auto"/>
              <w:right w:val="single" w:sz="4" w:space="0" w:color="auto"/>
            </w:tcBorders>
            <w:vAlign w:val="center"/>
            <w:hideMark/>
          </w:tcPr>
          <w:p w14:paraId="41A8461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giải quyết đối với người bệnh không có người nhận theo quy định của pháp luật;</w:t>
            </w:r>
          </w:p>
        </w:tc>
        <w:tc>
          <w:tcPr>
            <w:tcW w:w="2761" w:type="dxa"/>
            <w:tcBorders>
              <w:top w:val="nil"/>
              <w:left w:val="nil"/>
              <w:bottom w:val="single" w:sz="4" w:space="0" w:color="auto"/>
              <w:right w:val="single" w:sz="4" w:space="0" w:color="auto"/>
            </w:tcBorders>
            <w:vAlign w:val="center"/>
            <w:hideMark/>
          </w:tcPr>
          <w:p w14:paraId="6F94BD3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1B8598F" w14:textId="77777777" w:rsidTr="007A6385">
        <w:tc>
          <w:tcPr>
            <w:tcW w:w="6599" w:type="dxa"/>
            <w:tcBorders>
              <w:top w:val="nil"/>
              <w:left w:val="single" w:sz="4" w:space="0" w:color="auto"/>
              <w:bottom w:val="single" w:sz="4" w:space="0" w:color="auto"/>
              <w:right w:val="single" w:sz="4" w:space="0" w:color="auto"/>
            </w:tcBorders>
            <w:vAlign w:val="center"/>
            <w:hideMark/>
          </w:tcPr>
          <w:p w14:paraId="2194396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giải quyết đối với người bệnh tử vong theo quy định của pháp luật;</w:t>
            </w:r>
          </w:p>
        </w:tc>
        <w:tc>
          <w:tcPr>
            <w:tcW w:w="6599" w:type="dxa"/>
            <w:tcBorders>
              <w:top w:val="nil"/>
              <w:left w:val="nil"/>
              <w:bottom w:val="single" w:sz="4" w:space="0" w:color="auto"/>
              <w:right w:val="single" w:sz="4" w:space="0" w:color="auto"/>
            </w:tcBorders>
            <w:vAlign w:val="center"/>
            <w:hideMark/>
          </w:tcPr>
          <w:p w14:paraId="4E6B01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giải quyết đối với người bệnh tử vong theo quy định của pháp luật;</w:t>
            </w:r>
          </w:p>
        </w:tc>
        <w:tc>
          <w:tcPr>
            <w:tcW w:w="2761" w:type="dxa"/>
            <w:tcBorders>
              <w:top w:val="nil"/>
              <w:left w:val="nil"/>
              <w:bottom w:val="single" w:sz="4" w:space="0" w:color="auto"/>
              <w:right w:val="single" w:sz="4" w:space="0" w:color="auto"/>
            </w:tcBorders>
            <w:vAlign w:val="center"/>
            <w:hideMark/>
          </w:tcPr>
          <w:p w14:paraId="7A30159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BF4C3F5" w14:textId="77777777" w:rsidTr="007A6385">
        <w:tc>
          <w:tcPr>
            <w:tcW w:w="6599" w:type="dxa"/>
            <w:tcBorders>
              <w:top w:val="nil"/>
              <w:left w:val="single" w:sz="4" w:space="0" w:color="auto"/>
              <w:bottom w:val="single" w:sz="4" w:space="0" w:color="auto"/>
              <w:right w:val="single" w:sz="4" w:space="0" w:color="auto"/>
            </w:tcBorders>
            <w:vAlign w:val="center"/>
            <w:hideMark/>
          </w:tcPr>
          <w:p w14:paraId="38507C6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trực, không tổ chức trực khám bệnh, chữa bệnh theo quy định của pháp luật;</w:t>
            </w:r>
          </w:p>
        </w:tc>
        <w:tc>
          <w:tcPr>
            <w:tcW w:w="6599" w:type="dxa"/>
            <w:tcBorders>
              <w:top w:val="nil"/>
              <w:left w:val="nil"/>
              <w:bottom w:val="single" w:sz="4" w:space="0" w:color="auto"/>
              <w:right w:val="single" w:sz="4" w:space="0" w:color="auto"/>
            </w:tcBorders>
            <w:vAlign w:val="center"/>
            <w:hideMark/>
          </w:tcPr>
          <w:p w14:paraId="02C1FAE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trực, không tổ chức trực khám bệnh, chữa bệnh theo quy định của pháp luật;</w:t>
            </w:r>
          </w:p>
        </w:tc>
        <w:tc>
          <w:tcPr>
            <w:tcW w:w="2761" w:type="dxa"/>
            <w:tcBorders>
              <w:top w:val="nil"/>
              <w:left w:val="nil"/>
              <w:bottom w:val="single" w:sz="4" w:space="0" w:color="auto"/>
              <w:right w:val="single" w:sz="4" w:space="0" w:color="auto"/>
            </w:tcBorders>
            <w:vAlign w:val="center"/>
            <w:hideMark/>
          </w:tcPr>
          <w:p w14:paraId="66C418B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1FFBF71" w14:textId="77777777" w:rsidTr="007A6385">
        <w:tc>
          <w:tcPr>
            <w:tcW w:w="6599" w:type="dxa"/>
            <w:tcBorders>
              <w:top w:val="nil"/>
              <w:left w:val="single" w:sz="4" w:space="0" w:color="auto"/>
              <w:bottom w:val="single" w:sz="4" w:space="0" w:color="auto"/>
              <w:right w:val="single" w:sz="4" w:space="0" w:color="auto"/>
            </w:tcBorders>
            <w:vAlign w:val="center"/>
            <w:hideMark/>
          </w:tcPr>
          <w:p w14:paraId="480E3D3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tổ chức dinh dưỡng điều trị, không chỉ định chế độ dinh dưỡng cho người bệnh hoặc không thực hiện tư vấn dinh dưỡng cho người bệnh theo quy định của pháp luật.</w:t>
            </w:r>
          </w:p>
        </w:tc>
        <w:tc>
          <w:tcPr>
            <w:tcW w:w="6599" w:type="dxa"/>
            <w:tcBorders>
              <w:top w:val="nil"/>
              <w:left w:val="nil"/>
              <w:bottom w:val="single" w:sz="4" w:space="0" w:color="auto"/>
              <w:right w:val="single" w:sz="4" w:space="0" w:color="auto"/>
            </w:tcBorders>
            <w:vAlign w:val="center"/>
            <w:hideMark/>
          </w:tcPr>
          <w:p w14:paraId="654F04B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tổ chức dinh dưỡng điều trị, không chỉ định chế độ dinh dưỡng cho người bệnh hoặc không thực hiện tư vấn dinh dưỡng cho người bệnh theo quy định của pháp luật.</w:t>
            </w:r>
          </w:p>
        </w:tc>
        <w:tc>
          <w:tcPr>
            <w:tcW w:w="2761" w:type="dxa"/>
            <w:tcBorders>
              <w:top w:val="nil"/>
              <w:left w:val="nil"/>
              <w:bottom w:val="single" w:sz="4" w:space="0" w:color="auto"/>
              <w:right w:val="single" w:sz="4" w:space="0" w:color="auto"/>
            </w:tcBorders>
            <w:vAlign w:val="center"/>
            <w:hideMark/>
          </w:tcPr>
          <w:p w14:paraId="237531A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35300E1" w14:textId="77777777" w:rsidTr="007A6385">
        <w:tc>
          <w:tcPr>
            <w:tcW w:w="6599" w:type="dxa"/>
            <w:tcBorders>
              <w:top w:val="nil"/>
              <w:left w:val="single" w:sz="4" w:space="0" w:color="auto"/>
              <w:bottom w:val="single" w:sz="4" w:space="0" w:color="auto"/>
              <w:right w:val="single" w:sz="4" w:space="0" w:color="auto"/>
            </w:tcBorders>
            <w:vAlign w:val="center"/>
            <w:hideMark/>
          </w:tcPr>
          <w:p w14:paraId="2B604D1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287A023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6BB3947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3CBC73F" w14:textId="77777777" w:rsidTr="007A6385">
        <w:tc>
          <w:tcPr>
            <w:tcW w:w="6599" w:type="dxa"/>
            <w:tcBorders>
              <w:top w:val="nil"/>
              <w:left w:val="single" w:sz="4" w:space="0" w:color="auto"/>
              <w:bottom w:val="single" w:sz="4" w:space="0" w:color="auto"/>
              <w:right w:val="single" w:sz="4" w:space="0" w:color="auto"/>
            </w:tcBorders>
            <w:vAlign w:val="center"/>
            <w:hideMark/>
          </w:tcPr>
          <w:p w14:paraId="0255906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hội chẩn khi bệnh vượt quá khả năng chuyên môn của người hành nghề hoặc cơ sở khám bệnh, chữa bệnh;</w:t>
            </w:r>
          </w:p>
        </w:tc>
        <w:tc>
          <w:tcPr>
            <w:tcW w:w="6599" w:type="dxa"/>
            <w:tcBorders>
              <w:top w:val="nil"/>
              <w:left w:val="nil"/>
              <w:bottom w:val="single" w:sz="4" w:space="0" w:color="auto"/>
              <w:right w:val="single" w:sz="4" w:space="0" w:color="auto"/>
            </w:tcBorders>
            <w:vAlign w:val="center"/>
            <w:hideMark/>
          </w:tcPr>
          <w:p w14:paraId="2790AE8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hội chẩn khi bệnh vượt quá khả năng chuyên môn của người hành nghề hoặc cơ sở khám bệnh, chữa bệnh;</w:t>
            </w:r>
          </w:p>
        </w:tc>
        <w:tc>
          <w:tcPr>
            <w:tcW w:w="2761" w:type="dxa"/>
            <w:tcBorders>
              <w:top w:val="nil"/>
              <w:left w:val="nil"/>
              <w:bottom w:val="single" w:sz="4" w:space="0" w:color="auto"/>
              <w:right w:val="single" w:sz="4" w:space="0" w:color="auto"/>
            </w:tcBorders>
            <w:vAlign w:val="center"/>
            <w:hideMark/>
          </w:tcPr>
          <w:p w14:paraId="74837FD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45EDC06" w14:textId="77777777" w:rsidTr="007A6385">
        <w:tc>
          <w:tcPr>
            <w:tcW w:w="6599" w:type="dxa"/>
            <w:tcBorders>
              <w:top w:val="nil"/>
              <w:left w:val="single" w:sz="4" w:space="0" w:color="auto"/>
              <w:bottom w:val="single" w:sz="4" w:space="0" w:color="auto"/>
              <w:right w:val="single" w:sz="4" w:space="0" w:color="auto"/>
            </w:tcBorders>
            <w:vAlign w:val="center"/>
            <w:hideMark/>
          </w:tcPr>
          <w:p w14:paraId="6BA7B6F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hội chẩn khi đã điều trị nhưng bệnh không có tiến triển tốt hoặc có diễn biến xấu đi.</w:t>
            </w:r>
          </w:p>
        </w:tc>
        <w:tc>
          <w:tcPr>
            <w:tcW w:w="6599" w:type="dxa"/>
            <w:tcBorders>
              <w:top w:val="nil"/>
              <w:left w:val="nil"/>
              <w:bottom w:val="single" w:sz="4" w:space="0" w:color="auto"/>
              <w:right w:val="single" w:sz="4" w:space="0" w:color="auto"/>
            </w:tcBorders>
            <w:vAlign w:val="center"/>
            <w:hideMark/>
          </w:tcPr>
          <w:p w14:paraId="1C2418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hội chẩn khi đã điều trị nhưng bệnh không có tiến triển tốt hoặc có diễn biến xấu đi.</w:t>
            </w:r>
          </w:p>
        </w:tc>
        <w:tc>
          <w:tcPr>
            <w:tcW w:w="2761" w:type="dxa"/>
            <w:tcBorders>
              <w:top w:val="nil"/>
              <w:left w:val="nil"/>
              <w:bottom w:val="single" w:sz="4" w:space="0" w:color="auto"/>
              <w:right w:val="single" w:sz="4" w:space="0" w:color="auto"/>
            </w:tcBorders>
            <w:vAlign w:val="center"/>
            <w:hideMark/>
          </w:tcPr>
          <w:p w14:paraId="2FDBF55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F8EC894" w14:textId="77777777" w:rsidTr="007A6385">
        <w:tc>
          <w:tcPr>
            <w:tcW w:w="6599" w:type="dxa"/>
            <w:tcBorders>
              <w:top w:val="nil"/>
              <w:left w:val="single" w:sz="4" w:space="0" w:color="auto"/>
              <w:bottom w:val="single" w:sz="4" w:space="0" w:color="auto"/>
              <w:right w:val="single" w:sz="4" w:space="0" w:color="auto"/>
            </w:tcBorders>
            <w:vAlign w:val="center"/>
            <w:hideMark/>
          </w:tcPr>
          <w:p w14:paraId="662BA37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10.000.000 đồng đến 15.000.000 đồng đối với hành vi không chuyển người bệnh cấp cứu đến cơ sở khám bệnh, chữa bệnh phù hợp khi tình trạng người bệnh vượt quá khả năng chuyên môn của cơ sở.</w:t>
            </w:r>
          </w:p>
        </w:tc>
        <w:tc>
          <w:tcPr>
            <w:tcW w:w="6599" w:type="dxa"/>
            <w:tcBorders>
              <w:top w:val="nil"/>
              <w:left w:val="nil"/>
              <w:bottom w:val="single" w:sz="4" w:space="0" w:color="auto"/>
              <w:right w:val="single" w:sz="4" w:space="0" w:color="auto"/>
            </w:tcBorders>
            <w:vAlign w:val="center"/>
            <w:hideMark/>
          </w:tcPr>
          <w:p w14:paraId="332B5C3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10.000.000 đồng đến 15.000.000 đồng đối với hành vi không chuyển người bệnh cấp cứu đến cơ sở khám bệnh, chữa bệnh phù hợp khi tình trạng người bệnh vượt quá khả năng chuyên môn của cơ sở.</w:t>
            </w:r>
          </w:p>
        </w:tc>
        <w:tc>
          <w:tcPr>
            <w:tcW w:w="2761" w:type="dxa"/>
            <w:tcBorders>
              <w:top w:val="nil"/>
              <w:left w:val="nil"/>
              <w:bottom w:val="single" w:sz="4" w:space="0" w:color="auto"/>
              <w:right w:val="single" w:sz="4" w:space="0" w:color="auto"/>
            </w:tcBorders>
            <w:vAlign w:val="center"/>
            <w:hideMark/>
          </w:tcPr>
          <w:p w14:paraId="217E264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6663D7A" w14:textId="77777777" w:rsidTr="007A6385">
        <w:tc>
          <w:tcPr>
            <w:tcW w:w="6599" w:type="dxa"/>
            <w:tcBorders>
              <w:top w:val="nil"/>
              <w:left w:val="single" w:sz="4" w:space="0" w:color="auto"/>
              <w:bottom w:val="single" w:sz="4" w:space="0" w:color="auto"/>
              <w:right w:val="single" w:sz="4" w:space="0" w:color="auto"/>
            </w:tcBorders>
            <w:vAlign w:val="center"/>
            <w:hideMark/>
          </w:tcPr>
          <w:p w14:paraId="23B1D9B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15.000.000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8FA165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15.000.000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2D3932F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0B2C910" w14:textId="77777777" w:rsidTr="007A6385">
        <w:tc>
          <w:tcPr>
            <w:tcW w:w="6599" w:type="dxa"/>
            <w:tcBorders>
              <w:top w:val="nil"/>
              <w:left w:val="single" w:sz="4" w:space="0" w:color="auto"/>
              <w:bottom w:val="single" w:sz="4" w:space="0" w:color="auto"/>
              <w:right w:val="single" w:sz="4" w:space="0" w:color="auto"/>
            </w:tcBorders>
            <w:vAlign w:val="center"/>
            <w:hideMark/>
          </w:tcPr>
          <w:p w14:paraId="1B5126D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a) Thực hiện phẫu thuật, thủ thuật, can thiệp ngoại khoa khác từ loại III trở lên mà không được sự đồng ý bằng văn bản của người bệnh hoặc người đại diện của người bệnh, trừ trường hợp nếu không thực hiện phẫu thuật hoặc can thiệp ngoại khoa sẽ đe dọa </w:t>
            </w:r>
            <w:r w:rsidRPr="007A6385">
              <w:rPr>
                <w:rFonts w:ascii="Times New Roman" w:eastAsia="Times New Roman" w:hAnsi="Times New Roman"/>
                <w:color w:val="000000"/>
                <w:sz w:val="24"/>
                <w:szCs w:val="24"/>
              </w:rPr>
              <w:lastRenderedPageBreak/>
              <w:t>trực tiếp đến tính mạng của người bệnh mà không thể hỏi ý kiến của người bệnh hoặc người đại diện của người bệnh;</w:t>
            </w:r>
          </w:p>
        </w:tc>
        <w:tc>
          <w:tcPr>
            <w:tcW w:w="6599" w:type="dxa"/>
            <w:tcBorders>
              <w:top w:val="nil"/>
              <w:left w:val="nil"/>
              <w:bottom w:val="single" w:sz="4" w:space="0" w:color="auto"/>
              <w:right w:val="single" w:sz="4" w:space="0" w:color="auto"/>
            </w:tcBorders>
            <w:vAlign w:val="center"/>
            <w:hideMark/>
          </w:tcPr>
          <w:p w14:paraId="134B144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xml:space="preserve">a) Thực hiện phẫu thuật, thủ thuật, can thiệp ngoại khoa khác từ loại III trở lên mà không được sự đồng ý bằng văn bản của người bệnh hoặc người đại diện của người bệnh, trừ trường hợp nếu không thực hiện phẫu thuật hoặc can thiệp ngoại khoa sẽ đe dọa </w:t>
            </w:r>
            <w:r w:rsidRPr="007A6385">
              <w:rPr>
                <w:rFonts w:ascii="Times New Roman" w:eastAsia="Times New Roman" w:hAnsi="Times New Roman"/>
                <w:color w:val="000000"/>
                <w:sz w:val="24"/>
                <w:szCs w:val="24"/>
              </w:rPr>
              <w:lastRenderedPageBreak/>
              <w:t>trực tiếp đến tính mạng của người bệnh mà không thể hỏi ý kiến của người bệnh hoặc người đại diện của người bệnh;</w:t>
            </w:r>
          </w:p>
        </w:tc>
        <w:tc>
          <w:tcPr>
            <w:tcW w:w="2761" w:type="dxa"/>
            <w:tcBorders>
              <w:top w:val="nil"/>
              <w:left w:val="nil"/>
              <w:bottom w:val="single" w:sz="4" w:space="0" w:color="auto"/>
              <w:right w:val="single" w:sz="4" w:space="0" w:color="auto"/>
            </w:tcBorders>
            <w:vAlign w:val="center"/>
            <w:hideMark/>
          </w:tcPr>
          <w:p w14:paraId="4256381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lastRenderedPageBreak/>
              <w:t>Giữ nguyên</w:t>
            </w:r>
          </w:p>
        </w:tc>
      </w:tr>
      <w:tr w:rsidR="007A6385" w:rsidRPr="007A6385" w14:paraId="20522F48" w14:textId="77777777" w:rsidTr="007A6385">
        <w:tc>
          <w:tcPr>
            <w:tcW w:w="6599" w:type="dxa"/>
            <w:tcBorders>
              <w:top w:val="nil"/>
              <w:left w:val="single" w:sz="4" w:space="0" w:color="auto"/>
              <w:bottom w:val="single" w:sz="4" w:space="0" w:color="auto"/>
              <w:right w:val="single" w:sz="4" w:space="0" w:color="auto"/>
            </w:tcBorders>
            <w:vAlign w:val="center"/>
            <w:hideMark/>
          </w:tcPr>
          <w:p w14:paraId="65D8243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bảo đảm đầy đủ các phương tiện vận chuyển cấp cứu phù hợp với hình thức tổ chức khám bệnh, chữa bệnh; thiết bị, dụng cụ y tế và thuốc thiết yếu để kịp thời cấp cứu người bệnh.</w:t>
            </w:r>
          </w:p>
        </w:tc>
        <w:tc>
          <w:tcPr>
            <w:tcW w:w="6599" w:type="dxa"/>
            <w:tcBorders>
              <w:top w:val="nil"/>
              <w:left w:val="nil"/>
              <w:bottom w:val="single" w:sz="4" w:space="0" w:color="auto"/>
              <w:right w:val="single" w:sz="4" w:space="0" w:color="auto"/>
            </w:tcBorders>
            <w:vAlign w:val="center"/>
            <w:hideMark/>
          </w:tcPr>
          <w:p w14:paraId="2FF1E45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bảo đảm đầy đủ các phương tiện vận chuyển cấp cứu phù hợp với hình thức tổ chức khám bệnh, chữa bệnh; thiết bị, dụng cụ y tế và thuốc thiết yếu để kịp thời cấp cứu người bệnh.</w:t>
            </w:r>
          </w:p>
        </w:tc>
        <w:tc>
          <w:tcPr>
            <w:tcW w:w="2761" w:type="dxa"/>
            <w:tcBorders>
              <w:top w:val="nil"/>
              <w:left w:val="nil"/>
              <w:bottom w:val="single" w:sz="4" w:space="0" w:color="auto"/>
              <w:right w:val="single" w:sz="4" w:space="0" w:color="auto"/>
            </w:tcBorders>
            <w:vAlign w:val="center"/>
            <w:hideMark/>
          </w:tcPr>
          <w:p w14:paraId="6DD1AFC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3F7D916" w14:textId="77777777" w:rsidTr="007A6385">
        <w:tc>
          <w:tcPr>
            <w:tcW w:w="6599" w:type="dxa"/>
            <w:tcBorders>
              <w:top w:val="nil"/>
              <w:left w:val="single" w:sz="4" w:space="0" w:color="auto"/>
              <w:bottom w:val="single" w:sz="4" w:space="0" w:color="auto"/>
              <w:right w:val="single" w:sz="4" w:space="0" w:color="auto"/>
            </w:tcBorders>
            <w:vAlign w:val="center"/>
            <w:hideMark/>
          </w:tcPr>
          <w:p w14:paraId="0BEC8E8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từ 20.000.000 đồng đến 30.000.000 đồng đối với một trong các hành vi sử dụng thuốc, các chất, thiết bị để can thiệp vào cơ thể người (phẫu thuật, thủ thuật, các can thiệp có tiêm, chích, bơm, chiếu tia, sóng, đốt hoặc các can thiệp xâm lấn khác) làm thay đổi màu sắc da, hình dạng, cân nặng, khiếm khuyết của các bộ phận trên cơ thể (da, mũi, mắt, môi, khuôn mặt, ngực, bụng, mông và các bộ phận khác trên cơ thể người), xăm, phun, thêu trên da có sử dụng thuốc gây tê dạng tiêm tại các cơ sở không phải là bệnh viện có chuyên khoa thẩm mỹ hoặc phòng khám chuyên khoa thẩm mỹ hoặc cơ sở khám bệnh, chữa bệnh khác có phạm vi hoạt động chuyên môn về chuyên khoa thẩm mỹ.</w:t>
            </w:r>
          </w:p>
        </w:tc>
        <w:tc>
          <w:tcPr>
            <w:tcW w:w="6599" w:type="dxa"/>
            <w:tcBorders>
              <w:top w:val="nil"/>
              <w:left w:val="nil"/>
              <w:bottom w:val="single" w:sz="4" w:space="0" w:color="auto"/>
              <w:right w:val="single" w:sz="4" w:space="0" w:color="auto"/>
            </w:tcBorders>
            <w:vAlign w:val="center"/>
            <w:hideMark/>
          </w:tcPr>
          <w:p w14:paraId="0D24EC2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từ 20.000.000 đồng đến 30.000.000 đồng đối với một trong các hành vi sử dụng thuốc, các chất, thiết bị để can thiệp vào cơ thể người (phẫu thuật, thủ thuật, các can thiệp có tiêm, chích, bơm, chiếu tia, sóng, đốt hoặc các can thiệp xâm lấn khác) làm thay đổi màu sắc da, hình dạng, cân nặng, khiếm khuyết của các bộ phận trên cơ thể (da, mũi, mắt, môi, khuôn mặt, ngực, bụng, mông và các bộ phận khác trên cơ thể người), xăm, phun, thêu trên da có sử dụng thuốc gây tê dạng tiêm tại các cơ sở không phải là bệnh viện có chuyên khoa thẩm mỹ hoặc phòng khám chuyên khoa thẩm mỹ hoặc cơ sở khám bệnh, chữa bệnh khác có phạm vi hoạt động chuyên môn về chuyên khoa thẩm mỹ.</w:t>
            </w:r>
          </w:p>
        </w:tc>
        <w:tc>
          <w:tcPr>
            <w:tcW w:w="2761" w:type="dxa"/>
            <w:tcBorders>
              <w:top w:val="nil"/>
              <w:left w:val="nil"/>
              <w:bottom w:val="single" w:sz="4" w:space="0" w:color="auto"/>
              <w:right w:val="single" w:sz="4" w:space="0" w:color="auto"/>
            </w:tcBorders>
            <w:vAlign w:val="center"/>
            <w:hideMark/>
          </w:tcPr>
          <w:p w14:paraId="5C84212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2431ED9" w14:textId="77777777" w:rsidTr="007A6385">
        <w:tc>
          <w:tcPr>
            <w:tcW w:w="6599" w:type="dxa"/>
            <w:tcBorders>
              <w:top w:val="nil"/>
              <w:left w:val="single" w:sz="4" w:space="0" w:color="auto"/>
              <w:bottom w:val="single" w:sz="4" w:space="0" w:color="auto"/>
              <w:right w:val="single" w:sz="4" w:space="0" w:color="auto"/>
            </w:tcBorders>
            <w:vAlign w:val="center"/>
            <w:hideMark/>
          </w:tcPr>
          <w:p w14:paraId="6650029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Phạt tiền từ 40.000.000 đồng đến 50.000.000 đồng đối với hành vi vi phạm quy định của pháp luật về chuyên môn kỹ thuật trong khám bệnh, chữa bệnh gây ra tai biến cho người bệnh.</w:t>
            </w:r>
          </w:p>
        </w:tc>
        <w:tc>
          <w:tcPr>
            <w:tcW w:w="6599" w:type="dxa"/>
            <w:tcBorders>
              <w:top w:val="nil"/>
              <w:left w:val="nil"/>
              <w:bottom w:val="single" w:sz="4" w:space="0" w:color="auto"/>
              <w:right w:val="single" w:sz="4" w:space="0" w:color="auto"/>
            </w:tcBorders>
            <w:vAlign w:val="center"/>
            <w:hideMark/>
          </w:tcPr>
          <w:p w14:paraId="2681819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Phạt tiền từ 40.000.000 đồng đến 50.000.000 đồng đối với hành vi vi phạm quy định của pháp luật về chuyên môn kỹ thuật trong khám bệnh, chữa bệnh gây ra tai biến cho người bệnh.</w:t>
            </w:r>
          </w:p>
        </w:tc>
        <w:tc>
          <w:tcPr>
            <w:tcW w:w="2761" w:type="dxa"/>
            <w:tcBorders>
              <w:top w:val="nil"/>
              <w:left w:val="nil"/>
              <w:bottom w:val="single" w:sz="4" w:space="0" w:color="auto"/>
              <w:right w:val="single" w:sz="4" w:space="0" w:color="auto"/>
            </w:tcBorders>
            <w:vAlign w:val="center"/>
            <w:hideMark/>
          </w:tcPr>
          <w:p w14:paraId="5155C3B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2C5BBE1" w14:textId="77777777" w:rsidTr="007A6385">
        <w:tc>
          <w:tcPr>
            <w:tcW w:w="6599" w:type="dxa"/>
            <w:tcBorders>
              <w:top w:val="nil"/>
              <w:left w:val="single" w:sz="4" w:space="0" w:color="auto"/>
              <w:bottom w:val="single" w:sz="4" w:space="0" w:color="auto"/>
              <w:right w:val="single" w:sz="4" w:space="0" w:color="auto"/>
            </w:tcBorders>
            <w:vAlign w:val="center"/>
            <w:hideMark/>
          </w:tcPr>
          <w:p w14:paraId="440347F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Hình thức xử phạt bổ sung:</w:t>
            </w:r>
          </w:p>
        </w:tc>
        <w:tc>
          <w:tcPr>
            <w:tcW w:w="6599" w:type="dxa"/>
            <w:tcBorders>
              <w:top w:val="nil"/>
              <w:left w:val="nil"/>
              <w:bottom w:val="single" w:sz="4" w:space="0" w:color="auto"/>
              <w:right w:val="single" w:sz="4" w:space="0" w:color="auto"/>
            </w:tcBorders>
            <w:vAlign w:val="center"/>
            <w:hideMark/>
          </w:tcPr>
          <w:p w14:paraId="4CECC67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Hình thức xử phạt bổ sung:</w:t>
            </w:r>
          </w:p>
        </w:tc>
        <w:tc>
          <w:tcPr>
            <w:tcW w:w="2761" w:type="dxa"/>
            <w:tcBorders>
              <w:top w:val="nil"/>
              <w:left w:val="nil"/>
              <w:bottom w:val="single" w:sz="4" w:space="0" w:color="auto"/>
              <w:right w:val="single" w:sz="4" w:space="0" w:color="auto"/>
            </w:tcBorders>
            <w:vAlign w:val="center"/>
            <w:hideMark/>
          </w:tcPr>
          <w:p w14:paraId="3286A71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75E0606" w14:textId="77777777" w:rsidTr="007A6385">
        <w:tc>
          <w:tcPr>
            <w:tcW w:w="6599" w:type="dxa"/>
            <w:tcBorders>
              <w:top w:val="nil"/>
              <w:left w:val="single" w:sz="4" w:space="0" w:color="auto"/>
              <w:bottom w:val="single" w:sz="4" w:space="0" w:color="auto"/>
              <w:right w:val="single" w:sz="4" w:space="0" w:color="auto"/>
            </w:tcBorders>
            <w:vAlign w:val="center"/>
            <w:hideMark/>
          </w:tcPr>
          <w:p w14:paraId="26C5975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chứng chỉ hành nghề khám bệnh, chữa bệnh trong thời hạn từ 01 tháng đến 03 tháng đối với hành vi quy định tại các điểm a, b khoản 1, điểm c khoản 2, các khoản 3 và 4 Điều này;</w:t>
            </w:r>
          </w:p>
        </w:tc>
        <w:tc>
          <w:tcPr>
            <w:tcW w:w="6599" w:type="dxa"/>
            <w:tcBorders>
              <w:top w:val="nil"/>
              <w:left w:val="nil"/>
              <w:bottom w:val="single" w:sz="4" w:space="0" w:color="auto"/>
              <w:right w:val="single" w:sz="4" w:space="0" w:color="auto"/>
            </w:tcBorders>
            <w:vAlign w:val="center"/>
            <w:hideMark/>
          </w:tcPr>
          <w:p w14:paraId="054C583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a) Tước quyền sử dụng </w:t>
            </w:r>
            <w:r w:rsidRPr="007A6385">
              <w:rPr>
                <w:rFonts w:ascii="Times New Roman" w:eastAsia="Times New Roman" w:hAnsi="Times New Roman"/>
                <w:color w:val="0000FF"/>
                <w:sz w:val="24"/>
                <w:szCs w:val="24"/>
                <w:u w:val="single"/>
              </w:rPr>
              <w:t>giấy phép hoặc</w:t>
            </w:r>
            <w:r w:rsidRPr="007A6385">
              <w:rPr>
                <w:rFonts w:ascii="Times New Roman" w:eastAsia="Times New Roman" w:hAnsi="Times New Roman"/>
                <w:color w:val="000000"/>
                <w:sz w:val="24"/>
                <w:szCs w:val="24"/>
                <w:u w:val="single"/>
              </w:rPr>
              <w:t xml:space="preserve"> </w:t>
            </w:r>
            <w:r w:rsidRPr="007A6385">
              <w:rPr>
                <w:rFonts w:ascii="Times New Roman" w:eastAsia="Times New Roman" w:hAnsi="Times New Roman"/>
                <w:color w:val="000000"/>
                <w:sz w:val="24"/>
                <w:szCs w:val="24"/>
              </w:rPr>
              <w:t>chứng chỉ hành nghề khám bệnh, chữa bệnh trong thời hạn từ 01 tháng đến 03 tháng đối với hành vi quy định tại các điểm a, b khoản 1, điểm c khoản 2, các khoản 3 và 4 Điều này;</w:t>
            </w:r>
          </w:p>
        </w:tc>
        <w:tc>
          <w:tcPr>
            <w:tcW w:w="2761" w:type="dxa"/>
            <w:tcBorders>
              <w:top w:val="nil"/>
              <w:left w:val="nil"/>
              <w:bottom w:val="single" w:sz="4" w:space="0" w:color="auto"/>
              <w:right w:val="single" w:sz="4" w:space="0" w:color="auto"/>
            </w:tcBorders>
            <w:vAlign w:val="center"/>
            <w:hideMark/>
          </w:tcPr>
          <w:p w14:paraId="5CE063B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Luật Khám bệnh, chữa bệnh năm 2023</w:t>
            </w:r>
          </w:p>
        </w:tc>
      </w:tr>
      <w:tr w:rsidR="007A6385" w:rsidRPr="007A6385" w14:paraId="16837E54" w14:textId="77777777" w:rsidTr="007A6385">
        <w:tc>
          <w:tcPr>
            <w:tcW w:w="6599" w:type="dxa"/>
            <w:tcBorders>
              <w:top w:val="nil"/>
              <w:left w:val="single" w:sz="4" w:space="0" w:color="auto"/>
              <w:bottom w:val="single" w:sz="4" w:space="0" w:color="auto"/>
              <w:right w:val="single" w:sz="4" w:space="0" w:color="auto"/>
            </w:tcBorders>
            <w:vAlign w:val="center"/>
            <w:hideMark/>
          </w:tcPr>
          <w:p w14:paraId="5D19E3E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chứng chỉ hành nghề khám bệnh, chữa bệnh trong thời hạn từ 03 tháng đến 06 tháng đối với hành vi quy định tại khoản 5 và khoản 7 Điều này;</w:t>
            </w:r>
          </w:p>
        </w:tc>
        <w:tc>
          <w:tcPr>
            <w:tcW w:w="6599" w:type="dxa"/>
            <w:tcBorders>
              <w:top w:val="nil"/>
              <w:left w:val="nil"/>
              <w:bottom w:val="single" w:sz="4" w:space="0" w:color="auto"/>
              <w:right w:val="single" w:sz="4" w:space="0" w:color="auto"/>
            </w:tcBorders>
            <w:vAlign w:val="center"/>
            <w:hideMark/>
          </w:tcPr>
          <w:p w14:paraId="4548F8F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FF"/>
                <w:sz w:val="24"/>
                <w:szCs w:val="24"/>
                <w:u w:val="single"/>
              </w:rPr>
              <w:t>giấy phép hoặc</w:t>
            </w:r>
            <w:r w:rsidRPr="007A6385">
              <w:rPr>
                <w:rFonts w:ascii="Times New Roman" w:eastAsia="Times New Roman" w:hAnsi="Times New Roman"/>
                <w:color w:val="000000"/>
                <w:sz w:val="24"/>
                <w:szCs w:val="24"/>
              </w:rPr>
              <w:t xml:space="preserve"> chứng chỉ hành nghề khám bệnh, chữa bệnh trong thời hạn từ 03 tháng đến 06 tháng đối với hành vi quy định tại khoản 5 và khoản 7 Điều này;</w:t>
            </w:r>
          </w:p>
        </w:tc>
        <w:tc>
          <w:tcPr>
            <w:tcW w:w="2761" w:type="dxa"/>
            <w:tcBorders>
              <w:top w:val="nil"/>
              <w:left w:val="nil"/>
              <w:bottom w:val="single" w:sz="4" w:space="0" w:color="auto"/>
              <w:right w:val="single" w:sz="4" w:space="0" w:color="auto"/>
            </w:tcBorders>
            <w:vAlign w:val="center"/>
            <w:hideMark/>
          </w:tcPr>
          <w:p w14:paraId="1B83489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Luật Khám bệnh, chữa bệnh năm 2023</w:t>
            </w:r>
          </w:p>
        </w:tc>
      </w:tr>
      <w:tr w:rsidR="007A6385" w:rsidRPr="007A6385" w14:paraId="37C00E59" w14:textId="77777777" w:rsidTr="007A6385">
        <w:tc>
          <w:tcPr>
            <w:tcW w:w="6599" w:type="dxa"/>
            <w:tcBorders>
              <w:top w:val="nil"/>
              <w:left w:val="single" w:sz="4" w:space="0" w:color="auto"/>
              <w:bottom w:val="single" w:sz="4" w:space="0" w:color="auto"/>
              <w:right w:val="single" w:sz="4" w:space="0" w:color="auto"/>
            </w:tcBorders>
            <w:vAlign w:val="center"/>
            <w:hideMark/>
          </w:tcPr>
          <w:p w14:paraId="4D9210F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hoạt động khám bệnh, chữa bệnh trong thời hạn từ 01 tháng đến 03 tháng đối với cơ sở tái phạm một trong các hành vi hoặc vi phạm đồng thời từ 03 hành vi trở lên trong các hành vi quy định tại các khoản 1, 2, 3, 4 và điểm a khoản 5 Điều này;</w:t>
            </w:r>
          </w:p>
        </w:tc>
        <w:tc>
          <w:tcPr>
            <w:tcW w:w="6599" w:type="dxa"/>
            <w:tcBorders>
              <w:top w:val="nil"/>
              <w:left w:val="nil"/>
              <w:bottom w:val="single" w:sz="4" w:space="0" w:color="auto"/>
              <w:right w:val="single" w:sz="4" w:space="0" w:color="auto"/>
            </w:tcBorders>
            <w:vAlign w:val="center"/>
            <w:hideMark/>
          </w:tcPr>
          <w:p w14:paraId="77A1B34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hoạt động khám bệnh, chữa bệnh trong thời hạn từ 01 tháng đến 03 tháng đối với cơ sở tái phạm một trong các hành vi hoặc vi phạm đồng thời từ 03 hành vi trở lên trong các hành vi quy định tại các khoản 1, 2, 3, 4 và điểm a khoản 5 Điều này;</w:t>
            </w:r>
          </w:p>
        </w:tc>
        <w:tc>
          <w:tcPr>
            <w:tcW w:w="2761" w:type="dxa"/>
            <w:tcBorders>
              <w:top w:val="nil"/>
              <w:left w:val="nil"/>
              <w:bottom w:val="single" w:sz="4" w:space="0" w:color="auto"/>
              <w:right w:val="single" w:sz="4" w:space="0" w:color="auto"/>
            </w:tcBorders>
            <w:vAlign w:val="center"/>
            <w:hideMark/>
          </w:tcPr>
          <w:p w14:paraId="116701E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3E855FB" w14:textId="77777777" w:rsidTr="007A6385">
        <w:tc>
          <w:tcPr>
            <w:tcW w:w="6599" w:type="dxa"/>
            <w:tcBorders>
              <w:top w:val="nil"/>
              <w:left w:val="single" w:sz="4" w:space="0" w:color="auto"/>
              <w:bottom w:val="single" w:sz="4" w:space="0" w:color="auto"/>
              <w:right w:val="single" w:sz="4" w:space="0" w:color="auto"/>
            </w:tcBorders>
            <w:vAlign w:val="center"/>
            <w:hideMark/>
          </w:tcPr>
          <w:p w14:paraId="5DF33E9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d) Đình chỉ hoạt động một phần của cơ sở (đối với các khoa, phòng, trung tâm, đơn vị, bộ phận vi phạm) hoặc tước quyền sử dụng giấy phép hoạt động khám bệnh, chữa bệnh của cơ sở (đối với vi phạm ảnh hưởng đến toàn bộ hoạt động của cơ sở) trong thời hạn từ 03 </w:t>
            </w:r>
            <w:r w:rsidRPr="007A6385">
              <w:rPr>
                <w:rFonts w:ascii="Times New Roman" w:eastAsia="Times New Roman" w:hAnsi="Times New Roman"/>
                <w:color w:val="000000"/>
                <w:sz w:val="24"/>
                <w:szCs w:val="24"/>
              </w:rPr>
              <w:lastRenderedPageBreak/>
              <w:t>tháng đến 06 tháng đối với hành vi quy định tại điểm b khoản 5 và khoản 7 Điều này;</w:t>
            </w:r>
          </w:p>
        </w:tc>
        <w:tc>
          <w:tcPr>
            <w:tcW w:w="6599" w:type="dxa"/>
            <w:tcBorders>
              <w:top w:val="nil"/>
              <w:left w:val="nil"/>
              <w:bottom w:val="single" w:sz="4" w:space="0" w:color="auto"/>
              <w:right w:val="single" w:sz="4" w:space="0" w:color="auto"/>
            </w:tcBorders>
            <w:vAlign w:val="center"/>
            <w:hideMark/>
          </w:tcPr>
          <w:p w14:paraId="57B584B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xml:space="preserve">d) Đình chỉ hoạt động một phần của cơ sở (đối với các khoa, phòng, trung tâm, đơn vị, bộ phận vi phạm) hoặc tước quyền sử dụng giấy phép hoạt động khám bệnh, chữa bệnh của cơ sở (đối với vi phạm ảnh hưởng đến toàn bộ hoạt động của cơ sở) trong thời hạn từ 03 </w:t>
            </w:r>
            <w:r w:rsidRPr="007A6385">
              <w:rPr>
                <w:rFonts w:ascii="Times New Roman" w:eastAsia="Times New Roman" w:hAnsi="Times New Roman"/>
                <w:color w:val="000000"/>
                <w:sz w:val="24"/>
                <w:szCs w:val="24"/>
              </w:rPr>
              <w:lastRenderedPageBreak/>
              <w:t>tháng đến 06 tháng đối với hành vi quy định tại điểm b khoản 5 và khoản 7 Điều này;</w:t>
            </w:r>
          </w:p>
        </w:tc>
        <w:tc>
          <w:tcPr>
            <w:tcW w:w="2761" w:type="dxa"/>
            <w:tcBorders>
              <w:top w:val="nil"/>
              <w:left w:val="nil"/>
              <w:bottom w:val="single" w:sz="4" w:space="0" w:color="auto"/>
              <w:right w:val="single" w:sz="4" w:space="0" w:color="auto"/>
            </w:tcBorders>
            <w:vAlign w:val="center"/>
            <w:hideMark/>
          </w:tcPr>
          <w:p w14:paraId="69B15A7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lastRenderedPageBreak/>
              <w:t>Giữ nguyên</w:t>
            </w:r>
          </w:p>
        </w:tc>
      </w:tr>
      <w:tr w:rsidR="007A6385" w:rsidRPr="007A6385" w14:paraId="265D49C9" w14:textId="77777777" w:rsidTr="007A6385">
        <w:tc>
          <w:tcPr>
            <w:tcW w:w="6599" w:type="dxa"/>
            <w:tcBorders>
              <w:top w:val="nil"/>
              <w:left w:val="single" w:sz="4" w:space="0" w:color="auto"/>
              <w:bottom w:val="single" w:sz="4" w:space="0" w:color="auto"/>
              <w:right w:val="single" w:sz="4" w:space="0" w:color="auto"/>
            </w:tcBorders>
            <w:vAlign w:val="center"/>
            <w:hideMark/>
          </w:tcPr>
          <w:p w14:paraId="1337545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Đình chỉ hoạt động của cơ sở trong thời hạn từ 03 tháng đến 06 tháng đối với hành vi quy định tại khoản 6 Điều này.</w:t>
            </w:r>
          </w:p>
        </w:tc>
        <w:tc>
          <w:tcPr>
            <w:tcW w:w="6599" w:type="dxa"/>
            <w:tcBorders>
              <w:top w:val="nil"/>
              <w:left w:val="nil"/>
              <w:bottom w:val="single" w:sz="4" w:space="0" w:color="auto"/>
              <w:right w:val="single" w:sz="4" w:space="0" w:color="auto"/>
            </w:tcBorders>
            <w:vAlign w:val="center"/>
            <w:hideMark/>
          </w:tcPr>
          <w:p w14:paraId="4CABD63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Đình chỉ hoạt động của cơ sở trong thời hạn từ 03 tháng đến 06 tháng đối với hành vi quy định tại khoản 6 Điều này.</w:t>
            </w:r>
          </w:p>
        </w:tc>
        <w:tc>
          <w:tcPr>
            <w:tcW w:w="2761" w:type="dxa"/>
            <w:tcBorders>
              <w:top w:val="nil"/>
              <w:left w:val="nil"/>
              <w:bottom w:val="single" w:sz="4" w:space="0" w:color="auto"/>
              <w:right w:val="single" w:sz="4" w:space="0" w:color="auto"/>
            </w:tcBorders>
            <w:vAlign w:val="center"/>
            <w:hideMark/>
          </w:tcPr>
          <w:p w14:paraId="7744D2F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FF076DF" w14:textId="77777777" w:rsidTr="007A6385">
        <w:tc>
          <w:tcPr>
            <w:tcW w:w="6599" w:type="dxa"/>
            <w:tcBorders>
              <w:top w:val="nil"/>
              <w:left w:val="single" w:sz="4" w:space="0" w:color="auto"/>
              <w:bottom w:val="single" w:sz="4" w:space="0" w:color="auto"/>
              <w:right w:val="single" w:sz="4" w:space="0" w:color="auto"/>
            </w:tcBorders>
            <w:vAlign w:val="center"/>
            <w:hideMark/>
          </w:tcPr>
          <w:p w14:paraId="63E45C9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9. Biện pháp khắc phục hậu quả:</w:t>
            </w:r>
          </w:p>
        </w:tc>
        <w:tc>
          <w:tcPr>
            <w:tcW w:w="6599" w:type="dxa"/>
            <w:tcBorders>
              <w:top w:val="nil"/>
              <w:left w:val="nil"/>
              <w:bottom w:val="single" w:sz="4" w:space="0" w:color="auto"/>
              <w:right w:val="single" w:sz="4" w:space="0" w:color="auto"/>
            </w:tcBorders>
            <w:vAlign w:val="center"/>
            <w:hideMark/>
          </w:tcPr>
          <w:p w14:paraId="4AC0EC0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9. Biện pháp khắc phục hậu quả:</w:t>
            </w:r>
          </w:p>
        </w:tc>
        <w:tc>
          <w:tcPr>
            <w:tcW w:w="2761" w:type="dxa"/>
            <w:tcBorders>
              <w:top w:val="nil"/>
              <w:left w:val="nil"/>
              <w:bottom w:val="single" w:sz="4" w:space="0" w:color="auto"/>
              <w:right w:val="single" w:sz="4" w:space="0" w:color="auto"/>
            </w:tcBorders>
            <w:vAlign w:val="center"/>
            <w:hideMark/>
          </w:tcPr>
          <w:p w14:paraId="662B232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9557AAC" w14:textId="77777777" w:rsidTr="007A6385">
        <w:tc>
          <w:tcPr>
            <w:tcW w:w="6599" w:type="dxa"/>
            <w:tcBorders>
              <w:top w:val="nil"/>
              <w:left w:val="single" w:sz="4" w:space="0" w:color="auto"/>
              <w:bottom w:val="single" w:sz="4" w:space="0" w:color="auto"/>
              <w:right w:val="single" w:sz="4" w:space="0" w:color="auto"/>
            </w:tcBorders>
            <w:vAlign w:val="center"/>
            <w:hideMark/>
          </w:tcPr>
          <w:p w14:paraId="670D0B7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chi trả toàn bộ chi phí khám bệnh, chữa bệnh đối với hành vi vi phạm quy định tại khoản 3 và khoản 7 Điều này.</w:t>
            </w:r>
          </w:p>
        </w:tc>
        <w:tc>
          <w:tcPr>
            <w:tcW w:w="6599" w:type="dxa"/>
            <w:tcBorders>
              <w:top w:val="nil"/>
              <w:left w:val="nil"/>
              <w:bottom w:val="single" w:sz="4" w:space="0" w:color="auto"/>
              <w:right w:val="single" w:sz="4" w:space="0" w:color="auto"/>
            </w:tcBorders>
            <w:vAlign w:val="center"/>
            <w:hideMark/>
          </w:tcPr>
          <w:p w14:paraId="7A7DFF3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chi trả toàn bộ chi phí khám bệnh, chữa bệnh đối với hành vi vi phạm quy định tại khoản 3 và khoản 7 Điều này.</w:t>
            </w:r>
          </w:p>
        </w:tc>
        <w:tc>
          <w:tcPr>
            <w:tcW w:w="2761" w:type="dxa"/>
            <w:tcBorders>
              <w:top w:val="nil"/>
              <w:left w:val="nil"/>
              <w:bottom w:val="single" w:sz="4" w:space="0" w:color="auto"/>
              <w:right w:val="single" w:sz="4" w:space="0" w:color="auto"/>
            </w:tcBorders>
            <w:vAlign w:val="center"/>
            <w:hideMark/>
          </w:tcPr>
          <w:p w14:paraId="4EB4CE2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E4B66A6"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2F4FDD6B"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bookmarkStart w:id="5" w:name="RANGE!B745"/>
            <w:r w:rsidRPr="007A6385">
              <w:rPr>
                <w:rFonts w:ascii="Times New Roman" w:eastAsia="Times New Roman" w:hAnsi="Times New Roman"/>
                <w:b/>
                <w:bCs/>
                <w:color w:val="000000"/>
                <w:sz w:val="24"/>
                <w:szCs w:val="24"/>
              </w:rPr>
              <w:t>Điều 41. Vi phạm quy định về sử dụng thuốc trong cơ sở khám bệnh, chữa bệnh có thực hiện điều trị nội trú và trong thời gian lưu người bệnh ngoại trú để theo dõi</w:t>
            </w:r>
            <w:bookmarkEnd w:id="5"/>
          </w:p>
        </w:tc>
        <w:tc>
          <w:tcPr>
            <w:tcW w:w="6599" w:type="dxa"/>
            <w:tcBorders>
              <w:top w:val="nil"/>
              <w:left w:val="nil"/>
              <w:bottom w:val="single" w:sz="4" w:space="0" w:color="auto"/>
              <w:right w:val="single" w:sz="4" w:space="0" w:color="auto"/>
            </w:tcBorders>
            <w:shd w:val="clear" w:color="000000" w:fill="FFFF00"/>
            <w:vAlign w:val="center"/>
            <w:hideMark/>
          </w:tcPr>
          <w:p w14:paraId="25EE2FE8"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42. Vi phạm quy định về sử dụng thuốc trong cơ sở khám bệnh, chữa bệnh có thực hiện điều trị nội trú và trong thời gian lưu người bệnh ngoại trú để theo dõi</w:t>
            </w:r>
          </w:p>
        </w:tc>
        <w:tc>
          <w:tcPr>
            <w:tcW w:w="2761" w:type="dxa"/>
            <w:tcBorders>
              <w:top w:val="nil"/>
              <w:left w:val="nil"/>
              <w:bottom w:val="single" w:sz="4" w:space="0" w:color="auto"/>
              <w:right w:val="single" w:sz="4" w:space="0" w:color="auto"/>
            </w:tcBorders>
            <w:vAlign w:val="center"/>
            <w:hideMark/>
          </w:tcPr>
          <w:p w14:paraId="3DB0AF8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DB4158B" w14:textId="77777777" w:rsidTr="007A6385">
        <w:tc>
          <w:tcPr>
            <w:tcW w:w="6599" w:type="dxa"/>
            <w:tcBorders>
              <w:top w:val="nil"/>
              <w:left w:val="single" w:sz="4" w:space="0" w:color="auto"/>
              <w:bottom w:val="single" w:sz="4" w:space="0" w:color="auto"/>
              <w:right w:val="single" w:sz="4" w:space="0" w:color="auto"/>
            </w:tcBorders>
            <w:vAlign w:val="center"/>
            <w:hideMark/>
          </w:tcPr>
          <w:p w14:paraId="6DADD18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2.000.000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04B54F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2.000.000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2506B75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882B5BC" w14:textId="77777777" w:rsidTr="007A6385">
        <w:tc>
          <w:tcPr>
            <w:tcW w:w="6599" w:type="dxa"/>
            <w:tcBorders>
              <w:top w:val="nil"/>
              <w:left w:val="single" w:sz="4" w:space="0" w:color="auto"/>
              <w:bottom w:val="single" w:sz="4" w:space="0" w:color="auto"/>
              <w:right w:val="single" w:sz="4" w:space="0" w:color="auto"/>
            </w:tcBorders>
            <w:vAlign w:val="center"/>
            <w:hideMark/>
          </w:tcPr>
          <w:p w14:paraId="50AB2AE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ghi đầy đủ, rõ ràng vào đơn thuốc hoặc bệnh án các thông tin về tên thuốc, số lượng, hàm lượng, liều dùng, đường dùng và thời gian dùng thuốc khi kê đơn thuốc theo quy định của pháp luật;</w:t>
            </w:r>
          </w:p>
        </w:tc>
        <w:tc>
          <w:tcPr>
            <w:tcW w:w="6599" w:type="dxa"/>
            <w:tcBorders>
              <w:top w:val="nil"/>
              <w:left w:val="nil"/>
              <w:bottom w:val="single" w:sz="4" w:space="0" w:color="auto"/>
              <w:right w:val="single" w:sz="4" w:space="0" w:color="auto"/>
            </w:tcBorders>
            <w:vAlign w:val="center"/>
            <w:hideMark/>
          </w:tcPr>
          <w:p w14:paraId="519A66C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ghi đầy đủ, rõ ràng vào đơn thuốc hoặc bệnh án các thông tin về tên thuốc, số lượng, hàm lượng, liều dùng, đường dùng và thời gian dùng thuốc khi kê đơn thuốc theo quy định của pháp luật;</w:t>
            </w:r>
          </w:p>
        </w:tc>
        <w:tc>
          <w:tcPr>
            <w:tcW w:w="2761" w:type="dxa"/>
            <w:tcBorders>
              <w:top w:val="nil"/>
              <w:left w:val="nil"/>
              <w:bottom w:val="single" w:sz="4" w:space="0" w:color="auto"/>
              <w:right w:val="single" w:sz="4" w:space="0" w:color="auto"/>
            </w:tcBorders>
            <w:vAlign w:val="center"/>
            <w:hideMark/>
          </w:tcPr>
          <w:p w14:paraId="2B654E8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6B6F0D5" w14:textId="77777777" w:rsidTr="007A6385">
        <w:tc>
          <w:tcPr>
            <w:tcW w:w="6599" w:type="dxa"/>
            <w:tcBorders>
              <w:top w:val="nil"/>
              <w:left w:val="single" w:sz="4" w:space="0" w:color="auto"/>
              <w:bottom w:val="single" w:sz="4" w:space="0" w:color="auto"/>
              <w:right w:val="single" w:sz="4" w:space="0" w:color="auto"/>
            </w:tcBorders>
            <w:vAlign w:val="center"/>
            <w:hideMark/>
          </w:tcPr>
          <w:p w14:paraId="7982D09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kiểm tra đơn thuốc, phiếu lĩnh thuốc, hàm lượng, liều dùng, cách dùng, tên thuốc và chất lượng thuốc khi cấp phát thuốc cho người bệnh;</w:t>
            </w:r>
          </w:p>
        </w:tc>
        <w:tc>
          <w:tcPr>
            <w:tcW w:w="6599" w:type="dxa"/>
            <w:tcBorders>
              <w:top w:val="nil"/>
              <w:left w:val="nil"/>
              <w:bottom w:val="single" w:sz="4" w:space="0" w:color="auto"/>
              <w:right w:val="single" w:sz="4" w:space="0" w:color="auto"/>
            </w:tcBorders>
            <w:vAlign w:val="center"/>
            <w:hideMark/>
          </w:tcPr>
          <w:p w14:paraId="2A888B1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kiểm tra đơn thuốc, phiếu lĩnh thuốc, hàm lượng, liều dùng, cách dùng, tên thuốc và chất lượng thuốc khi cấp phát thuốc cho người bệnh;</w:t>
            </w:r>
          </w:p>
        </w:tc>
        <w:tc>
          <w:tcPr>
            <w:tcW w:w="2761" w:type="dxa"/>
            <w:tcBorders>
              <w:top w:val="nil"/>
              <w:left w:val="nil"/>
              <w:bottom w:val="single" w:sz="4" w:space="0" w:color="auto"/>
              <w:right w:val="single" w:sz="4" w:space="0" w:color="auto"/>
            </w:tcBorders>
            <w:vAlign w:val="center"/>
            <w:hideMark/>
          </w:tcPr>
          <w:p w14:paraId="534CDC9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B556C96" w14:textId="77777777" w:rsidTr="007A6385">
        <w:tc>
          <w:tcPr>
            <w:tcW w:w="6599" w:type="dxa"/>
            <w:tcBorders>
              <w:top w:val="nil"/>
              <w:left w:val="single" w:sz="4" w:space="0" w:color="auto"/>
              <w:bottom w:val="single" w:sz="4" w:space="0" w:color="auto"/>
              <w:right w:val="single" w:sz="4" w:space="0" w:color="auto"/>
            </w:tcBorders>
            <w:vAlign w:val="center"/>
            <w:hideMark/>
          </w:tcPr>
          <w:p w14:paraId="7341F7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đối chiếu đơn thuốc với các thông tin về nồng độ, hàm lượng, số lượng khi nhận thuốc và hạn dùng ghi trên phiếu lĩnh thuốc, nhãn thuốc khi cấp phát thuốc cho người bệnh;</w:t>
            </w:r>
          </w:p>
        </w:tc>
        <w:tc>
          <w:tcPr>
            <w:tcW w:w="6599" w:type="dxa"/>
            <w:tcBorders>
              <w:top w:val="nil"/>
              <w:left w:val="nil"/>
              <w:bottom w:val="single" w:sz="4" w:space="0" w:color="auto"/>
              <w:right w:val="single" w:sz="4" w:space="0" w:color="auto"/>
            </w:tcBorders>
            <w:vAlign w:val="center"/>
            <w:hideMark/>
          </w:tcPr>
          <w:p w14:paraId="44CAF29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đối chiếu đơn thuốc với các thông tin về nồng độ, hàm lượng, số lượng khi nhận thuốc và hạn dùng ghi trên phiếu lĩnh thuốc, nhãn thuốc khi cấp phát thuốc cho người bệnh;</w:t>
            </w:r>
          </w:p>
        </w:tc>
        <w:tc>
          <w:tcPr>
            <w:tcW w:w="2761" w:type="dxa"/>
            <w:tcBorders>
              <w:top w:val="nil"/>
              <w:left w:val="nil"/>
              <w:bottom w:val="single" w:sz="4" w:space="0" w:color="auto"/>
              <w:right w:val="single" w:sz="4" w:space="0" w:color="auto"/>
            </w:tcBorders>
            <w:vAlign w:val="center"/>
            <w:hideMark/>
          </w:tcPr>
          <w:p w14:paraId="38CA7E2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51A8A63" w14:textId="77777777" w:rsidTr="007A6385">
        <w:tc>
          <w:tcPr>
            <w:tcW w:w="6599" w:type="dxa"/>
            <w:tcBorders>
              <w:top w:val="nil"/>
              <w:left w:val="single" w:sz="4" w:space="0" w:color="auto"/>
              <w:bottom w:val="single" w:sz="4" w:space="0" w:color="auto"/>
              <w:right w:val="single" w:sz="4" w:space="0" w:color="auto"/>
            </w:tcBorders>
            <w:vAlign w:val="center"/>
            <w:hideMark/>
          </w:tcPr>
          <w:p w14:paraId="2733A3F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đối chiếu họ tên người bệnh, tên thuốc, dạng thuốc, hàm lượng, liều dùng, cách dùng, thời gian dùng trước khi cho người bệnh sử dụng thuốc;</w:t>
            </w:r>
          </w:p>
        </w:tc>
        <w:tc>
          <w:tcPr>
            <w:tcW w:w="6599" w:type="dxa"/>
            <w:tcBorders>
              <w:top w:val="nil"/>
              <w:left w:val="nil"/>
              <w:bottom w:val="single" w:sz="4" w:space="0" w:color="auto"/>
              <w:right w:val="single" w:sz="4" w:space="0" w:color="auto"/>
            </w:tcBorders>
            <w:vAlign w:val="center"/>
            <w:hideMark/>
          </w:tcPr>
          <w:p w14:paraId="0325FC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đối chiếu họ tên người bệnh, tên thuốc, dạng thuốc, hàm lượng, liều dùng, cách dùng, thời gian dùng trước khi cho người bệnh sử dụng thuốc;</w:t>
            </w:r>
          </w:p>
        </w:tc>
        <w:tc>
          <w:tcPr>
            <w:tcW w:w="2761" w:type="dxa"/>
            <w:tcBorders>
              <w:top w:val="nil"/>
              <w:left w:val="nil"/>
              <w:bottom w:val="single" w:sz="4" w:space="0" w:color="auto"/>
              <w:right w:val="single" w:sz="4" w:space="0" w:color="auto"/>
            </w:tcBorders>
            <w:vAlign w:val="center"/>
            <w:hideMark/>
          </w:tcPr>
          <w:p w14:paraId="635AFFF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8C4677C" w14:textId="77777777" w:rsidTr="007A6385">
        <w:tc>
          <w:tcPr>
            <w:tcW w:w="6599" w:type="dxa"/>
            <w:tcBorders>
              <w:top w:val="nil"/>
              <w:left w:val="single" w:sz="4" w:space="0" w:color="auto"/>
              <w:bottom w:val="single" w:sz="4" w:space="0" w:color="auto"/>
              <w:right w:val="single" w:sz="4" w:space="0" w:color="auto"/>
            </w:tcBorders>
            <w:vAlign w:val="center"/>
            <w:hideMark/>
          </w:tcPr>
          <w:p w14:paraId="563BD8C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ghi chép đầy đủ thời gian cấp phát thuốc cho người bệnh;</w:t>
            </w:r>
          </w:p>
        </w:tc>
        <w:tc>
          <w:tcPr>
            <w:tcW w:w="6599" w:type="dxa"/>
            <w:tcBorders>
              <w:top w:val="nil"/>
              <w:left w:val="nil"/>
              <w:bottom w:val="single" w:sz="4" w:space="0" w:color="auto"/>
              <w:right w:val="single" w:sz="4" w:space="0" w:color="auto"/>
            </w:tcBorders>
            <w:vAlign w:val="center"/>
            <w:hideMark/>
          </w:tcPr>
          <w:p w14:paraId="50F7F1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ghi chép đầy đủ thời gian cấp phát thuốc cho người bệnh;</w:t>
            </w:r>
          </w:p>
        </w:tc>
        <w:tc>
          <w:tcPr>
            <w:tcW w:w="2761" w:type="dxa"/>
            <w:tcBorders>
              <w:top w:val="nil"/>
              <w:left w:val="nil"/>
              <w:bottom w:val="single" w:sz="4" w:space="0" w:color="auto"/>
              <w:right w:val="single" w:sz="4" w:space="0" w:color="auto"/>
            </w:tcBorders>
            <w:vAlign w:val="center"/>
            <w:hideMark/>
          </w:tcPr>
          <w:p w14:paraId="52F7D57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C4BA707" w14:textId="77777777" w:rsidTr="007A6385">
        <w:tc>
          <w:tcPr>
            <w:tcW w:w="6599" w:type="dxa"/>
            <w:tcBorders>
              <w:top w:val="nil"/>
              <w:left w:val="single" w:sz="4" w:space="0" w:color="auto"/>
              <w:bottom w:val="single" w:sz="4" w:space="0" w:color="auto"/>
              <w:right w:val="single" w:sz="4" w:space="0" w:color="auto"/>
            </w:tcBorders>
            <w:vAlign w:val="center"/>
            <w:hideMark/>
          </w:tcPr>
          <w:p w14:paraId="71C2B73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Không theo dõi và ghi diễn biến lâm sàng của người bệnh sau khi sử dụng thuốc vào hồ sơ bệnh án; không phát hiện kịp thời các tai biến và báo cho người hành nghề trực tiếp điều trị khi cấp phát thuốc cho người bệnh.</w:t>
            </w:r>
          </w:p>
        </w:tc>
        <w:tc>
          <w:tcPr>
            <w:tcW w:w="6599" w:type="dxa"/>
            <w:tcBorders>
              <w:top w:val="nil"/>
              <w:left w:val="nil"/>
              <w:bottom w:val="single" w:sz="4" w:space="0" w:color="auto"/>
              <w:right w:val="single" w:sz="4" w:space="0" w:color="auto"/>
            </w:tcBorders>
            <w:vAlign w:val="center"/>
            <w:hideMark/>
          </w:tcPr>
          <w:p w14:paraId="55FAC70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Không theo dõi và ghi diễn biến lâm sàng của người bệnh sau khi sử dụng thuốc vào hồ sơ bệnh án; không phát hiện kịp thời các tai biến và báo cho người hành nghề trực tiếp điều trị khi cấp phát thuốc cho người bệnh.</w:t>
            </w:r>
          </w:p>
        </w:tc>
        <w:tc>
          <w:tcPr>
            <w:tcW w:w="2761" w:type="dxa"/>
            <w:tcBorders>
              <w:top w:val="nil"/>
              <w:left w:val="nil"/>
              <w:bottom w:val="single" w:sz="4" w:space="0" w:color="auto"/>
              <w:right w:val="single" w:sz="4" w:space="0" w:color="auto"/>
            </w:tcBorders>
            <w:vAlign w:val="center"/>
            <w:hideMark/>
          </w:tcPr>
          <w:p w14:paraId="10B1B3C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3B59D8A" w14:textId="77777777" w:rsidTr="007A6385">
        <w:tc>
          <w:tcPr>
            <w:tcW w:w="6599" w:type="dxa"/>
            <w:tcBorders>
              <w:top w:val="nil"/>
              <w:left w:val="single" w:sz="4" w:space="0" w:color="auto"/>
              <w:bottom w:val="single" w:sz="4" w:space="0" w:color="auto"/>
              <w:right w:val="single" w:sz="4" w:space="0" w:color="auto"/>
            </w:tcBorders>
            <w:vAlign w:val="center"/>
            <w:hideMark/>
          </w:tcPr>
          <w:p w14:paraId="4D536C1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hành vi không theo dõi tác dụng và không xử lý kịp thời tai biến do dùng thuốc ở người bệnh do mình trực tiếp điều trị và chỉ định dùng thuốc.</w:t>
            </w:r>
          </w:p>
        </w:tc>
        <w:tc>
          <w:tcPr>
            <w:tcW w:w="6599" w:type="dxa"/>
            <w:tcBorders>
              <w:top w:val="nil"/>
              <w:left w:val="nil"/>
              <w:bottom w:val="single" w:sz="4" w:space="0" w:color="auto"/>
              <w:right w:val="single" w:sz="4" w:space="0" w:color="auto"/>
            </w:tcBorders>
            <w:vAlign w:val="center"/>
            <w:hideMark/>
          </w:tcPr>
          <w:p w14:paraId="1465AEA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hành vi không theo dõi tác dụng và không xử lý kịp thời tai biến do dùng thuốc ở người bệnh do mình trực tiếp điều trị và chỉ định dùng thuốc.</w:t>
            </w:r>
          </w:p>
        </w:tc>
        <w:tc>
          <w:tcPr>
            <w:tcW w:w="2761" w:type="dxa"/>
            <w:tcBorders>
              <w:top w:val="nil"/>
              <w:left w:val="nil"/>
              <w:bottom w:val="single" w:sz="4" w:space="0" w:color="auto"/>
              <w:right w:val="single" w:sz="4" w:space="0" w:color="auto"/>
            </w:tcBorders>
            <w:vAlign w:val="center"/>
            <w:hideMark/>
          </w:tcPr>
          <w:p w14:paraId="1BEB0F4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A29F4BD" w14:textId="77777777" w:rsidTr="007A6385">
        <w:tc>
          <w:tcPr>
            <w:tcW w:w="6599" w:type="dxa"/>
            <w:tcBorders>
              <w:top w:val="nil"/>
              <w:left w:val="single" w:sz="4" w:space="0" w:color="auto"/>
              <w:bottom w:val="single" w:sz="4" w:space="0" w:color="auto"/>
              <w:right w:val="single" w:sz="4" w:space="0" w:color="auto"/>
            </w:tcBorders>
            <w:vAlign w:val="center"/>
            <w:hideMark/>
          </w:tcPr>
          <w:p w14:paraId="096977F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2E2B5D5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50A80DE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2624C84" w14:textId="77777777" w:rsidTr="007A6385">
        <w:tc>
          <w:tcPr>
            <w:tcW w:w="6599" w:type="dxa"/>
            <w:tcBorders>
              <w:top w:val="nil"/>
              <w:left w:val="single" w:sz="4" w:space="0" w:color="auto"/>
              <w:bottom w:val="single" w:sz="4" w:space="0" w:color="auto"/>
              <w:right w:val="single" w:sz="4" w:space="0" w:color="auto"/>
            </w:tcBorders>
            <w:vAlign w:val="center"/>
            <w:hideMark/>
          </w:tcPr>
          <w:p w14:paraId="169EDBB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a) Kê đơn thuốc biệt dược đắt tiền không cần thiết nhằm mục đích vụ lợi;</w:t>
            </w:r>
          </w:p>
        </w:tc>
        <w:tc>
          <w:tcPr>
            <w:tcW w:w="6599" w:type="dxa"/>
            <w:tcBorders>
              <w:top w:val="nil"/>
              <w:left w:val="nil"/>
              <w:bottom w:val="single" w:sz="4" w:space="0" w:color="auto"/>
              <w:right w:val="single" w:sz="4" w:space="0" w:color="auto"/>
            </w:tcBorders>
            <w:vAlign w:val="center"/>
            <w:hideMark/>
          </w:tcPr>
          <w:p w14:paraId="6760BCC5"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Kê đơn thuốc biệt dược đắt tiền không cần thiết nhằm mục đích vụ lợi;</w:t>
            </w:r>
          </w:p>
        </w:tc>
        <w:tc>
          <w:tcPr>
            <w:tcW w:w="2761" w:type="dxa"/>
            <w:tcBorders>
              <w:top w:val="nil"/>
              <w:left w:val="nil"/>
              <w:bottom w:val="single" w:sz="4" w:space="0" w:color="auto"/>
              <w:right w:val="single" w:sz="4" w:space="0" w:color="auto"/>
            </w:tcBorders>
            <w:vAlign w:val="center"/>
            <w:hideMark/>
          </w:tcPr>
          <w:p w14:paraId="0536CCF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27E1A5E" w14:textId="77777777" w:rsidTr="007A6385">
        <w:tc>
          <w:tcPr>
            <w:tcW w:w="6599" w:type="dxa"/>
            <w:tcBorders>
              <w:top w:val="nil"/>
              <w:left w:val="single" w:sz="4" w:space="0" w:color="auto"/>
              <w:bottom w:val="single" w:sz="4" w:space="0" w:color="auto"/>
              <w:right w:val="single" w:sz="4" w:space="0" w:color="auto"/>
            </w:tcBorders>
            <w:vAlign w:val="center"/>
            <w:hideMark/>
          </w:tcPr>
          <w:p w14:paraId="301E388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Kê đơn thuốc không phù hợp với chẩn đoán bệnh và mức độ bệnh;</w:t>
            </w:r>
          </w:p>
        </w:tc>
        <w:tc>
          <w:tcPr>
            <w:tcW w:w="6599" w:type="dxa"/>
            <w:tcBorders>
              <w:top w:val="nil"/>
              <w:left w:val="nil"/>
              <w:bottom w:val="single" w:sz="4" w:space="0" w:color="auto"/>
              <w:right w:val="single" w:sz="4" w:space="0" w:color="auto"/>
            </w:tcBorders>
            <w:vAlign w:val="center"/>
            <w:hideMark/>
          </w:tcPr>
          <w:p w14:paraId="126C2F79"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Kê đơn thuốc không phù hợp với chẩn đoán bệnh và mức độ bệnh;</w:t>
            </w:r>
          </w:p>
        </w:tc>
        <w:tc>
          <w:tcPr>
            <w:tcW w:w="2761" w:type="dxa"/>
            <w:tcBorders>
              <w:top w:val="nil"/>
              <w:left w:val="nil"/>
              <w:bottom w:val="single" w:sz="4" w:space="0" w:color="auto"/>
              <w:right w:val="single" w:sz="4" w:space="0" w:color="auto"/>
            </w:tcBorders>
            <w:vAlign w:val="center"/>
            <w:hideMark/>
          </w:tcPr>
          <w:p w14:paraId="5B65FBE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1FCE533" w14:textId="77777777" w:rsidTr="007A6385">
        <w:tc>
          <w:tcPr>
            <w:tcW w:w="6599" w:type="dxa"/>
            <w:tcBorders>
              <w:top w:val="nil"/>
              <w:left w:val="single" w:sz="4" w:space="0" w:color="auto"/>
              <w:bottom w:val="single" w:sz="4" w:space="0" w:color="auto"/>
              <w:right w:val="single" w:sz="4" w:space="0" w:color="auto"/>
            </w:tcBorders>
            <w:vAlign w:val="center"/>
            <w:hideMark/>
          </w:tcPr>
          <w:p w14:paraId="6AC68A9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Kê vào đơn thuốc các sản phẩm không được kê đơn theo quy định của pháp luật;</w:t>
            </w:r>
          </w:p>
        </w:tc>
        <w:tc>
          <w:tcPr>
            <w:tcW w:w="6599" w:type="dxa"/>
            <w:tcBorders>
              <w:top w:val="nil"/>
              <w:left w:val="nil"/>
              <w:bottom w:val="single" w:sz="4" w:space="0" w:color="auto"/>
              <w:right w:val="single" w:sz="4" w:space="0" w:color="auto"/>
            </w:tcBorders>
            <w:vAlign w:val="center"/>
            <w:hideMark/>
          </w:tcPr>
          <w:p w14:paraId="5DBFF290"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Kê vào đơn thuốc các sản phẩm không được kê đơn theo quy định của pháp luật;</w:t>
            </w:r>
          </w:p>
        </w:tc>
        <w:tc>
          <w:tcPr>
            <w:tcW w:w="2761" w:type="dxa"/>
            <w:tcBorders>
              <w:top w:val="nil"/>
              <w:left w:val="nil"/>
              <w:bottom w:val="single" w:sz="4" w:space="0" w:color="auto"/>
              <w:right w:val="single" w:sz="4" w:space="0" w:color="auto"/>
            </w:tcBorders>
            <w:vAlign w:val="center"/>
            <w:hideMark/>
          </w:tcPr>
          <w:p w14:paraId="27C9563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4E4D36E" w14:textId="77777777" w:rsidTr="007A6385">
        <w:tc>
          <w:tcPr>
            <w:tcW w:w="6599" w:type="dxa"/>
            <w:tcBorders>
              <w:top w:val="nil"/>
              <w:left w:val="single" w:sz="4" w:space="0" w:color="auto"/>
              <w:bottom w:val="single" w:sz="4" w:space="0" w:color="auto"/>
              <w:right w:val="single" w:sz="4" w:space="0" w:color="auto"/>
            </w:tcBorders>
            <w:vAlign w:val="center"/>
            <w:hideMark/>
          </w:tcPr>
          <w:p w14:paraId="0DF1CD5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Kê đơn thuốc không phù hợp với hướng dẫn chẩn đoán và điều trị hoặc hướng dẫn điều trị và chăm sóc HIV/AIDS do Bộ Y tế ban hành hoặc công nhận; hướng dẫn chẩn đoán và điều trị của cơ sở khám, chữa bệnh, tờ hướng dẫn sử dụng thuốc đi kèm với thuốc đã được phép lưu hành, dược thư quốc gia của Việt Nam.</w:t>
            </w:r>
          </w:p>
        </w:tc>
        <w:tc>
          <w:tcPr>
            <w:tcW w:w="6599" w:type="dxa"/>
            <w:tcBorders>
              <w:top w:val="nil"/>
              <w:left w:val="nil"/>
              <w:bottom w:val="single" w:sz="4" w:space="0" w:color="auto"/>
              <w:right w:val="single" w:sz="4" w:space="0" w:color="auto"/>
            </w:tcBorders>
            <w:vAlign w:val="center"/>
            <w:hideMark/>
          </w:tcPr>
          <w:p w14:paraId="105F472B"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Kê đơn thuốc không phù hợp với hướng dẫn chẩn đoán và điều trị hoặc hướng dẫn điều trị và chăm sóc HIV/AIDS do Bộ Y tế ban hành hoặc công nhận; hướng dẫn chẩn đoán và điều trị của cơ sở khám, chữa bệnh, tờ hướng dẫn sử dụng thuốc đi kèm với thuốc đã được phép lưu hành, dược thư quốc gia của Việt Nam.</w:t>
            </w:r>
          </w:p>
        </w:tc>
        <w:tc>
          <w:tcPr>
            <w:tcW w:w="2761" w:type="dxa"/>
            <w:tcBorders>
              <w:top w:val="nil"/>
              <w:left w:val="nil"/>
              <w:bottom w:val="single" w:sz="4" w:space="0" w:color="auto"/>
              <w:right w:val="single" w:sz="4" w:space="0" w:color="auto"/>
            </w:tcBorders>
            <w:vAlign w:val="center"/>
            <w:hideMark/>
          </w:tcPr>
          <w:p w14:paraId="3239F7D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47483AA" w14:textId="77777777" w:rsidTr="007A6385">
        <w:tc>
          <w:tcPr>
            <w:tcW w:w="6599" w:type="dxa"/>
            <w:tcBorders>
              <w:top w:val="nil"/>
              <w:left w:val="single" w:sz="4" w:space="0" w:color="auto"/>
              <w:bottom w:val="single" w:sz="4" w:space="0" w:color="auto"/>
              <w:right w:val="single" w:sz="4" w:space="0" w:color="auto"/>
            </w:tcBorders>
            <w:vAlign w:val="center"/>
            <w:hideMark/>
          </w:tcPr>
          <w:p w14:paraId="0990203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20.000.000 đồng đến 30.000.000 đồng đối với hành vi sử dụng thuốc hết hạn sử dụng hoặc thuốc không bảo đảm chất lượng hoặc thuốc chưa được cấp giấy phép nhập khẩu hoặc thuốc chưa được cấp giấy chứng nhận đăng ký lưu hành, trừ trường hợp không phải cấp giấy chứng nhận đăng ký lưu hành theo quy định của pháp luật.</w:t>
            </w:r>
          </w:p>
        </w:tc>
        <w:tc>
          <w:tcPr>
            <w:tcW w:w="6599" w:type="dxa"/>
            <w:tcBorders>
              <w:top w:val="nil"/>
              <w:left w:val="nil"/>
              <w:bottom w:val="single" w:sz="4" w:space="0" w:color="auto"/>
              <w:right w:val="single" w:sz="4" w:space="0" w:color="auto"/>
            </w:tcBorders>
            <w:vAlign w:val="center"/>
            <w:hideMark/>
          </w:tcPr>
          <w:p w14:paraId="7931B8F8"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20.000.000 đồng đến 30.000.000 đồng đối với hành vi sử dụng thuốc hết hạn sử dụng hoặc thuốc không bảo đảm chất lượng hoặc thuốc chưa được cấp giấy phép nhập khẩu hoặc thuốc chưa được cấp giấy chứng nhận đăng ký lưu hành, trừ trường hợp không phải cấp giấy chứng nhận đăng ký lưu hành theo quy định của pháp luật.</w:t>
            </w:r>
          </w:p>
        </w:tc>
        <w:tc>
          <w:tcPr>
            <w:tcW w:w="2761" w:type="dxa"/>
            <w:tcBorders>
              <w:top w:val="nil"/>
              <w:left w:val="nil"/>
              <w:bottom w:val="single" w:sz="4" w:space="0" w:color="auto"/>
              <w:right w:val="single" w:sz="4" w:space="0" w:color="auto"/>
            </w:tcBorders>
            <w:vAlign w:val="center"/>
            <w:hideMark/>
          </w:tcPr>
          <w:p w14:paraId="0392091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A7B5C97" w14:textId="77777777" w:rsidTr="007A6385">
        <w:tc>
          <w:tcPr>
            <w:tcW w:w="6599" w:type="dxa"/>
            <w:tcBorders>
              <w:top w:val="nil"/>
              <w:left w:val="single" w:sz="4" w:space="0" w:color="auto"/>
              <w:bottom w:val="single" w:sz="4" w:space="0" w:color="auto"/>
              <w:right w:val="single" w:sz="4" w:space="0" w:color="auto"/>
            </w:tcBorders>
            <w:vAlign w:val="center"/>
            <w:hideMark/>
          </w:tcPr>
          <w:p w14:paraId="54EBDA5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Hình thức xử phạt bổ sung:</w:t>
            </w:r>
          </w:p>
        </w:tc>
        <w:tc>
          <w:tcPr>
            <w:tcW w:w="6599" w:type="dxa"/>
            <w:tcBorders>
              <w:top w:val="nil"/>
              <w:left w:val="nil"/>
              <w:bottom w:val="single" w:sz="4" w:space="0" w:color="auto"/>
              <w:right w:val="single" w:sz="4" w:space="0" w:color="auto"/>
            </w:tcBorders>
            <w:vAlign w:val="center"/>
            <w:hideMark/>
          </w:tcPr>
          <w:p w14:paraId="7723FD51"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Hình thức xử phạt bổ sung:</w:t>
            </w:r>
          </w:p>
        </w:tc>
        <w:tc>
          <w:tcPr>
            <w:tcW w:w="2761" w:type="dxa"/>
            <w:tcBorders>
              <w:top w:val="nil"/>
              <w:left w:val="nil"/>
              <w:bottom w:val="single" w:sz="4" w:space="0" w:color="auto"/>
              <w:right w:val="single" w:sz="4" w:space="0" w:color="auto"/>
            </w:tcBorders>
            <w:vAlign w:val="center"/>
            <w:hideMark/>
          </w:tcPr>
          <w:p w14:paraId="3AB9F1B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BE60EA5" w14:textId="77777777" w:rsidTr="007A6385">
        <w:tc>
          <w:tcPr>
            <w:tcW w:w="6599" w:type="dxa"/>
            <w:tcBorders>
              <w:top w:val="nil"/>
              <w:left w:val="single" w:sz="4" w:space="0" w:color="auto"/>
              <w:bottom w:val="single" w:sz="4" w:space="0" w:color="auto"/>
              <w:right w:val="single" w:sz="4" w:space="0" w:color="auto"/>
            </w:tcBorders>
            <w:vAlign w:val="center"/>
            <w:hideMark/>
          </w:tcPr>
          <w:p w14:paraId="399BD58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Tước quyền sử dụng chứng chỉ hành nghề khám bệnh, chữa bệnh trong thời hạn từ 01 tháng đến 03 tháng đối với hành vi quy định tại điểm e khoản 1 và các khoản 2, 3 và 4 Điều này.</w:t>
            </w:r>
          </w:p>
        </w:tc>
        <w:tc>
          <w:tcPr>
            <w:tcW w:w="6599" w:type="dxa"/>
            <w:tcBorders>
              <w:top w:val="nil"/>
              <w:left w:val="nil"/>
              <w:bottom w:val="single" w:sz="4" w:space="0" w:color="auto"/>
              <w:right w:val="single" w:sz="4" w:space="0" w:color="auto"/>
            </w:tcBorders>
            <w:vAlign w:val="center"/>
            <w:hideMark/>
          </w:tcPr>
          <w:p w14:paraId="2A5BC9F4"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Tước quyền sử dụng </w:t>
            </w:r>
            <w:r w:rsidRPr="007A6385">
              <w:rPr>
                <w:rFonts w:ascii="Times New Roman" w:eastAsia="Times New Roman" w:hAnsi="Times New Roman"/>
                <w:color w:val="0000FF"/>
                <w:sz w:val="24"/>
                <w:szCs w:val="24"/>
                <w:u w:val="single"/>
              </w:rPr>
              <w:t>giấy phép hoặc</w:t>
            </w:r>
            <w:r w:rsidRPr="007A6385">
              <w:rPr>
                <w:rFonts w:ascii="Times New Roman" w:eastAsia="Times New Roman" w:hAnsi="Times New Roman"/>
                <w:color w:val="000000"/>
                <w:sz w:val="24"/>
                <w:szCs w:val="24"/>
              </w:rPr>
              <w:t xml:space="preserve"> chứng chỉ hành nghề khám bệnh, chữa bệnh trong thời hạn từ 01 tháng đến 03 tháng đối với hành vi quy định tại điểm e khoản 1 và các khoản 2, 3 và 4 Điều này.</w:t>
            </w:r>
          </w:p>
        </w:tc>
        <w:tc>
          <w:tcPr>
            <w:tcW w:w="2761" w:type="dxa"/>
            <w:tcBorders>
              <w:top w:val="nil"/>
              <w:left w:val="nil"/>
              <w:bottom w:val="single" w:sz="4" w:space="0" w:color="auto"/>
              <w:right w:val="single" w:sz="4" w:space="0" w:color="auto"/>
            </w:tcBorders>
            <w:vAlign w:val="center"/>
            <w:hideMark/>
          </w:tcPr>
          <w:p w14:paraId="1E5F5FA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Luật Khám bệnh, chữa bệnh năm 2023</w:t>
            </w:r>
          </w:p>
        </w:tc>
      </w:tr>
      <w:tr w:rsidR="007A6385" w:rsidRPr="007A6385" w14:paraId="65E5589D" w14:textId="77777777" w:rsidTr="007A6385">
        <w:tc>
          <w:tcPr>
            <w:tcW w:w="6599" w:type="dxa"/>
            <w:tcBorders>
              <w:top w:val="nil"/>
              <w:left w:val="single" w:sz="4" w:space="0" w:color="auto"/>
              <w:bottom w:val="single" w:sz="4" w:space="0" w:color="auto"/>
              <w:right w:val="single" w:sz="4" w:space="0" w:color="auto"/>
            </w:tcBorders>
            <w:vAlign w:val="center"/>
            <w:hideMark/>
          </w:tcPr>
          <w:p w14:paraId="53CC9C8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Biện pháp khắc phục hậu quả:</w:t>
            </w:r>
          </w:p>
        </w:tc>
        <w:tc>
          <w:tcPr>
            <w:tcW w:w="6599" w:type="dxa"/>
            <w:tcBorders>
              <w:top w:val="nil"/>
              <w:left w:val="nil"/>
              <w:bottom w:val="single" w:sz="4" w:space="0" w:color="auto"/>
              <w:right w:val="single" w:sz="4" w:space="0" w:color="auto"/>
            </w:tcBorders>
            <w:vAlign w:val="center"/>
            <w:hideMark/>
          </w:tcPr>
          <w:p w14:paraId="6B9D6637"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Biện pháp khắc phục hậu quả:</w:t>
            </w:r>
          </w:p>
        </w:tc>
        <w:tc>
          <w:tcPr>
            <w:tcW w:w="2761" w:type="dxa"/>
            <w:tcBorders>
              <w:top w:val="nil"/>
              <w:left w:val="nil"/>
              <w:bottom w:val="single" w:sz="4" w:space="0" w:color="auto"/>
              <w:right w:val="single" w:sz="4" w:space="0" w:color="auto"/>
            </w:tcBorders>
            <w:vAlign w:val="center"/>
            <w:hideMark/>
          </w:tcPr>
          <w:p w14:paraId="10674C43"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848436C" w14:textId="77777777" w:rsidTr="007A6385">
        <w:tc>
          <w:tcPr>
            <w:tcW w:w="6599" w:type="dxa"/>
            <w:tcBorders>
              <w:top w:val="nil"/>
              <w:left w:val="single" w:sz="4" w:space="0" w:color="auto"/>
              <w:bottom w:val="single" w:sz="4" w:space="0" w:color="auto"/>
              <w:right w:val="single" w:sz="4" w:space="0" w:color="auto"/>
            </w:tcBorders>
            <w:vAlign w:val="center"/>
            <w:hideMark/>
          </w:tcPr>
          <w:p w14:paraId="2A857AA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chi trả toàn bộ chi phí khám bệnh, chữa bệnh đối với hành vi vi phạm quy định tại khoản 2 Điều này.</w:t>
            </w:r>
          </w:p>
        </w:tc>
        <w:tc>
          <w:tcPr>
            <w:tcW w:w="6599" w:type="dxa"/>
            <w:tcBorders>
              <w:top w:val="nil"/>
              <w:left w:val="nil"/>
              <w:bottom w:val="single" w:sz="4" w:space="0" w:color="auto"/>
              <w:right w:val="single" w:sz="4" w:space="0" w:color="auto"/>
            </w:tcBorders>
            <w:vAlign w:val="center"/>
            <w:hideMark/>
          </w:tcPr>
          <w:p w14:paraId="5DBFC0B8"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chi trả toàn bộ chi phí khám bệnh, chữa bệnh đối với hành vi vi phạm quy định tại khoản 2 Điều này.</w:t>
            </w:r>
          </w:p>
        </w:tc>
        <w:tc>
          <w:tcPr>
            <w:tcW w:w="2761" w:type="dxa"/>
            <w:tcBorders>
              <w:top w:val="nil"/>
              <w:left w:val="nil"/>
              <w:bottom w:val="single" w:sz="4" w:space="0" w:color="auto"/>
              <w:right w:val="single" w:sz="4" w:space="0" w:color="auto"/>
            </w:tcBorders>
            <w:vAlign w:val="center"/>
            <w:hideMark/>
          </w:tcPr>
          <w:p w14:paraId="20514171"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9EB3C1B"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374F68FE"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 xml:space="preserve">Điều 42. Vi phạm quy định về sinh con bằng kỹ thuật thụ tinh trong ống nghiệm </w:t>
            </w:r>
          </w:p>
        </w:tc>
        <w:tc>
          <w:tcPr>
            <w:tcW w:w="6599" w:type="dxa"/>
            <w:tcBorders>
              <w:top w:val="nil"/>
              <w:left w:val="nil"/>
              <w:bottom w:val="single" w:sz="4" w:space="0" w:color="auto"/>
              <w:right w:val="single" w:sz="4" w:space="0" w:color="auto"/>
            </w:tcBorders>
            <w:shd w:val="clear" w:color="000000" w:fill="FFFF00"/>
            <w:vAlign w:val="center"/>
            <w:hideMark/>
          </w:tcPr>
          <w:p w14:paraId="7C7B9B2E" w14:textId="77777777" w:rsidR="007A6385" w:rsidRPr="007A6385" w:rsidRDefault="007A6385" w:rsidP="00A23BE7">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 xml:space="preserve">Điều 43. Vi phạm quy định về sinh con bằng kỹ thuật thụ tinh trong ống nghiệm </w:t>
            </w:r>
          </w:p>
        </w:tc>
        <w:tc>
          <w:tcPr>
            <w:tcW w:w="2761" w:type="dxa"/>
            <w:tcBorders>
              <w:top w:val="nil"/>
              <w:left w:val="nil"/>
              <w:bottom w:val="single" w:sz="4" w:space="0" w:color="auto"/>
              <w:right w:val="single" w:sz="4" w:space="0" w:color="auto"/>
            </w:tcBorders>
            <w:vAlign w:val="center"/>
            <w:hideMark/>
          </w:tcPr>
          <w:p w14:paraId="2CFD3BC8"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AE24DD0" w14:textId="77777777" w:rsidTr="007A6385">
        <w:tc>
          <w:tcPr>
            <w:tcW w:w="6599" w:type="dxa"/>
            <w:tcBorders>
              <w:top w:val="nil"/>
              <w:left w:val="single" w:sz="4" w:space="0" w:color="auto"/>
              <w:bottom w:val="single" w:sz="4" w:space="0" w:color="auto"/>
              <w:right w:val="single" w:sz="4" w:space="0" w:color="auto"/>
            </w:tcBorders>
            <w:vAlign w:val="center"/>
            <w:hideMark/>
          </w:tcPr>
          <w:p w14:paraId="206D801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hành vi không báo cáo tình hình thực hiện kỹ thuật thụ tinh trong ống nghiệm và mang thai hộ về Bộ Y tế theo quy định của pháp luật.</w:t>
            </w:r>
          </w:p>
        </w:tc>
        <w:tc>
          <w:tcPr>
            <w:tcW w:w="6599" w:type="dxa"/>
            <w:tcBorders>
              <w:top w:val="nil"/>
              <w:left w:val="nil"/>
              <w:bottom w:val="single" w:sz="4" w:space="0" w:color="auto"/>
              <w:right w:val="single" w:sz="4" w:space="0" w:color="auto"/>
            </w:tcBorders>
            <w:vAlign w:val="center"/>
            <w:hideMark/>
          </w:tcPr>
          <w:p w14:paraId="23D8F477" w14:textId="77777777" w:rsidR="007A6385" w:rsidRPr="007A6385" w:rsidRDefault="007A6385" w:rsidP="00A23BE7">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00"/>
                <w:sz w:val="24"/>
                <w:szCs w:val="24"/>
              </w:rPr>
              <w:t>1. Phạt tiền từ 3.000.000 đồng đến 5.000.000 đồng đối với hành vi không báo cáo tình hình thực hiện kỹ thuật</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FF"/>
                <w:sz w:val="24"/>
                <w:szCs w:val="24"/>
                <w:u w:val="single"/>
              </w:rPr>
              <w:t>hỗ trợ sinh sản</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strike/>
                <w:color w:val="0000FF"/>
                <w:sz w:val="24"/>
                <w:szCs w:val="24"/>
              </w:rPr>
              <w:t>thụ tinh trong ống nghiệm và mang thai hộ</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strike/>
                <w:color w:val="0000FF"/>
                <w:sz w:val="24"/>
                <w:szCs w:val="24"/>
              </w:rPr>
              <w:t>về Bộ Y tế</w:t>
            </w:r>
            <w:r w:rsidRPr="007A6385">
              <w:rPr>
                <w:rFonts w:ascii="Times New Roman" w:eastAsia="Times New Roman" w:hAnsi="Times New Roman"/>
                <w:color w:val="000000"/>
                <w:sz w:val="24"/>
                <w:szCs w:val="24"/>
              </w:rPr>
              <w:t xml:space="preserve"> theo quy định của pháp luật.</w:t>
            </w:r>
          </w:p>
        </w:tc>
        <w:tc>
          <w:tcPr>
            <w:tcW w:w="2761" w:type="dxa"/>
            <w:tcBorders>
              <w:top w:val="nil"/>
              <w:left w:val="nil"/>
              <w:bottom w:val="single" w:sz="4" w:space="0" w:color="auto"/>
              <w:right w:val="single" w:sz="4" w:space="0" w:color="auto"/>
            </w:tcBorders>
            <w:vAlign w:val="center"/>
            <w:hideMark/>
          </w:tcPr>
          <w:p w14:paraId="55272C7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Điều 5 Thông tư số 38/2025/TT-BYT</w:t>
            </w:r>
          </w:p>
        </w:tc>
      </w:tr>
      <w:tr w:rsidR="007A6385" w:rsidRPr="007A6385" w14:paraId="76487BD9" w14:textId="77777777" w:rsidTr="007A6385">
        <w:tc>
          <w:tcPr>
            <w:tcW w:w="6599" w:type="dxa"/>
            <w:tcBorders>
              <w:top w:val="nil"/>
              <w:left w:val="single" w:sz="4" w:space="0" w:color="auto"/>
              <w:bottom w:val="single" w:sz="4" w:space="0" w:color="auto"/>
              <w:right w:val="single" w:sz="4" w:space="0" w:color="auto"/>
            </w:tcBorders>
            <w:vAlign w:val="center"/>
            <w:hideMark/>
          </w:tcPr>
          <w:p w14:paraId="36D00A5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2. Phạt tiền từ 5.000.000 đồng đến 10.000.000 đồng đối với hành vi không thực hiện việc khám, xét nghiệm để xác định người cho tinh trùng, cho noãn không bị bệnh di truyền ảnh hưởng đến thế hệ sau; không bị mắc bệnh tâm thần hoặc mắc bệnh khác mà không </w:t>
            </w:r>
            <w:r w:rsidRPr="007A6385">
              <w:rPr>
                <w:rFonts w:ascii="Times New Roman" w:eastAsia="Times New Roman" w:hAnsi="Times New Roman"/>
                <w:color w:val="000000"/>
                <w:sz w:val="24"/>
                <w:szCs w:val="24"/>
              </w:rPr>
              <w:lastRenderedPageBreak/>
              <w:t>thể nhận thức, làm chủ được hành vi của mình; không bị nhiễm HIV.</w:t>
            </w:r>
          </w:p>
        </w:tc>
        <w:tc>
          <w:tcPr>
            <w:tcW w:w="6599" w:type="dxa"/>
            <w:tcBorders>
              <w:top w:val="nil"/>
              <w:left w:val="nil"/>
              <w:bottom w:val="single" w:sz="4" w:space="0" w:color="auto"/>
              <w:right w:val="single" w:sz="4" w:space="0" w:color="auto"/>
            </w:tcBorders>
            <w:vAlign w:val="center"/>
            <w:hideMark/>
          </w:tcPr>
          <w:p w14:paraId="66289286" w14:textId="77777777" w:rsidR="007A6385" w:rsidRPr="007A6385" w:rsidRDefault="007A6385" w:rsidP="00A23BE7">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00"/>
                <w:sz w:val="24"/>
                <w:szCs w:val="24"/>
              </w:rPr>
              <w:lastRenderedPageBreak/>
              <w:t>2. Phạt tiền từ 5.000.000 đồng đến 10.000.000 đồng đối với một trong các hành vi</w:t>
            </w:r>
            <w:r w:rsidRPr="007A6385">
              <w:rPr>
                <w:rFonts w:ascii="Times New Roman" w:eastAsia="Times New Roman" w:hAnsi="Times New Roman"/>
                <w:color w:val="0000FF"/>
                <w:sz w:val="24"/>
                <w:szCs w:val="24"/>
              </w:rPr>
              <w:t xml:space="preserve"> sau đây:</w:t>
            </w:r>
          </w:p>
        </w:tc>
        <w:tc>
          <w:tcPr>
            <w:tcW w:w="2761" w:type="dxa"/>
            <w:tcBorders>
              <w:top w:val="nil"/>
              <w:left w:val="nil"/>
              <w:bottom w:val="single" w:sz="4" w:space="0" w:color="auto"/>
              <w:right w:val="single" w:sz="4" w:space="0" w:color="auto"/>
            </w:tcBorders>
            <w:vAlign w:val="center"/>
            <w:hideMark/>
          </w:tcPr>
          <w:p w14:paraId="3D8A1B5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64B0F69" w14:textId="77777777" w:rsidTr="007A6385">
        <w:tc>
          <w:tcPr>
            <w:tcW w:w="6599" w:type="dxa"/>
            <w:tcBorders>
              <w:top w:val="nil"/>
              <w:left w:val="single" w:sz="4" w:space="0" w:color="auto"/>
              <w:bottom w:val="single" w:sz="4" w:space="0" w:color="auto"/>
              <w:right w:val="single" w:sz="4" w:space="0" w:color="auto"/>
            </w:tcBorders>
            <w:vAlign w:val="center"/>
            <w:hideMark/>
          </w:tcPr>
          <w:p w14:paraId="55C4357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6343ACA2"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Không trì hoãn việc chuyển phôi cho người đang mắc các bệnh cấp tính cho đến khi điều trị ổn định;</w:t>
            </w:r>
          </w:p>
        </w:tc>
        <w:tc>
          <w:tcPr>
            <w:tcW w:w="2761" w:type="dxa"/>
            <w:tcBorders>
              <w:top w:val="nil"/>
              <w:left w:val="nil"/>
              <w:bottom w:val="single" w:sz="8" w:space="0" w:color="auto"/>
              <w:right w:val="single" w:sz="8" w:space="0" w:color="auto"/>
            </w:tcBorders>
            <w:vAlign w:val="center"/>
            <w:hideMark/>
          </w:tcPr>
          <w:p w14:paraId="3642A89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khoản 2 Điều 2 Thông tư số 38/2025/TT-BYT</w:t>
            </w:r>
          </w:p>
        </w:tc>
      </w:tr>
      <w:tr w:rsidR="007A6385" w:rsidRPr="007A6385" w14:paraId="6CED6EEF" w14:textId="77777777" w:rsidTr="007A6385">
        <w:tc>
          <w:tcPr>
            <w:tcW w:w="6599" w:type="dxa"/>
            <w:tcBorders>
              <w:top w:val="nil"/>
              <w:left w:val="single" w:sz="4" w:space="0" w:color="auto"/>
              <w:bottom w:val="single" w:sz="4" w:space="0" w:color="auto"/>
              <w:right w:val="single" w:sz="4" w:space="0" w:color="auto"/>
            </w:tcBorders>
            <w:vAlign w:val="center"/>
            <w:hideMark/>
          </w:tcPr>
          <w:p w14:paraId="789B057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6E2D634B"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Không tổ chức, thực hiện việc khám, hội chẩn, kết luận đủ điều kiện sức khỏe để nhận tinh trùng, noãn, phôi;</w:t>
            </w:r>
          </w:p>
        </w:tc>
        <w:tc>
          <w:tcPr>
            <w:tcW w:w="2761" w:type="dxa"/>
            <w:tcBorders>
              <w:top w:val="nil"/>
              <w:left w:val="nil"/>
              <w:bottom w:val="single" w:sz="8" w:space="0" w:color="auto"/>
              <w:right w:val="single" w:sz="8" w:space="0" w:color="auto"/>
            </w:tcBorders>
            <w:vAlign w:val="center"/>
            <w:hideMark/>
          </w:tcPr>
          <w:p w14:paraId="5E4735F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khoản 3 Điều 2 Thông tư số 38/2025/TT-BYT</w:t>
            </w:r>
          </w:p>
        </w:tc>
      </w:tr>
      <w:tr w:rsidR="007A6385" w:rsidRPr="007A6385" w14:paraId="5423BC9E" w14:textId="77777777" w:rsidTr="007A6385">
        <w:tc>
          <w:tcPr>
            <w:tcW w:w="6599" w:type="dxa"/>
            <w:tcBorders>
              <w:top w:val="nil"/>
              <w:left w:val="single" w:sz="4" w:space="0" w:color="auto"/>
              <w:bottom w:val="single" w:sz="4" w:space="0" w:color="auto"/>
              <w:right w:val="single" w:sz="4" w:space="0" w:color="auto"/>
            </w:tcBorders>
            <w:vAlign w:val="center"/>
            <w:hideMark/>
          </w:tcPr>
          <w:p w14:paraId="6BC5C7D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1D90C7F2"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Trong trường hợp người gửi tinh trùng, noãn, phôi (sau đây được gọi tắt là mẫu) hoặc người nhận mẫu hiến có nguyện vọng chuyển mẫu từ cơ sở đang lưu giữ đến cơ sở lưu giữ khác mà cơ sở đang lưu giữ mẫu không tư vấn cho người gửi mẫu/người nhận mẫu hiến về quy định vận chuyển mẫu, những rủi ro có thể gặp phải trong quá trình vận chuyển hoặc không có ý kiến bằng văn bản về việc đồng ý chuyển mẫu;</w:t>
            </w:r>
          </w:p>
        </w:tc>
        <w:tc>
          <w:tcPr>
            <w:tcW w:w="2761" w:type="dxa"/>
            <w:tcBorders>
              <w:top w:val="nil"/>
              <w:left w:val="nil"/>
              <w:bottom w:val="single" w:sz="8" w:space="0" w:color="auto"/>
              <w:right w:val="single" w:sz="8" w:space="0" w:color="auto"/>
            </w:tcBorders>
            <w:vAlign w:val="center"/>
            <w:hideMark/>
          </w:tcPr>
          <w:p w14:paraId="565348F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xml:space="preserve">Để phù hợp với điểm a khoản 1 Điều 3 Thông tư số 38/2025/TT-BYT </w:t>
            </w:r>
          </w:p>
        </w:tc>
      </w:tr>
      <w:tr w:rsidR="007A6385" w:rsidRPr="007A6385" w14:paraId="5450DB59" w14:textId="77777777" w:rsidTr="007A6385">
        <w:tc>
          <w:tcPr>
            <w:tcW w:w="6599" w:type="dxa"/>
            <w:tcBorders>
              <w:top w:val="nil"/>
              <w:left w:val="single" w:sz="4" w:space="0" w:color="auto"/>
              <w:bottom w:val="single" w:sz="4" w:space="0" w:color="auto"/>
              <w:right w:val="single" w:sz="4" w:space="0" w:color="auto"/>
            </w:tcBorders>
            <w:vAlign w:val="center"/>
            <w:hideMark/>
          </w:tcPr>
          <w:p w14:paraId="7A07E7C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1C533966"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d) Không cho chuyển tinh trùng, noãn, phôi đang lưu giữ sang cơ sở khác theo yêu cầu của người gửi, trừ trường hợp cơ sở tiếp nhận mẫu không đồng ý tiếp nhận mẫu;</w:t>
            </w:r>
          </w:p>
        </w:tc>
        <w:tc>
          <w:tcPr>
            <w:tcW w:w="2761" w:type="dxa"/>
            <w:tcBorders>
              <w:top w:val="nil"/>
              <w:left w:val="nil"/>
              <w:bottom w:val="single" w:sz="8" w:space="0" w:color="auto"/>
              <w:right w:val="single" w:sz="8" w:space="0" w:color="auto"/>
            </w:tcBorders>
            <w:vAlign w:val="center"/>
            <w:hideMark/>
          </w:tcPr>
          <w:p w14:paraId="3FCDC6C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Bổ sung căn cứ</w:t>
            </w:r>
          </w:p>
        </w:tc>
      </w:tr>
      <w:tr w:rsidR="007A6385" w:rsidRPr="007A6385" w14:paraId="010B6958" w14:textId="77777777" w:rsidTr="007A6385">
        <w:tc>
          <w:tcPr>
            <w:tcW w:w="6599" w:type="dxa"/>
            <w:tcBorders>
              <w:top w:val="nil"/>
              <w:left w:val="single" w:sz="4" w:space="0" w:color="auto"/>
              <w:bottom w:val="single" w:sz="4" w:space="0" w:color="auto"/>
              <w:right w:val="single" w:sz="4" w:space="0" w:color="auto"/>
            </w:tcBorders>
            <w:vAlign w:val="center"/>
            <w:hideMark/>
          </w:tcPr>
          <w:p w14:paraId="3CFBD19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23A4ECD8"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đ) Trong trường hợp cơ sở lưu giữ không đủ điều kiện để tiếp tục thực hiện việc lưu giữ mẫu và phải chuyển mẫu đến một cơ sở lưu giữ khác mà cơ sở đang lưu giữ mẫu không thông báo đến người gửi mẫu/người nhận mẫu hiến;</w:t>
            </w:r>
          </w:p>
        </w:tc>
        <w:tc>
          <w:tcPr>
            <w:tcW w:w="2761" w:type="dxa"/>
            <w:tcBorders>
              <w:top w:val="nil"/>
              <w:left w:val="nil"/>
              <w:bottom w:val="single" w:sz="8" w:space="0" w:color="auto"/>
              <w:right w:val="single" w:sz="8" w:space="0" w:color="auto"/>
            </w:tcBorders>
            <w:vAlign w:val="center"/>
            <w:hideMark/>
          </w:tcPr>
          <w:p w14:paraId="091EE38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xml:space="preserve">Để phù hợp với điểm a khoản 2 Điều 3 Thông tư số 38/2025/TT-BYT </w:t>
            </w:r>
          </w:p>
        </w:tc>
      </w:tr>
      <w:tr w:rsidR="007A6385" w:rsidRPr="007A6385" w14:paraId="4F5ED749" w14:textId="77777777" w:rsidTr="007A6385">
        <w:tc>
          <w:tcPr>
            <w:tcW w:w="6599" w:type="dxa"/>
            <w:tcBorders>
              <w:top w:val="nil"/>
              <w:left w:val="single" w:sz="4" w:space="0" w:color="auto"/>
              <w:bottom w:val="single" w:sz="4" w:space="0" w:color="auto"/>
              <w:right w:val="single" w:sz="4" w:space="0" w:color="auto"/>
            </w:tcBorders>
            <w:vAlign w:val="center"/>
            <w:hideMark/>
          </w:tcPr>
          <w:p w14:paraId="2DD50A6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60FC8BB9"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e) Cơ sở giao mẫu hoặc cơ sở tiếp nhận mẫu không có ý kiến bằng văn bản về việc giao mẫu hoặc tiếp nhận mẫu theo nguyện vọng của người gửi/người sở hữu mẫu hoặc đề nghị của cơ sở giao mẫu;</w:t>
            </w:r>
          </w:p>
        </w:tc>
        <w:tc>
          <w:tcPr>
            <w:tcW w:w="2761" w:type="dxa"/>
            <w:tcBorders>
              <w:top w:val="nil"/>
              <w:left w:val="nil"/>
              <w:bottom w:val="single" w:sz="8" w:space="0" w:color="auto"/>
              <w:right w:val="single" w:sz="8" w:space="0" w:color="auto"/>
            </w:tcBorders>
            <w:vAlign w:val="center"/>
            <w:hideMark/>
          </w:tcPr>
          <w:p w14:paraId="5389250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xml:space="preserve">Để phù hợp với điểm b khoản 1 Điều 3 Thông tư số 38/2025/TT-BYT </w:t>
            </w:r>
          </w:p>
        </w:tc>
      </w:tr>
      <w:tr w:rsidR="007A6385" w:rsidRPr="007A6385" w14:paraId="613E2694" w14:textId="77777777" w:rsidTr="007A6385">
        <w:tc>
          <w:tcPr>
            <w:tcW w:w="6599" w:type="dxa"/>
            <w:tcBorders>
              <w:top w:val="nil"/>
              <w:left w:val="single" w:sz="4" w:space="0" w:color="auto"/>
              <w:bottom w:val="single" w:sz="4" w:space="0" w:color="auto"/>
              <w:right w:val="single" w:sz="4" w:space="0" w:color="auto"/>
            </w:tcBorders>
            <w:vAlign w:val="center"/>
            <w:hideMark/>
          </w:tcPr>
          <w:p w14:paraId="0475DF8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90C962F"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một trong các hành vi sau đây:</w:t>
            </w:r>
          </w:p>
        </w:tc>
        <w:tc>
          <w:tcPr>
            <w:tcW w:w="2761" w:type="dxa"/>
            <w:tcBorders>
              <w:top w:val="single" w:sz="4" w:space="0" w:color="auto"/>
              <w:left w:val="nil"/>
              <w:bottom w:val="single" w:sz="4" w:space="0" w:color="auto"/>
              <w:right w:val="single" w:sz="4" w:space="0" w:color="auto"/>
            </w:tcBorders>
            <w:vAlign w:val="center"/>
            <w:hideMark/>
          </w:tcPr>
          <w:p w14:paraId="32EA4AA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49CB1F4" w14:textId="77777777" w:rsidTr="007A6385">
        <w:tc>
          <w:tcPr>
            <w:tcW w:w="6599" w:type="dxa"/>
            <w:tcBorders>
              <w:top w:val="nil"/>
              <w:left w:val="single" w:sz="4" w:space="0" w:color="auto"/>
              <w:bottom w:val="single" w:sz="4" w:space="0" w:color="auto"/>
              <w:right w:val="single" w:sz="4" w:space="0" w:color="auto"/>
            </w:tcBorders>
            <w:vAlign w:val="center"/>
            <w:hideMark/>
          </w:tcPr>
          <w:p w14:paraId="285AF40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Cung cấp tên tuổi, địa chỉ hoặc hình ảnh của người cho tinh trùng, người nhận tinh trùng, nhận phôi;</w:t>
            </w:r>
          </w:p>
        </w:tc>
        <w:tc>
          <w:tcPr>
            <w:tcW w:w="6599" w:type="dxa"/>
            <w:tcBorders>
              <w:top w:val="nil"/>
              <w:left w:val="nil"/>
              <w:bottom w:val="single" w:sz="4" w:space="0" w:color="auto"/>
              <w:right w:val="single" w:sz="4" w:space="0" w:color="auto"/>
            </w:tcBorders>
            <w:shd w:val="clear" w:color="000000" w:fill="FFFFFF"/>
            <w:vAlign w:val="center"/>
            <w:hideMark/>
          </w:tcPr>
          <w:p w14:paraId="44507879"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Cơ sở lưu giữ tinh trùng, noãn, phôi không bảo đảm bảo mật thông tin của người hiến và người nhận tinh trùng, noãn, phôi;</w:t>
            </w:r>
          </w:p>
        </w:tc>
        <w:tc>
          <w:tcPr>
            <w:tcW w:w="2761" w:type="dxa"/>
            <w:tcBorders>
              <w:top w:val="nil"/>
              <w:left w:val="nil"/>
              <w:bottom w:val="single" w:sz="8" w:space="0" w:color="auto"/>
              <w:right w:val="single" w:sz="8" w:space="0" w:color="auto"/>
            </w:tcBorders>
            <w:vAlign w:val="center"/>
            <w:hideMark/>
          </w:tcPr>
          <w:p w14:paraId="5E2AA22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xml:space="preserve">Để phù hợp với khoản 4 Điều 4 Luật Hiến, lấy, ghép mô, bộ phận cơ thể người và hiến, lấy xác và Điều 6 Thông tư số 38/2025/TT-BYT </w:t>
            </w:r>
          </w:p>
        </w:tc>
      </w:tr>
      <w:tr w:rsidR="007A6385" w:rsidRPr="007A6385" w14:paraId="5CAAC6E6" w14:textId="77777777" w:rsidTr="007A6385">
        <w:tc>
          <w:tcPr>
            <w:tcW w:w="6599" w:type="dxa"/>
            <w:tcBorders>
              <w:top w:val="nil"/>
              <w:left w:val="single" w:sz="4" w:space="0" w:color="auto"/>
              <w:bottom w:val="single" w:sz="4" w:space="0" w:color="auto"/>
              <w:right w:val="single" w:sz="4" w:space="0" w:color="auto"/>
            </w:tcBorders>
            <w:vAlign w:val="center"/>
            <w:hideMark/>
          </w:tcPr>
          <w:p w14:paraId="2A639F0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Sử dụng tinh trùng, noãn của một người cho để dùng cho từ hai người trở lên, trừ trường hợp không sinh con thành công;</w:t>
            </w:r>
          </w:p>
        </w:tc>
        <w:tc>
          <w:tcPr>
            <w:tcW w:w="6599" w:type="dxa"/>
            <w:tcBorders>
              <w:top w:val="nil"/>
              <w:left w:val="nil"/>
              <w:bottom w:val="single" w:sz="4" w:space="0" w:color="auto"/>
              <w:right w:val="single" w:sz="4" w:space="0" w:color="auto"/>
            </w:tcBorders>
            <w:shd w:val="clear" w:color="000000" w:fill="FFFFFF"/>
            <w:vAlign w:val="center"/>
            <w:hideMark/>
          </w:tcPr>
          <w:p w14:paraId="4AD9A584"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Lưu giữ tinh trùng, noãn, phôi mà không ký hợp đồng với người gửi theo quy định của pháp luật về dân sự với cơ sở lưu giữ tinh trùng, lưu giữ noãn, lưu giữ phôi, trừ trường hợp tinh trùng, noãn, phôi được hiến;</w:t>
            </w:r>
          </w:p>
        </w:tc>
        <w:tc>
          <w:tcPr>
            <w:tcW w:w="2761" w:type="dxa"/>
            <w:tcBorders>
              <w:top w:val="nil"/>
              <w:left w:val="nil"/>
              <w:bottom w:val="single" w:sz="8" w:space="0" w:color="auto"/>
              <w:right w:val="single" w:sz="8" w:space="0" w:color="auto"/>
            </w:tcBorders>
            <w:vAlign w:val="center"/>
            <w:hideMark/>
          </w:tcPr>
          <w:p w14:paraId="1AAF931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2 Điều 8 Nghị định 207/2025/NĐ-CP</w:t>
            </w:r>
          </w:p>
        </w:tc>
      </w:tr>
      <w:tr w:rsidR="007A6385" w:rsidRPr="007A6385" w14:paraId="7446FA90" w14:textId="77777777" w:rsidTr="007A6385">
        <w:tc>
          <w:tcPr>
            <w:tcW w:w="6599" w:type="dxa"/>
            <w:tcBorders>
              <w:top w:val="nil"/>
              <w:left w:val="single" w:sz="4" w:space="0" w:color="auto"/>
              <w:bottom w:val="single" w:sz="4" w:space="0" w:color="auto"/>
              <w:right w:val="single" w:sz="4" w:space="0" w:color="auto"/>
            </w:tcBorders>
            <w:vAlign w:val="center"/>
            <w:hideMark/>
          </w:tcPr>
          <w:p w14:paraId="1E9D54D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c) Không hủy hoặc hiến tặng cho cơ sở làm nghiên cứu khoa học đối với tinh trùng, noãn chưa sử dụng hết trong trường hợp sinh con thành công;</w:t>
            </w:r>
          </w:p>
        </w:tc>
        <w:tc>
          <w:tcPr>
            <w:tcW w:w="6599" w:type="dxa"/>
            <w:tcBorders>
              <w:top w:val="nil"/>
              <w:left w:val="nil"/>
              <w:bottom w:val="single" w:sz="4" w:space="0" w:color="auto"/>
              <w:right w:val="single" w:sz="4" w:space="0" w:color="auto"/>
            </w:tcBorders>
            <w:shd w:val="clear" w:color="000000" w:fill="FFFFFF"/>
            <w:vAlign w:val="center"/>
            <w:hideMark/>
          </w:tcPr>
          <w:p w14:paraId="14CBF261"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Không thực hiện việc xác định người hiến tinh trùng, hiến noãn, hiến phôi không bị bệnh di truyền ảnh hưởng đến thế hệ sau; không bị mắc bệnh tâm thần hoặc mắc bệnh khác mà không thể nhận thức, làm chủ được hành vi của mình; không bị nhiễm HIV;</w:t>
            </w:r>
          </w:p>
        </w:tc>
        <w:tc>
          <w:tcPr>
            <w:tcW w:w="2761" w:type="dxa"/>
            <w:tcBorders>
              <w:top w:val="nil"/>
              <w:left w:val="nil"/>
              <w:bottom w:val="nil"/>
              <w:right w:val="nil"/>
            </w:tcBorders>
            <w:vAlign w:val="center"/>
            <w:hideMark/>
          </w:tcPr>
          <w:p w14:paraId="6F1E30E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khoản 2 Điều 4 Nghị định 207/2025/NĐ-CP</w:t>
            </w:r>
          </w:p>
        </w:tc>
      </w:tr>
      <w:tr w:rsidR="007A6385" w:rsidRPr="007A6385" w14:paraId="1348C5FF" w14:textId="77777777" w:rsidTr="007A6385">
        <w:tc>
          <w:tcPr>
            <w:tcW w:w="6599" w:type="dxa"/>
            <w:tcBorders>
              <w:top w:val="nil"/>
              <w:left w:val="single" w:sz="4" w:space="0" w:color="auto"/>
              <w:bottom w:val="single" w:sz="4" w:space="0" w:color="auto"/>
              <w:right w:val="single" w:sz="4" w:space="0" w:color="auto"/>
            </w:tcBorders>
            <w:vAlign w:val="center"/>
            <w:hideMark/>
          </w:tcPr>
          <w:p w14:paraId="62074ED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4D685091"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d) Không mã hóa thông tin về việc hiến tinh trùng, noãn, phôi; lưu giữ tinh trùng, noãn, phôi hiến và chia sẻ với cơ sở dữ liệu dùng chung về hỗ trợ sinh sản theo quy định của pháp luật.</w:t>
            </w:r>
          </w:p>
        </w:tc>
        <w:tc>
          <w:tcPr>
            <w:tcW w:w="2761" w:type="dxa"/>
            <w:tcBorders>
              <w:top w:val="nil"/>
              <w:left w:val="nil"/>
              <w:bottom w:val="nil"/>
              <w:right w:val="nil"/>
            </w:tcBorders>
            <w:vAlign w:val="center"/>
            <w:hideMark/>
          </w:tcPr>
          <w:p w14:paraId="35E7A8F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khoản 1 Điều 6 Thông tư 38/2025/TT-BYT</w:t>
            </w:r>
          </w:p>
        </w:tc>
      </w:tr>
      <w:tr w:rsidR="007A6385" w:rsidRPr="007A6385" w14:paraId="66E99EB0" w14:textId="77777777" w:rsidTr="007A6385">
        <w:tc>
          <w:tcPr>
            <w:tcW w:w="6599" w:type="dxa"/>
            <w:tcBorders>
              <w:top w:val="nil"/>
              <w:left w:val="single" w:sz="4" w:space="0" w:color="auto"/>
              <w:bottom w:val="single" w:sz="4" w:space="0" w:color="auto"/>
              <w:right w:val="single" w:sz="4" w:space="0" w:color="auto"/>
            </w:tcBorders>
            <w:vAlign w:val="center"/>
            <w:hideMark/>
          </w:tcPr>
          <w:p w14:paraId="69E0941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mã hoá tinh trùng, phôi của người cho hoặc mã hóa nhưng không ghi rõ đặc điểm của người cho, đặc biệt là yếu tố chủng tộc;</w:t>
            </w:r>
          </w:p>
        </w:tc>
        <w:tc>
          <w:tcPr>
            <w:tcW w:w="6599" w:type="dxa"/>
            <w:tcBorders>
              <w:top w:val="nil"/>
              <w:left w:val="nil"/>
              <w:bottom w:val="single" w:sz="4" w:space="0" w:color="auto"/>
              <w:right w:val="single" w:sz="4" w:space="0" w:color="auto"/>
            </w:tcBorders>
            <w:shd w:val="clear" w:color="000000" w:fill="FFFFFF"/>
            <w:vAlign w:val="center"/>
            <w:hideMark/>
          </w:tcPr>
          <w:p w14:paraId="679D0E24"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đ) Không hủy tinh trùng khi người gửi tinh trùng chết trừ các trường hợp: người vợ có nguyện vọng được sinh con bằng tinh trùng của người chồng đã chết; hoặc trước khi chết người gửi có văn bản thể hiện nguyện vọng hiến tinh trùng cho cơ sở lưu giữ;</w:t>
            </w:r>
          </w:p>
        </w:tc>
        <w:tc>
          <w:tcPr>
            <w:tcW w:w="2761" w:type="dxa"/>
            <w:vMerge w:val="restart"/>
            <w:tcBorders>
              <w:top w:val="single" w:sz="8" w:space="0" w:color="auto"/>
              <w:left w:val="single" w:sz="4" w:space="0" w:color="auto"/>
              <w:bottom w:val="single" w:sz="4" w:space="0" w:color="000000"/>
              <w:right w:val="single" w:sz="4" w:space="0" w:color="auto"/>
            </w:tcBorders>
            <w:vAlign w:val="center"/>
            <w:hideMark/>
          </w:tcPr>
          <w:p w14:paraId="0F345D3D"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điểm a khoản 2 Điều 9 Nghị định 207/2025/NĐ-CP</w:t>
            </w:r>
          </w:p>
        </w:tc>
      </w:tr>
      <w:tr w:rsidR="007A6385" w:rsidRPr="007A6385" w14:paraId="263C2954" w14:textId="77777777" w:rsidTr="007A6385">
        <w:tc>
          <w:tcPr>
            <w:tcW w:w="6599" w:type="dxa"/>
            <w:tcBorders>
              <w:top w:val="nil"/>
              <w:left w:val="single" w:sz="4" w:space="0" w:color="auto"/>
              <w:bottom w:val="single" w:sz="4" w:space="0" w:color="auto"/>
              <w:right w:val="single" w:sz="4" w:space="0" w:color="auto"/>
            </w:tcBorders>
            <w:vAlign w:val="center"/>
            <w:hideMark/>
          </w:tcPr>
          <w:p w14:paraId="2B79A24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Lưu giữ tinh trùng, noãn, phôi tại cơ sở khám bệnh, chữa bệnh không được phép thực hiện kỹ thuật thụ tinh trong ống nghiệm;</w:t>
            </w:r>
          </w:p>
        </w:tc>
        <w:tc>
          <w:tcPr>
            <w:tcW w:w="6599" w:type="dxa"/>
            <w:tcBorders>
              <w:top w:val="nil"/>
              <w:left w:val="nil"/>
              <w:bottom w:val="single" w:sz="4" w:space="0" w:color="auto"/>
              <w:right w:val="single" w:sz="4" w:space="0" w:color="auto"/>
            </w:tcBorders>
            <w:shd w:val="clear" w:color="000000" w:fill="FFFFFF"/>
            <w:vAlign w:val="center"/>
            <w:hideMark/>
          </w:tcPr>
          <w:p w14:paraId="745242B2"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e) Hủy tinh trùng khi người gửi tinh trùng chết mà người vợ có nguyện vọng được sinh con bằng tinh trùng của người chồng đã chết; hoặc trước khi chết người gửi có văn bản thể hiện nguyện vọng hiến tinh trùng cho cơ sở lưu giữ;</w:t>
            </w:r>
          </w:p>
        </w:tc>
        <w:tc>
          <w:tcPr>
            <w:tcW w:w="2761" w:type="dxa"/>
            <w:vMerge/>
            <w:tcBorders>
              <w:top w:val="single" w:sz="8" w:space="0" w:color="auto"/>
              <w:left w:val="single" w:sz="4" w:space="0" w:color="auto"/>
              <w:bottom w:val="single" w:sz="4" w:space="0" w:color="000000"/>
              <w:right w:val="single" w:sz="4" w:space="0" w:color="auto"/>
            </w:tcBorders>
            <w:vAlign w:val="center"/>
            <w:hideMark/>
          </w:tcPr>
          <w:p w14:paraId="12D59184"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70028ACC" w14:textId="77777777" w:rsidTr="007A6385">
        <w:tc>
          <w:tcPr>
            <w:tcW w:w="6599" w:type="dxa"/>
            <w:tcBorders>
              <w:top w:val="nil"/>
              <w:left w:val="single" w:sz="4" w:space="0" w:color="auto"/>
              <w:bottom w:val="single" w:sz="4" w:space="0" w:color="auto"/>
              <w:right w:val="single" w:sz="4" w:space="0" w:color="auto"/>
            </w:tcBorders>
            <w:vAlign w:val="center"/>
            <w:hideMark/>
          </w:tcPr>
          <w:p w14:paraId="6D0A541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Không hủy số tinh trùng, noãn, phôi của người gửi tinh trùng, noãn, phôi bị chết mà cơ sở lưu giữ tinh trùng, noãn, phôi nhận được thông báo kèm theo bản sao giấy khai tử hợp pháp từ phía gia đình người gửi, trừ trường hợp vợ hoặc chồng của người đó có đơn đề nghị lưu giữ và vẫn duy trì đóng phí lưu giữ, bảo quản;</w:t>
            </w:r>
          </w:p>
        </w:tc>
        <w:tc>
          <w:tcPr>
            <w:tcW w:w="6599" w:type="dxa"/>
            <w:tcBorders>
              <w:top w:val="nil"/>
              <w:left w:val="nil"/>
              <w:bottom w:val="single" w:sz="4" w:space="0" w:color="auto"/>
              <w:right w:val="single" w:sz="4" w:space="0" w:color="auto"/>
            </w:tcBorders>
            <w:shd w:val="clear" w:color="000000" w:fill="FFFFFF"/>
            <w:vAlign w:val="center"/>
            <w:hideMark/>
          </w:tcPr>
          <w:p w14:paraId="404877EE"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g) Không hủy noãn khi người gửi noãn chết, trừ trường hợp trước khi chết người gửi có văn bản thể hiện nguyện vọng hiến noãn cho cơ sở lưu giữ;</w:t>
            </w:r>
          </w:p>
        </w:tc>
        <w:tc>
          <w:tcPr>
            <w:tcW w:w="2761" w:type="dxa"/>
            <w:vMerge w:val="restart"/>
            <w:tcBorders>
              <w:top w:val="nil"/>
              <w:left w:val="single" w:sz="4" w:space="0" w:color="auto"/>
              <w:bottom w:val="single" w:sz="4" w:space="0" w:color="000000"/>
              <w:right w:val="single" w:sz="4" w:space="0" w:color="auto"/>
            </w:tcBorders>
            <w:vAlign w:val="center"/>
            <w:hideMark/>
          </w:tcPr>
          <w:p w14:paraId="372DB842"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điểm b khoản 2 Điều 9 Nghị định 207/2025/NĐ-CP</w:t>
            </w:r>
          </w:p>
        </w:tc>
      </w:tr>
      <w:tr w:rsidR="007A6385" w:rsidRPr="007A6385" w14:paraId="774273F9" w14:textId="77777777" w:rsidTr="007A6385">
        <w:tc>
          <w:tcPr>
            <w:tcW w:w="6599" w:type="dxa"/>
            <w:tcBorders>
              <w:top w:val="nil"/>
              <w:left w:val="single" w:sz="4" w:space="0" w:color="auto"/>
              <w:bottom w:val="single" w:sz="4" w:space="0" w:color="auto"/>
              <w:right w:val="single" w:sz="4" w:space="0" w:color="auto"/>
            </w:tcBorders>
            <w:vAlign w:val="center"/>
            <w:hideMark/>
          </w:tcPr>
          <w:p w14:paraId="2C93B79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Hủy số tinh trùng, noãn, phôi của người gửi tinh trùng, noãn, phôi bị chết mà vợ hoặc chồng của người đó đã có đơn đề nghị lưu giữ và vẫn duy trì đóng phí lưu giữ, bảo quản;</w:t>
            </w:r>
          </w:p>
        </w:tc>
        <w:tc>
          <w:tcPr>
            <w:tcW w:w="6599" w:type="dxa"/>
            <w:tcBorders>
              <w:top w:val="nil"/>
              <w:left w:val="nil"/>
              <w:bottom w:val="single" w:sz="4" w:space="0" w:color="auto"/>
              <w:right w:val="single" w:sz="4" w:space="0" w:color="auto"/>
            </w:tcBorders>
            <w:shd w:val="clear" w:color="000000" w:fill="FFFFFF"/>
            <w:vAlign w:val="center"/>
            <w:hideMark/>
          </w:tcPr>
          <w:p w14:paraId="39F7AD1F"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h) Hủy noãn khi người gửi noãn chết mà trước khi chết người gửi có văn bản thể hiện nguyện vọng hiến noãn cho cơ sở lưu giữ;</w:t>
            </w:r>
          </w:p>
        </w:tc>
        <w:tc>
          <w:tcPr>
            <w:tcW w:w="2761" w:type="dxa"/>
            <w:vMerge/>
            <w:tcBorders>
              <w:top w:val="nil"/>
              <w:left w:val="single" w:sz="4" w:space="0" w:color="auto"/>
              <w:bottom w:val="single" w:sz="4" w:space="0" w:color="000000"/>
              <w:right w:val="single" w:sz="4" w:space="0" w:color="auto"/>
            </w:tcBorders>
            <w:vAlign w:val="center"/>
            <w:hideMark/>
          </w:tcPr>
          <w:p w14:paraId="6DB942BE"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620BDAD5" w14:textId="77777777" w:rsidTr="007A6385">
        <w:tc>
          <w:tcPr>
            <w:tcW w:w="6599" w:type="dxa"/>
            <w:tcBorders>
              <w:top w:val="nil"/>
              <w:left w:val="single" w:sz="4" w:space="0" w:color="auto"/>
              <w:bottom w:val="single" w:sz="4" w:space="0" w:color="auto"/>
              <w:right w:val="single" w:sz="4" w:space="0" w:color="auto"/>
            </w:tcBorders>
            <w:vAlign w:val="center"/>
            <w:hideMark/>
          </w:tcPr>
          <w:p w14:paraId="4B68088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Không hủy tinh trùng, noãn của người gửi trong trường hợp người gửi ly hôn và đề nghị hủy tinh trùng, noãn của chính mình;</w:t>
            </w:r>
          </w:p>
        </w:tc>
        <w:tc>
          <w:tcPr>
            <w:tcW w:w="6599" w:type="dxa"/>
            <w:tcBorders>
              <w:top w:val="nil"/>
              <w:left w:val="nil"/>
              <w:bottom w:val="single" w:sz="4" w:space="0" w:color="auto"/>
              <w:right w:val="single" w:sz="4" w:space="0" w:color="auto"/>
            </w:tcBorders>
            <w:shd w:val="clear" w:color="000000" w:fill="FFFFFF"/>
            <w:vAlign w:val="center"/>
            <w:hideMark/>
          </w:tcPr>
          <w:p w14:paraId="711BDA43"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i) Không hủy phôi khi người chồng trong cặp vợ chồng gửi phôi chết, trừ các trường hợp: người vợ có nguyện vọng được sinh con bằng phôi của hai vợ chồng; người vợ có văn bản hiến phôi cho cơ sở lưu giữ để nghiên cứu khoa học hoặc thực hiện kỹ thuật hỗ trợ sinh sản cho một phụ nữ độc thân hoặc một cặp vợ chồng khác;</w:t>
            </w:r>
          </w:p>
        </w:tc>
        <w:tc>
          <w:tcPr>
            <w:tcW w:w="2761" w:type="dxa"/>
            <w:vMerge w:val="restart"/>
            <w:tcBorders>
              <w:top w:val="nil"/>
              <w:left w:val="single" w:sz="4" w:space="0" w:color="auto"/>
              <w:bottom w:val="single" w:sz="4" w:space="0" w:color="000000"/>
              <w:right w:val="single" w:sz="4" w:space="0" w:color="auto"/>
            </w:tcBorders>
            <w:vAlign w:val="center"/>
            <w:hideMark/>
          </w:tcPr>
          <w:p w14:paraId="54913785"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điểm c khoản 2 Điều 9 Nghị định 207/2025/NĐ-CP</w:t>
            </w:r>
          </w:p>
        </w:tc>
      </w:tr>
      <w:tr w:rsidR="007A6385" w:rsidRPr="007A6385" w14:paraId="4F0072D4" w14:textId="77777777" w:rsidTr="007A6385">
        <w:tc>
          <w:tcPr>
            <w:tcW w:w="6599" w:type="dxa"/>
            <w:tcBorders>
              <w:top w:val="nil"/>
              <w:left w:val="single" w:sz="4" w:space="0" w:color="auto"/>
              <w:bottom w:val="single" w:sz="4" w:space="0" w:color="auto"/>
              <w:right w:val="single" w:sz="4" w:space="0" w:color="auto"/>
            </w:tcBorders>
            <w:vAlign w:val="center"/>
            <w:hideMark/>
          </w:tcPr>
          <w:p w14:paraId="7BD6FE5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Không hủy phôi của người gửi trong trường hợp người gửi ly hôn và có sự đồng ý bằng văn bản của cả hai vợ chồng đề nghị hủy phôi của chính họ;</w:t>
            </w:r>
          </w:p>
        </w:tc>
        <w:tc>
          <w:tcPr>
            <w:tcW w:w="6599" w:type="dxa"/>
            <w:tcBorders>
              <w:top w:val="nil"/>
              <w:left w:val="nil"/>
              <w:bottom w:val="single" w:sz="4" w:space="0" w:color="auto"/>
              <w:right w:val="single" w:sz="4" w:space="0" w:color="auto"/>
            </w:tcBorders>
            <w:shd w:val="clear" w:color="000000" w:fill="FFFFFF"/>
            <w:vAlign w:val="center"/>
            <w:hideMark/>
          </w:tcPr>
          <w:p w14:paraId="01E804BC"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k) Hủy phôi khi người chồng trong cặp vợ chồng gửi phôi chết mà người vợ có nguyện vọng được sinh con bằng phôi của hai vợ chồng hoặc người vợ có văn bản hiến phôi cho cơ sở lưu giữ để nghiên cứu khoa học hoặc thực hiện kỹ thuật hỗ trợ sinh sản cho một phụ nữ độc thân hoặc một cặp vợ chồng khác;</w:t>
            </w:r>
          </w:p>
        </w:tc>
        <w:tc>
          <w:tcPr>
            <w:tcW w:w="2761" w:type="dxa"/>
            <w:vMerge/>
            <w:tcBorders>
              <w:top w:val="nil"/>
              <w:left w:val="single" w:sz="4" w:space="0" w:color="auto"/>
              <w:bottom w:val="single" w:sz="4" w:space="0" w:color="000000"/>
              <w:right w:val="single" w:sz="4" w:space="0" w:color="auto"/>
            </w:tcBorders>
            <w:vAlign w:val="center"/>
            <w:hideMark/>
          </w:tcPr>
          <w:p w14:paraId="3D0A4B88"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049859DB" w14:textId="77777777" w:rsidTr="007A6385">
        <w:tc>
          <w:tcPr>
            <w:tcW w:w="6599" w:type="dxa"/>
            <w:tcBorders>
              <w:top w:val="nil"/>
              <w:left w:val="single" w:sz="4" w:space="0" w:color="auto"/>
              <w:bottom w:val="single" w:sz="4" w:space="0" w:color="auto"/>
              <w:right w:val="single" w:sz="4" w:space="0" w:color="auto"/>
            </w:tcBorders>
            <w:vAlign w:val="center"/>
            <w:hideMark/>
          </w:tcPr>
          <w:p w14:paraId="5F42185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k) Hủy phôi của người gửi trong trường hợp người gửi ly hôn nhưng đã có đơn đề nghị lưu giữ và vẫn duy trì đóng phí lưu giữ, bảo quản;</w:t>
            </w:r>
          </w:p>
        </w:tc>
        <w:tc>
          <w:tcPr>
            <w:tcW w:w="6599" w:type="dxa"/>
            <w:tcBorders>
              <w:top w:val="nil"/>
              <w:left w:val="nil"/>
              <w:bottom w:val="single" w:sz="4" w:space="0" w:color="auto"/>
              <w:right w:val="single" w:sz="4" w:space="0" w:color="auto"/>
            </w:tcBorders>
            <w:shd w:val="clear" w:color="000000" w:fill="FFFFFF"/>
            <w:vAlign w:val="center"/>
            <w:hideMark/>
          </w:tcPr>
          <w:p w14:paraId="05AD9077"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 xml:space="preserve">l) Không hủy phôi khi người vợ trong cặp vợ chồng hoặc cả hai vợ chồng gửi phôi chết, trừ trường hợp có văn bản của cả hai vợ chồng thể hiện nguyện vọng hiến phôi cho cơ sở lưu giữ để nghiên cứu </w:t>
            </w:r>
            <w:r w:rsidRPr="007A6385">
              <w:rPr>
                <w:rFonts w:ascii="Times New Roman" w:eastAsia="Times New Roman" w:hAnsi="Times New Roman"/>
                <w:color w:val="0000FF"/>
                <w:sz w:val="24"/>
                <w:szCs w:val="24"/>
                <w:u w:val="single"/>
              </w:rPr>
              <w:lastRenderedPageBreak/>
              <w:t>khoa học hoặc thực hiện kỹ thuật hỗ trợ sinh sản cho một phụ nữ độc thân hoặc một cặp vợ chồng khác;</w:t>
            </w:r>
          </w:p>
        </w:tc>
        <w:tc>
          <w:tcPr>
            <w:tcW w:w="2761" w:type="dxa"/>
            <w:vMerge w:val="restart"/>
            <w:tcBorders>
              <w:top w:val="nil"/>
              <w:left w:val="single" w:sz="4" w:space="0" w:color="auto"/>
              <w:bottom w:val="single" w:sz="4" w:space="0" w:color="000000"/>
              <w:right w:val="single" w:sz="4" w:space="0" w:color="auto"/>
            </w:tcBorders>
            <w:vAlign w:val="center"/>
            <w:hideMark/>
          </w:tcPr>
          <w:p w14:paraId="6E8BCF30"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lastRenderedPageBreak/>
              <w:t>Để phù hợp với quy định tại điểm d khoản 2 Điều 9 Nghị định 207/2025/NĐ-CP</w:t>
            </w:r>
          </w:p>
        </w:tc>
      </w:tr>
      <w:tr w:rsidR="007A6385" w:rsidRPr="007A6385" w14:paraId="408F9FA8" w14:textId="77777777" w:rsidTr="007A6385">
        <w:tc>
          <w:tcPr>
            <w:tcW w:w="6599" w:type="dxa"/>
            <w:tcBorders>
              <w:top w:val="nil"/>
              <w:left w:val="single" w:sz="4" w:space="0" w:color="auto"/>
              <w:bottom w:val="single" w:sz="4" w:space="0" w:color="auto"/>
              <w:right w:val="single" w:sz="4" w:space="0" w:color="auto"/>
            </w:tcBorders>
            <w:vAlign w:val="center"/>
            <w:hideMark/>
          </w:tcPr>
          <w:p w14:paraId="63BBCBF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l) Không thực hiện nguyên tắc vô danh giữa người cho và người nhận trong việc cho và nhận tinh trùng, cho và nhận phôi; không sử dụng biện pháp mã hóa các thông tin về người gửi tinh trùng, gửi noãn, gửi phôi hiến tặng cơ sở lưu giữ tinh trùng, noãn, phôi để cho người khác, trừ trường hợp hiến tặng cho mục đích nghiên cứu khoa học;</w:t>
            </w:r>
          </w:p>
        </w:tc>
        <w:tc>
          <w:tcPr>
            <w:tcW w:w="6599" w:type="dxa"/>
            <w:tcBorders>
              <w:top w:val="nil"/>
              <w:left w:val="nil"/>
              <w:bottom w:val="single" w:sz="4" w:space="0" w:color="auto"/>
              <w:right w:val="single" w:sz="4" w:space="0" w:color="auto"/>
            </w:tcBorders>
            <w:shd w:val="clear" w:color="000000" w:fill="FFFFFF"/>
            <w:vAlign w:val="center"/>
            <w:hideMark/>
          </w:tcPr>
          <w:p w14:paraId="368BF541"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m) Hủy phôi khi người vợ trong cặp vợ chồng hoặc cả hai vợ chồng gửi phôi chết, mà có văn bản của cả hai vợ chồng thể hiện nguyện vọng hiến phôi cho cơ sở lưu giữ để nghiên cứu khoa học hoặc thực hiện kỹ thuật hỗ trợ sinh sản cho một phụ nữ độc thân hoặc một cặp vợ chồng khác;</w:t>
            </w:r>
          </w:p>
        </w:tc>
        <w:tc>
          <w:tcPr>
            <w:tcW w:w="2761" w:type="dxa"/>
            <w:vMerge/>
            <w:tcBorders>
              <w:top w:val="nil"/>
              <w:left w:val="single" w:sz="4" w:space="0" w:color="auto"/>
              <w:bottom w:val="single" w:sz="4" w:space="0" w:color="000000"/>
              <w:right w:val="single" w:sz="4" w:space="0" w:color="auto"/>
            </w:tcBorders>
            <w:vAlign w:val="center"/>
            <w:hideMark/>
          </w:tcPr>
          <w:p w14:paraId="324C9F7F"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569ED9AD" w14:textId="77777777" w:rsidTr="007A6385">
        <w:tc>
          <w:tcPr>
            <w:tcW w:w="6599" w:type="dxa"/>
            <w:tcBorders>
              <w:top w:val="nil"/>
              <w:left w:val="single" w:sz="4" w:space="0" w:color="auto"/>
              <w:bottom w:val="single" w:sz="4" w:space="0" w:color="auto"/>
              <w:right w:val="single" w:sz="4" w:space="0" w:color="auto"/>
            </w:tcBorders>
            <w:vAlign w:val="center"/>
            <w:hideMark/>
          </w:tcPr>
          <w:p w14:paraId="60ECC5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m) Tiếp nhận gửi tinh trùng, gửi noãn, gửi phôi ngoài các trường hợp được thực hiện theo quy định của pháp luật.</w:t>
            </w:r>
          </w:p>
        </w:tc>
        <w:tc>
          <w:tcPr>
            <w:tcW w:w="6599" w:type="dxa"/>
            <w:tcBorders>
              <w:top w:val="nil"/>
              <w:left w:val="nil"/>
              <w:bottom w:val="single" w:sz="4" w:space="0" w:color="auto"/>
              <w:right w:val="single" w:sz="4" w:space="0" w:color="auto"/>
            </w:tcBorders>
            <w:shd w:val="clear" w:color="000000" w:fill="FFFFFF"/>
            <w:vAlign w:val="center"/>
            <w:hideMark/>
          </w:tcPr>
          <w:p w14:paraId="766848EC"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n) Không hủy phôi đang lưu giữ khi cặp vợ chồng gửi phôi đã ly hôn, trừ trường hợp có văn bản đồng ý của cả hai vợ chồng về việc: đề nghị tiếp tục lưu giữ phôi và cam kết chi trả chi phí lưu giữ theo quy định của cơ sở; hoặc đề nghị hiến phôi đang lưu giữ cho cơ sở lưu giữ để sử dụng vào mục đích nghiên cứu khoa học hoặc thực hiện kỹ thuật hỗ trợ sinh sản cho một cặp vợ chồng hoặc một phụ nữ độc thân khác;</w:t>
            </w:r>
          </w:p>
        </w:tc>
        <w:tc>
          <w:tcPr>
            <w:tcW w:w="27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9C28617" w14:textId="77777777" w:rsidR="007A6385" w:rsidRPr="007A6385" w:rsidRDefault="007A6385" w:rsidP="007A6385">
            <w:pPr>
              <w:spacing w:after="0" w:line="240" w:lineRule="auto"/>
              <w:rPr>
                <w:rFonts w:ascii="Times New Roman" w:eastAsia="Times New Roman" w:hAnsi="Times New Roman"/>
                <w:sz w:val="20"/>
                <w:szCs w:val="20"/>
              </w:rPr>
            </w:pPr>
            <w:r w:rsidRPr="007A6385">
              <w:rPr>
                <w:rFonts w:ascii="Times New Roman" w:eastAsia="Times New Roman" w:hAnsi="Times New Roman"/>
                <w:sz w:val="20"/>
                <w:szCs w:val="20"/>
              </w:rPr>
              <w:t>Để phù hợp với quy định tại điểm a khoản 3 điều 9 Nghị định 207/2025/NĐ-CP</w:t>
            </w:r>
          </w:p>
        </w:tc>
      </w:tr>
      <w:tr w:rsidR="007A6385" w:rsidRPr="007A6385" w14:paraId="215B9160" w14:textId="77777777" w:rsidTr="007A6385">
        <w:tc>
          <w:tcPr>
            <w:tcW w:w="6599" w:type="dxa"/>
            <w:tcBorders>
              <w:top w:val="nil"/>
              <w:left w:val="single" w:sz="4" w:space="0" w:color="auto"/>
              <w:bottom w:val="single" w:sz="4" w:space="0" w:color="auto"/>
              <w:right w:val="single" w:sz="4" w:space="0" w:color="auto"/>
            </w:tcBorders>
            <w:vAlign w:val="center"/>
            <w:hideMark/>
          </w:tcPr>
          <w:p w14:paraId="271199F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694C6395"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 xml:space="preserve">o) Hủy phôi đang lưu giữ trong trường hợp cặp vợ chồng đã ly hôn mà có văn bản đồng ý của cả hai vợ chồng về việc: đề nghị tiếp tục lưu giữ phôi và cam kết chi trả chi phí lưu giữ theo quy định của cơ sở; hoặc đề nghị hiến phôi đang lưu giữ cho cơ sở lưu giữ để sử dụng vào mục đích nghiên cứu khoa học hoặc thực hiện kỹ thuật hỗ trợ sinh sản cho một cặp vợ chồng hoặc một phụ nữ độc thân khác; </w:t>
            </w:r>
          </w:p>
        </w:tc>
        <w:tc>
          <w:tcPr>
            <w:tcW w:w="2761" w:type="dxa"/>
            <w:vMerge/>
            <w:tcBorders>
              <w:top w:val="nil"/>
              <w:left w:val="single" w:sz="4" w:space="0" w:color="auto"/>
              <w:bottom w:val="single" w:sz="4" w:space="0" w:color="000000"/>
              <w:right w:val="single" w:sz="4" w:space="0" w:color="auto"/>
            </w:tcBorders>
            <w:vAlign w:val="center"/>
            <w:hideMark/>
          </w:tcPr>
          <w:p w14:paraId="32953694" w14:textId="77777777" w:rsidR="007A6385" w:rsidRPr="007A6385" w:rsidRDefault="007A6385" w:rsidP="007A6385">
            <w:pPr>
              <w:spacing w:after="0" w:line="240" w:lineRule="auto"/>
              <w:rPr>
                <w:rFonts w:ascii="Times New Roman" w:eastAsia="Times New Roman" w:hAnsi="Times New Roman"/>
                <w:sz w:val="20"/>
                <w:szCs w:val="20"/>
              </w:rPr>
            </w:pPr>
          </w:p>
        </w:tc>
      </w:tr>
      <w:tr w:rsidR="007A6385" w:rsidRPr="007A6385" w14:paraId="4704B9C3" w14:textId="77777777" w:rsidTr="007A6385">
        <w:tc>
          <w:tcPr>
            <w:tcW w:w="6599" w:type="dxa"/>
            <w:tcBorders>
              <w:top w:val="nil"/>
              <w:left w:val="single" w:sz="4" w:space="0" w:color="auto"/>
              <w:bottom w:val="single" w:sz="4" w:space="0" w:color="auto"/>
              <w:right w:val="single" w:sz="4" w:space="0" w:color="auto"/>
            </w:tcBorders>
            <w:vAlign w:val="center"/>
            <w:hideMark/>
          </w:tcPr>
          <w:p w14:paraId="50E4DF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776E5417"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p) Sử dụng phôi của cặp vợ chồng đã ly hôn để thực hiện kỹ thuật hỗ trợ sinh sản cho người vợ trong trường hợp không có văn bản đồng ý của cả hai người;</w:t>
            </w:r>
          </w:p>
        </w:tc>
        <w:tc>
          <w:tcPr>
            <w:tcW w:w="2761" w:type="dxa"/>
            <w:tcBorders>
              <w:top w:val="nil"/>
              <w:left w:val="nil"/>
              <w:bottom w:val="single" w:sz="8" w:space="0" w:color="auto"/>
              <w:right w:val="single" w:sz="8" w:space="0" w:color="auto"/>
            </w:tcBorders>
            <w:shd w:val="clear" w:color="000000" w:fill="FFFFFF"/>
            <w:vAlign w:val="center"/>
            <w:hideMark/>
          </w:tcPr>
          <w:p w14:paraId="5E9CF8E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3 Điều 9 Nghị định 207/2025/NĐ-CP</w:t>
            </w:r>
          </w:p>
        </w:tc>
      </w:tr>
      <w:tr w:rsidR="007A6385" w:rsidRPr="007A6385" w14:paraId="6F93043A" w14:textId="77777777" w:rsidTr="007A6385">
        <w:tc>
          <w:tcPr>
            <w:tcW w:w="6599" w:type="dxa"/>
            <w:tcBorders>
              <w:top w:val="nil"/>
              <w:left w:val="single" w:sz="4" w:space="0" w:color="auto"/>
              <w:bottom w:val="single" w:sz="4" w:space="0" w:color="auto"/>
              <w:right w:val="single" w:sz="4" w:space="0" w:color="auto"/>
            </w:tcBorders>
            <w:vAlign w:val="center"/>
            <w:hideMark/>
          </w:tcPr>
          <w:p w14:paraId="1B5748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7E854E75"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q) Không thực hiện nguyên tắc vô danh giữa người hiến và người nhận trong việc hiến và nhận tinh trùng, hiến và nhận phôi;</w:t>
            </w:r>
          </w:p>
        </w:tc>
        <w:tc>
          <w:tcPr>
            <w:tcW w:w="2761" w:type="dxa"/>
            <w:tcBorders>
              <w:top w:val="nil"/>
              <w:left w:val="nil"/>
              <w:bottom w:val="single" w:sz="8" w:space="0" w:color="auto"/>
              <w:right w:val="single" w:sz="8" w:space="0" w:color="auto"/>
            </w:tcBorders>
            <w:shd w:val="clear" w:color="000000" w:fill="FFFFFF"/>
            <w:vAlign w:val="center"/>
            <w:hideMark/>
          </w:tcPr>
          <w:p w14:paraId="5B1FD74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3 Điều 3 Nghị định 207/2025/NĐ-CP</w:t>
            </w:r>
          </w:p>
        </w:tc>
      </w:tr>
      <w:tr w:rsidR="007A6385" w:rsidRPr="007A6385" w14:paraId="5273E27C" w14:textId="77777777" w:rsidTr="007A6385">
        <w:tc>
          <w:tcPr>
            <w:tcW w:w="6599" w:type="dxa"/>
            <w:tcBorders>
              <w:top w:val="nil"/>
              <w:left w:val="single" w:sz="4" w:space="0" w:color="auto"/>
              <w:bottom w:val="single" w:sz="4" w:space="0" w:color="auto"/>
              <w:right w:val="single" w:sz="4" w:space="0" w:color="auto"/>
            </w:tcBorders>
            <w:vAlign w:val="center"/>
            <w:hideMark/>
          </w:tcPr>
          <w:p w14:paraId="761616C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4875F936"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r) Tiếp nhận gửi tinh trùng, gửi noãn, gửi phôi ngoài các trường hợp được thực hiện theo quy định của pháp luật;</w:t>
            </w:r>
          </w:p>
        </w:tc>
        <w:tc>
          <w:tcPr>
            <w:tcW w:w="2761" w:type="dxa"/>
            <w:tcBorders>
              <w:top w:val="nil"/>
              <w:left w:val="nil"/>
              <w:bottom w:val="single" w:sz="8" w:space="0" w:color="auto"/>
              <w:right w:val="single" w:sz="8" w:space="0" w:color="auto"/>
            </w:tcBorders>
            <w:shd w:val="clear" w:color="000000" w:fill="FFFFFF"/>
            <w:vAlign w:val="center"/>
            <w:hideMark/>
          </w:tcPr>
          <w:p w14:paraId="70E669C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1 Điều 9 Nghị định 207/2025/NĐ-CP</w:t>
            </w:r>
          </w:p>
        </w:tc>
      </w:tr>
      <w:tr w:rsidR="007A6385" w:rsidRPr="007A6385" w14:paraId="6698DB9C" w14:textId="77777777" w:rsidTr="007A6385">
        <w:tc>
          <w:tcPr>
            <w:tcW w:w="6599" w:type="dxa"/>
            <w:tcBorders>
              <w:top w:val="nil"/>
              <w:left w:val="single" w:sz="4" w:space="0" w:color="auto"/>
              <w:bottom w:val="single" w:sz="4" w:space="0" w:color="auto"/>
              <w:right w:val="single" w:sz="4" w:space="0" w:color="auto"/>
            </w:tcBorders>
            <w:vAlign w:val="center"/>
            <w:hideMark/>
          </w:tcPr>
          <w:p w14:paraId="42C4931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noWrap/>
            <w:vAlign w:val="center"/>
            <w:hideMark/>
          </w:tcPr>
          <w:p w14:paraId="0A4B2C8D"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s) Thực hiện kỹ thuật hỗ trợ sinh sản cho các cặp vợ chồng không được chẩn đoán là vô sinh hoặc không có chỉ định về y tế;</w:t>
            </w:r>
          </w:p>
        </w:tc>
        <w:tc>
          <w:tcPr>
            <w:tcW w:w="2761" w:type="dxa"/>
            <w:tcBorders>
              <w:top w:val="nil"/>
              <w:left w:val="nil"/>
              <w:bottom w:val="single" w:sz="8" w:space="0" w:color="auto"/>
              <w:right w:val="single" w:sz="8" w:space="0" w:color="auto"/>
            </w:tcBorders>
            <w:shd w:val="clear" w:color="000000" w:fill="FFFFFF"/>
            <w:vAlign w:val="center"/>
            <w:hideMark/>
          </w:tcPr>
          <w:p w14:paraId="00F8DF3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4 Điều 3 Nghị định 207/2025/NĐ-CP</w:t>
            </w:r>
          </w:p>
        </w:tc>
      </w:tr>
      <w:tr w:rsidR="007A6385" w:rsidRPr="007A6385" w14:paraId="0F369BD8" w14:textId="77777777" w:rsidTr="007A6385">
        <w:tc>
          <w:tcPr>
            <w:tcW w:w="6599" w:type="dxa"/>
            <w:tcBorders>
              <w:top w:val="nil"/>
              <w:left w:val="single" w:sz="4" w:space="0" w:color="auto"/>
              <w:bottom w:val="single" w:sz="4" w:space="0" w:color="auto"/>
              <w:right w:val="single" w:sz="4" w:space="0" w:color="auto"/>
            </w:tcBorders>
            <w:vAlign w:val="center"/>
            <w:hideMark/>
          </w:tcPr>
          <w:p w14:paraId="112DCF3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2572F9E6"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t) Thực hiện kỹ thuật hỗ trợ sinh sản cho người nhận tinh trùng, noãn, phôi mà người nhận không đủ điều kiện theo quy định của pháp luật;</w:t>
            </w:r>
          </w:p>
        </w:tc>
        <w:tc>
          <w:tcPr>
            <w:tcW w:w="2761" w:type="dxa"/>
            <w:tcBorders>
              <w:top w:val="nil"/>
              <w:left w:val="nil"/>
              <w:bottom w:val="single" w:sz="8" w:space="0" w:color="auto"/>
              <w:right w:val="single" w:sz="8" w:space="0" w:color="auto"/>
            </w:tcBorders>
            <w:shd w:val="clear" w:color="000000" w:fill="FFFFFF"/>
            <w:vAlign w:val="center"/>
            <w:hideMark/>
          </w:tcPr>
          <w:p w14:paraId="46E9B7A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Điều 5 Nghị định 207/2025/NĐ-CP và khoản 1 Điều 2 Thông tư số 38/2025/TT-BYT</w:t>
            </w:r>
          </w:p>
        </w:tc>
      </w:tr>
      <w:tr w:rsidR="007A6385" w:rsidRPr="007A6385" w14:paraId="786F4FF0" w14:textId="77777777" w:rsidTr="007A6385">
        <w:tc>
          <w:tcPr>
            <w:tcW w:w="6599" w:type="dxa"/>
            <w:tcBorders>
              <w:top w:val="nil"/>
              <w:left w:val="single" w:sz="4" w:space="0" w:color="auto"/>
              <w:bottom w:val="single" w:sz="4" w:space="0" w:color="auto"/>
              <w:right w:val="single" w:sz="4" w:space="0" w:color="auto"/>
            </w:tcBorders>
            <w:vAlign w:val="center"/>
            <w:hideMark/>
          </w:tcPr>
          <w:p w14:paraId="3D0566B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w:t>
            </w:r>
          </w:p>
        </w:tc>
        <w:tc>
          <w:tcPr>
            <w:tcW w:w="6599" w:type="dxa"/>
            <w:tcBorders>
              <w:top w:val="nil"/>
              <w:left w:val="nil"/>
              <w:bottom w:val="single" w:sz="4" w:space="0" w:color="auto"/>
              <w:right w:val="single" w:sz="4" w:space="0" w:color="auto"/>
            </w:tcBorders>
            <w:shd w:val="clear" w:color="000000" w:fill="FFFFFF"/>
            <w:vAlign w:val="center"/>
            <w:hideMark/>
          </w:tcPr>
          <w:p w14:paraId="13424BA2"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u) Cho phép hiến tinh trùng, noãn, phôi mà người hiến không đủ điều kiện theo quy định của pháp luật;</w:t>
            </w:r>
          </w:p>
        </w:tc>
        <w:tc>
          <w:tcPr>
            <w:tcW w:w="2761" w:type="dxa"/>
            <w:tcBorders>
              <w:top w:val="nil"/>
              <w:left w:val="nil"/>
              <w:bottom w:val="single" w:sz="8" w:space="0" w:color="auto"/>
              <w:right w:val="single" w:sz="8" w:space="0" w:color="auto"/>
            </w:tcBorders>
            <w:shd w:val="clear" w:color="000000" w:fill="FFFFFF"/>
            <w:vAlign w:val="center"/>
            <w:hideMark/>
          </w:tcPr>
          <w:p w14:paraId="715C2E7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2 Điều 4 Nghị định 207/2025/NĐ-CP</w:t>
            </w:r>
          </w:p>
        </w:tc>
      </w:tr>
      <w:tr w:rsidR="007A6385" w:rsidRPr="007A6385" w14:paraId="44958C6E" w14:textId="77777777" w:rsidTr="007A6385">
        <w:tc>
          <w:tcPr>
            <w:tcW w:w="6599" w:type="dxa"/>
            <w:tcBorders>
              <w:top w:val="nil"/>
              <w:left w:val="single" w:sz="4" w:space="0" w:color="auto"/>
              <w:bottom w:val="single" w:sz="4" w:space="0" w:color="auto"/>
              <w:right w:val="single" w:sz="4" w:space="0" w:color="auto"/>
            </w:tcBorders>
            <w:vAlign w:val="center"/>
            <w:hideMark/>
          </w:tcPr>
          <w:p w14:paraId="615A99C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6BC96CC8"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 xml:space="preserve">v) Cơ sở lưu giữ tinh trùng, noãn, phôi, cơ sở khám bệnh, chữa bệnh được thực hiện kỹ thuật thụ tinh trong ống nghiệm và mang thai hộ vì mục đích nhân đạo không mã hóa hoặc không chia sẻ các thông tin về việc hiến tinh trùng, noãn, phôi và lưu giữ tinh trùng, noãn, phôi hiến với cơ sở dữ liệu dùng chung về hỗ trợ sinh sản theo quy định của pháp luật. </w:t>
            </w:r>
          </w:p>
        </w:tc>
        <w:tc>
          <w:tcPr>
            <w:tcW w:w="2761" w:type="dxa"/>
            <w:tcBorders>
              <w:top w:val="nil"/>
              <w:left w:val="nil"/>
              <w:bottom w:val="single" w:sz="8" w:space="0" w:color="auto"/>
              <w:right w:val="single" w:sz="8" w:space="0" w:color="auto"/>
            </w:tcBorders>
            <w:shd w:val="clear" w:color="000000" w:fill="FFFFFF"/>
            <w:vAlign w:val="center"/>
            <w:hideMark/>
          </w:tcPr>
          <w:p w14:paraId="295F358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Điều 6 Thông tư số 38/2025/TT-BYT</w:t>
            </w:r>
          </w:p>
        </w:tc>
      </w:tr>
      <w:tr w:rsidR="007A6385" w:rsidRPr="007A6385" w14:paraId="6A71CED5" w14:textId="77777777" w:rsidTr="007A6385">
        <w:tc>
          <w:tcPr>
            <w:tcW w:w="6599" w:type="dxa"/>
            <w:tcBorders>
              <w:top w:val="nil"/>
              <w:left w:val="single" w:sz="4" w:space="0" w:color="auto"/>
              <w:bottom w:val="single" w:sz="4" w:space="0" w:color="auto"/>
              <w:right w:val="single" w:sz="4" w:space="0" w:color="auto"/>
            </w:tcBorders>
            <w:vAlign w:val="center"/>
            <w:hideMark/>
          </w:tcPr>
          <w:p w14:paraId="383932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0557F5BA"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20.000.000 đồng đến 30.000.000 đồng đối với một trong các hành vi sau đây:</w:t>
            </w:r>
          </w:p>
        </w:tc>
        <w:tc>
          <w:tcPr>
            <w:tcW w:w="2761" w:type="dxa"/>
            <w:tcBorders>
              <w:top w:val="single" w:sz="4" w:space="0" w:color="auto"/>
              <w:left w:val="nil"/>
              <w:bottom w:val="single" w:sz="4" w:space="0" w:color="auto"/>
              <w:right w:val="single" w:sz="4" w:space="0" w:color="auto"/>
            </w:tcBorders>
            <w:vAlign w:val="center"/>
            <w:hideMark/>
          </w:tcPr>
          <w:p w14:paraId="1A7A8CA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22BF461" w14:textId="77777777" w:rsidTr="007A6385">
        <w:tc>
          <w:tcPr>
            <w:tcW w:w="6599" w:type="dxa"/>
            <w:tcBorders>
              <w:top w:val="nil"/>
              <w:left w:val="single" w:sz="4" w:space="0" w:color="auto"/>
              <w:bottom w:val="single" w:sz="4" w:space="0" w:color="auto"/>
              <w:right w:val="single" w:sz="4" w:space="0" w:color="auto"/>
            </w:tcBorders>
            <w:vAlign w:val="center"/>
            <w:hideMark/>
          </w:tcPr>
          <w:p w14:paraId="2B18B31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Cho tinh trùng, cho noãn tại hơn một cơ sở khám bệnh, chữa bệnh được Bộ Y tế công nhận được thực hiện kỹ thuật thụ tinh trong ống nghiệm;</w:t>
            </w:r>
          </w:p>
        </w:tc>
        <w:tc>
          <w:tcPr>
            <w:tcW w:w="6599" w:type="dxa"/>
            <w:tcBorders>
              <w:top w:val="nil"/>
              <w:left w:val="nil"/>
              <w:bottom w:val="single" w:sz="4" w:space="0" w:color="auto"/>
              <w:right w:val="single" w:sz="4" w:space="0" w:color="auto"/>
            </w:tcBorders>
            <w:shd w:val="clear" w:color="000000" w:fill="FFFFFF"/>
            <w:vAlign w:val="center"/>
            <w:hideMark/>
          </w:tcPr>
          <w:p w14:paraId="6D9C7BC2"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Cho phép hiến tinh trùng, hiến noãn, hiến phôi tại hơn một cơ sở được phép lưu giữ tinh trùng, lưu giữ noãn, lưu giữ phôi;</w:t>
            </w:r>
          </w:p>
        </w:tc>
        <w:tc>
          <w:tcPr>
            <w:tcW w:w="2761" w:type="dxa"/>
            <w:tcBorders>
              <w:top w:val="nil"/>
              <w:left w:val="nil"/>
              <w:bottom w:val="single" w:sz="8" w:space="0" w:color="auto"/>
              <w:right w:val="single" w:sz="8" w:space="0" w:color="auto"/>
            </w:tcBorders>
            <w:shd w:val="clear" w:color="000000" w:fill="FFFFFF"/>
            <w:vAlign w:val="center"/>
            <w:hideMark/>
          </w:tcPr>
          <w:p w14:paraId="2744B6F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1 Điều 3 Nghị định 207/2025/NĐ-CP</w:t>
            </w:r>
          </w:p>
        </w:tc>
      </w:tr>
      <w:tr w:rsidR="007A6385" w:rsidRPr="007A6385" w14:paraId="1763AB79" w14:textId="77777777" w:rsidTr="007A6385">
        <w:tc>
          <w:tcPr>
            <w:tcW w:w="6599" w:type="dxa"/>
            <w:tcBorders>
              <w:top w:val="nil"/>
              <w:left w:val="single" w:sz="4" w:space="0" w:color="auto"/>
              <w:bottom w:val="single" w:sz="4" w:space="0" w:color="auto"/>
              <w:right w:val="single" w:sz="4" w:space="0" w:color="auto"/>
            </w:tcBorders>
            <w:vAlign w:val="center"/>
            <w:hideMark/>
          </w:tcPr>
          <w:p w14:paraId="3B4AEE2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Thực hiện kỹ thuật thụ tinh trong ống nghiệm không tuân theo quy trình kỹ thuật, quy định tiêu chuẩn sức khỏe của người được thực hiện kỹ thuật thụ tinh trong ống nghiệm, mang thai và sinh con do Bộ trưởng Bộ Y tế ban hành;</w:t>
            </w:r>
          </w:p>
        </w:tc>
        <w:tc>
          <w:tcPr>
            <w:tcW w:w="6599" w:type="dxa"/>
            <w:tcBorders>
              <w:top w:val="nil"/>
              <w:left w:val="nil"/>
              <w:bottom w:val="single" w:sz="4" w:space="0" w:color="auto"/>
              <w:right w:val="single" w:sz="4" w:space="0" w:color="auto"/>
            </w:tcBorders>
            <w:shd w:val="clear" w:color="000000" w:fill="FFFFFF"/>
            <w:vAlign w:val="center"/>
            <w:hideMark/>
          </w:tcPr>
          <w:p w14:paraId="449E2701"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Việc thực hiện kỹ thuật thụ tinh nhân tạo có sử dụng tinh trùng của người hiến không tuân thủ các nguyên tắc áp dụng kỹ thuật hỗ trợ sinh sản và mang thai hộ vì mục đích nhân đạo theo quy định của pháp luật hoặc thực hiện tại các cơ sở không được phép thực hiện kỹ thuật thụ tinh trong ống nghiệm;</w:t>
            </w:r>
          </w:p>
        </w:tc>
        <w:tc>
          <w:tcPr>
            <w:tcW w:w="2761" w:type="dxa"/>
            <w:tcBorders>
              <w:top w:val="nil"/>
              <w:left w:val="nil"/>
              <w:bottom w:val="single" w:sz="8" w:space="0" w:color="auto"/>
              <w:right w:val="single" w:sz="8" w:space="0" w:color="auto"/>
            </w:tcBorders>
            <w:shd w:val="clear" w:color="000000" w:fill="FFFFFF"/>
            <w:vAlign w:val="center"/>
            <w:hideMark/>
          </w:tcPr>
          <w:p w14:paraId="024B21F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Điều 3 và khoản 1 Điều 6 Nghị định 207/2025/NĐ-CP</w:t>
            </w:r>
          </w:p>
        </w:tc>
      </w:tr>
      <w:tr w:rsidR="007A6385" w:rsidRPr="007A6385" w14:paraId="3753FB16" w14:textId="77777777" w:rsidTr="007A6385">
        <w:tc>
          <w:tcPr>
            <w:tcW w:w="6599" w:type="dxa"/>
            <w:tcBorders>
              <w:top w:val="nil"/>
              <w:left w:val="single" w:sz="4" w:space="0" w:color="auto"/>
              <w:bottom w:val="single" w:sz="4" w:space="0" w:color="auto"/>
              <w:right w:val="single" w:sz="4" w:space="0" w:color="auto"/>
            </w:tcBorders>
            <w:vAlign w:val="center"/>
            <w:hideMark/>
          </w:tcPr>
          <w:p w14:paraId="65B5FC2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Thực hiện thụ tinh trong ống nghiệm cho người nhận tinh trùng, noãn, phôi mà người nhận không đủ điều kiện theo quy định của pháp luật;</w:t>
            </w:r>
          </w:p>
        </w:tc>
        <w:tc>
          <w:tcPr>
            <w:tcW w:w="6599" w:type="dxa"/>
            <w:tcBorders>
              <w:top w:val="nil"/>
              <w:left w:val="nil"/>
              <w:bottom w:val="single" w:sz="4" w:space="0" w:color="auto"/>
              <w:right w:val="single" w:sz="4" w:space="0" w:color="auto"/>
            </w:tcBorders>
            <w:shd w:val="clear" w:color="000000" w:fill="FFFFFF"/>
            <w:vAlign w:val="center"/>
            <w:hideMark/>
          </w:tcPr>
          <w:p w14:paraId="119741AE"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Lưu giữ tinh trùng, noãn, phôi tại cơ sở khám bệnh, chữa bệnh chưa được cấp có thẩm quyền cho phép thực hiện kỹ thuật thụ tinh trong ống nghiệm hoặc ngân hàng mô theo quy định của pháp luật về hiến, lấy, ghép mô, bộ phận cơ thể người và hiến, lấy xác;</w:t>
            </w:r>
          </w:p>
        </w:tc>
        <w:tc>
          <w:tcPr>
            <w:tcW w:w="2761" w:type="dxa"/>
            <w:tcBorders>
              <w:top w:val="nil"/>
              <w:left w:val="nil"/>
              <w:bottom w:val="single" w:sz="8" w:space="0" w:color="auto"/>
              <w:right w:val="single" w:sz="8" w:space="0" w:color="auto"/>
            </w:tcBorders>
            <w:shd w:val="clear" w:color="000000" w:fill="FFFFFF"/>
            <w:vAlign w:val="center"/>
            <w:hideMark/>
          </w:tcPr>
          <w:p w14:paraId="72BF7E0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1 Điều 8 Nghị định 207/2025/NĐ-CP</w:t>
            </w:r>
          </w:p>
        </w:tc>
      </w:tr>
      <w:tr w:rsidR="007A6385" w:rsidRPr="007A6385" w14:paraId="2A951E6B" w14:textId="77777777" w:rsidTr="007A6385">
        <w:tc>
          <w:tcPr>
            <w:tcW w:w="6599" w:type="dxa"/>
            <w:tcBorders>
              <w:top w:val="nil"/>
              <w:left w:val="single" w:sz="4" w:space="0" w:color="auto"/>
              <w:bottom w:val="single" w:sz="4" w:space="0" w:color="auto"/>
              <w:right w:val="single" w:sz="4" w:space="0" w:color="auto"/>
            </w:tcBorders>
            <w:vAlign w:val="center"/>
            <w:hideMark/>
          </w:tcPr>
          <w:p w14:paraId="2BD45BB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Sử dụng phôi dư không có hợp đồng tặng cho để thực hiện kỹ thuật thụ tinh trong ống nghiệm;</w:t>
            </w:r>
          </w:p>
        </w:tc>
        <w:tc>
          <w:tcPr>
            <w:tcW w:w="6599" w:type="dxa"/>
            <w:tcBorders>
              <w:top w:val="nil"/>
              <w:left w:val="nil"/>
              <w:bottom w:val="single" w:sz="4" w:space="0" w:color="auto"/>
              <w:right w:val="single" w:sz="4" w:space="0" w:color="auto"/>
            </w:tcBorders>
            <w:shd w:val="clear" w:color="000000" w:fill="FFFFFF"/>
            <w:vAlign w:val="center"/>
            <w:hideMark/>
          </w:tcPr>
          <w:p w14:paraId="0CCFB528"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d) Sử dụng tinh trùng, noãn, phôi hiến để thực hiện thụ tinh trong ống nghiệm cho từ hai người phụ nữ hoặc hai cặp vợ chồng trở lên;</w:t>
            </w:r>
          </w:p>
        </w:tc>
        <w:tc>
          <w:tcPr>
            <w:tcW w:w="2761" w:type="dxa"/>
            <w:tcBorders>
              <w:top w:val="nil"/>
              <w:left w:val="nil"/>
              <w:bottom w:val="single" w:sz="8" w:space="0" w:color="auto"/>
              <w:right w:val="single" w:sz="8" w:space="0" w:color="auto"/>
            </w:tcBorders>
            <w:shd w:val="clear" w:color="000000" w:fill="FFFFFF"/>
            <w:vAlign w:val="center"/>
            <w:hideMark/>
          </w:tcPr>
          <w:p w14:paraId="1765770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2 Điều 3 Nghị định 207/2025/NĐ-CP</w:t>
            </w:r>
          </w:p>
        </w:tc>
      </w:tr>
      <w:tr w:rsidR="007A6385" w:rsidRPr="007A6385" w14:paraId="79AB02CD" w14:textId="77777777" w:rsidTr="007A6385">
        <w:tc>
          <w:tcPr>
            <w:tcW w:w="6599" w:type="dxa"/>
            <w:tcBorders>
              <w:top w:val="nil"/>
              <w:left w:val="single" w:sz="4" w:space="0" w:color="auto"/>
              <w:bottom w:val="single" w:sz="4" w:space="0" w:color="auto"/>
              <w:right w:val="single" w:sz="4" w:space="0" w:color="auto"/>
            </w:tcBorders>
            <w:vAlign w:val="center"/>
            <w:hideMark/>
          </w:tcPr>
          <w:p w14:paraId="35BCA98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Sử dụng phôi dư có hợp đồng tặng cho để sử dụng cho hơn một người, trừ trường hợp không sinh con thành công thì mới được sử dụng cho người khác;</w:t>
            </w:r>
          </w:p>
        </w:tc>
        <w:tc>
          <w:tcPr>
            <w:tcW w:w="6599" w:type="dxa"/>
            <w:tcBorders>
              <w:top w:val="nil"/>
              <w:left w:val="nil"/>
              <w:bottom w:val="single" w:sz="4" w:space="0" w:color="auto"/>
              <w:right w:val="single" w:sz="4" w:space="0" w:color="auto"/>
            </w:tcBorders>
            <w:shd w:val="clear" w:color="000000" w:fill="FFFFFF"/>
            <w:vAlign w:val="center"/>
            <w:hideMark/>
          </w:tcPr>
          <w:p w14:paraId="21C0F597"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đ) Việc vận chuyển tinh trùng, noãn, phôi  không được thực hiện bởi nhân viên y tế thuộc cơ sở nhận mẫu hoặc cơ sở giao mẫu, hoặc không có sự tham gia của người gửi mẫu hoặc người nhận mẫu hiến hoặc người được ủy quyền hợp pháp mà không có ủy quyền của  người gửi mẫu/người nhận mẫu hiến cho cơ sở nhận mẫu hoặc cơ sở giao mẫu;</w:t>
            </w:r>
          </w:p>
        </w:tc>
        <w:tc>
          <w:tcPr>
            <w:tcW w:w="2761" w:type="dxa"/>
            <w:tcBorders>
              <w:top w:val="nil"/>
              <w:left w:val="nil"/>
              <w:bottom w:val="single" w:sz="8" w:space="0" w:color="auto"/>
              <w:right w:val="single" w:sz="8" w:space="0" w:color="auto"/>
            </w:tcBorders>
            <w:shd w:val="clear" w:color="000000" w:fill="FFFFFF"/>
            <w:vAlign w:val="center"/>
            <w:hideMark/>
          </w:tcPr>
          <w:p w14:paraId="029A6F4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xml:space="preserve">Để phù hợp với quy định tại điểm b khoản 2 Điều 3 Thông tư số 38/2025/TT-BYT </w:t>
            </w:r>
          </w:p>
        </w:tc>
      </w:tr>
      <w:tr w:rsidR="007A6385" w:rsidRPr="007A6385" w14:paraId="4A54CAC2" w14:textId="77777777" w:rsidTr="007A6385">
        <w:tc>
          <w:tcPr>
            <w:tcW w:w="6599" w:type="dxa"/>
            <w:tcBorders>
              <w:top w:val="nil"/>
              <w:left w:val="single" w:sz="4" w:space="0" w:color="auto"/>
              <w:bottom w:val="single" w:sz="4" w:space="0" w:color="auto"/>
              <w:right w:val="single" w:sz="4" w:space="0" w:color="auto"/>
            </w:tcBorders>
            <w:vAlign w:val="center"/>
            <w:hideMark/>
          </w:tcPr>
          <w:p w14:paraId="30976BC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Không hủy hoặc hiến tặng cho cơ sở khám bệnh, chữa bệnh làm nghiên cứu khoa học số phôi còn lại chưa sử dụng hết trong trường hợp sinh con thành công;</w:t>
            </w:r>
          </w:p>
        </w:tc>
        <w:tc>
          <w:tcPr>
            <w:tcW w:w="6599" w:type="dxa"/>
            <w:tcBorders>
              <w:top w:val="nil"/>
              <w:left w:val="nil"/>
              <w:bottom w:val="single" w:sz="4" w:space="0" w:color="auto"/>
              <w:right w:val="single" w:sz="4" w:space="0" w:color="auto"/>
            </w:tcBorders>
            <w:shd w:val="clear" w:color="000000" w:fill="FFFFFF"/>
            <w:vAlign w:val="center"/>
            <w:hideMark/>
          </w:tcPr>
          <w:p w14:paraId="3C0ECB6C"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e) Trong quá trình vận chuyển, mẫu không được bảo quản trong thiết bị bảo quản đông lạnh chuyên dụng hoặc không có niêm phong của cơ sở giao mẫu;</w:t>
            </w:r>
          </w:p>
        </w:tc>
        <w:tc>
          <w:tcPr>
            <w:tcW w:w="2761" w:type="dxa"/>
            <w:tcBorders>
              <w:top w:val="nil"/>
              <w:left w:val="nil"/>
              <w:bottom w:val="single" w:sz="8" w:space="0" w:color="auto"/>
              <w:right w:val="single" w:sz="8" w:space="0" w:color="auto"/>
            </w:tcBorders>
            <w:shd w:val="clear" w:color="000000" w:fill="FFFFFF"/>
            <w:vAlign w:val="center"/>
            <w:hideMark/>
          </w:tcPr>
          <w:p w14:paraId="1E9EBA1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xml:space="preserve">Để phù hợp với quy định tại điểm d khoản 2 Điều 3 Thông tư số 38/2025/TT-BYT </w:t>
            </w:r>
          </w:p>
        </w:tc>
      </w:tr>
      <w:tr w:rsidR="007A6385" w:rsidRPr="007A6385" w14:paraId="3E804317" w14:textId="77777777" w:rsidTr="007A6385">
        <w:tc>
          <w:tcPr>
            <w:tcW w:w="6599" w:type="dxa"/>
            <w:tcBorders>
              <w:top w:val="nil"/>
              <w:left w:val="single" w:sz="4" w:space="0" w:color="auto"/>
              <w:bottom w:val="single" w:sz="4" w:space="0" w:color="auto"/>
              <w:right w:val="single" w:sz="4" w:space="0" w:color="auto"/>
            </w:tcBorders>
            <w:vAlign w:val="center"/>
            <w:hideMark/>
          </w:tcPr>
          <w:p w14:paraId="31F3513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g) Sử dụng phôi dư có hợp đồng tặng cho chưa được sự đồng ý của người đứng đầu cơ sở khám bệnh, chữa bệnh.</w:t>
            </w:r>
          </w:p>
        </w:tc>
        <w:tc>
          <w:tcPr>
            <w:tcW w:w="6599" w:type="dxa"/>
            <w:tcBorders>
              <w:top w:val="nil"/>
              <w:left w:val="nil"/>
              <w:bottom w:val="single" w:sz="4" w:space="0" w:color="auto"/>
              <w:right w:val="single" w:sz="4" w:space="0" w:color="auto"/>
            </w:tcBorders>
            <w:shd w:val="clear" w:color="000000" w:fill="FFFFFF"/>
            <w:vAlign w:val="center"/>
            <w:hideMark/>
          </w:tcPr>
          <w:p w14:paraId="5E80660D"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g) Mẫu không được bàn giao giữa hai cơ sở lưu giữ mẫu hoặc được bàn giao giữa hai cơ sở lưu giữ mẫu nhưng không kèm theo đủ các giấy tờ theo quy định của pháp luật;</w:t>
            </w:r>
          </w:p>
        </w:tc>
        <w:tc>
          <w:tcPr>
            <w:tcW w:w="2761" w:type="dxa"/>
            <w:tcBorders>
              <w:top w:val="nil"/>
              <w:left w:val="nil"/>
              <w:bottom w:val="single" w:sz="8" w:space="0" w:color="auto"/>
              <w:right w:val="single" w:sz="8" w:space="0" w:color="auto"/>
            </w:tcBorders>
            <w:shd w:val="clear" w:color="000000" w:fill="FFFFFF"/>
            <w:vAlign w:val="center"/>
            <w:hideMark/>
          </w:tcPr>
          <w:p w14:paraId="7ED7F93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xml:space="preserve">Để phù hợp với quy định tại điểm đ khoản 2 Điều 3 Thông tư số 38/2025/TT-BYT </w:t>
            </w:r>
          </w:p>
        </w:tc>
      </w:tr>
      <w:tr w:rsidR="007A6385" w:rsidRPr="007A6385" w14:paraId="1C404142" w14:textId="77777777" w:rsidTr="007A6385">
        <w:tc>
          <w:tcPr>
            <w:tcW w:w="6599" w:type="dxa"/>
            <w:tcBorders>
              <w:top w:val="nil"/>
              <w:left w:val="single" w:sz="4" w:space="0" w:color="auto"/>
              <w:bottom w:val="single" w:sz="4" w:space="0" w:color="auto"/>
              <w:right w:val="single" w:sz="4" w:space="0" w:color="auto"/>
            </w:tcBorders>
            <w:vAlign w:val="center"/>
            <w:hideMark/>
          </w:tcPr>
          <w:p w14:paraId="599AA54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1CC40338"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 xml:space="preserve">h) Cơ sở nhận mẫu không kiểm tra niêm phong và các giấy tờ kèm theo trước khi ký biên bản bàn giao mẫu hoặc không bàn giao biên bản bàn giao mẫu cho bên giao; </w:t>
            </w:r>
          </w:p>
        </w:tc>
        <w:tc>
          <w:tcPr>
            <w:tcW w:w="2761" w:type="dxa"/>
            <w:tcBorders>
              <w:top w:val="nil"/>
              <w:left w:val="nil"/>
              <w:bottom w:val="single" w:sz="8" w:space="0" w:color="auto"/>
              <w:right w:val="single" w:sz="8" w:space="0" w:color="auto"/>
            </w:tcBorders>
            <w:shd w:val="clear" w:color="000000" w:fill="FFFFFF"/>
            <w:vAlign w:val="center"/>
            <w:hideMark/>
          </w:tcPr>
          <w:p w14:paraId="26BC2E1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xml:space="preserve">Để phù hợp với quy định tại điểm e khoản 2 Điều 3 Thông tư số 38/2025/TT-BYT </w:t>
            </w:r>
          </w:p>
        </w:tc>
      </w:tr>
      <w:tr w:rsidR="007A6385" w:rsidRPr="007A6385" w14:paraId="3CB2E85B" w14:textId="77777777" w:rsidTr="007A6385">
        <w:tc>
          <w:tcPr>
            <w:tcW w:w="6599" w:type="dxa"/>
            <w:tcBorders>
              <w:top w:val="nil"/>
              <w:left w:val="single" w:sz="4" w:space="0" w:color="auto"/>
              <w:bottom w:val="single" w:sz="4" w:space="0" w:color="auto"/>
              <w:right w:val="single" w:sz="4" w:space="0" w:color="auto"/>
            </w:tcBorders>
            <w:vAlign w:val="center"/>
            <w:hideMark/>
          </w:tcPr>
          <w:p w14:paraId="681436D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6A8913AC"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i) Trường hợp cơ sở lưu giữ mẫu này chuyển mẫu cho cơ sở lưu giữ mẫu khác mà cơ sở giao mẫu không thông báo việc vận chuyển mẫu bằng văn bản đến người gửi mẫu;</w:t>
            </w:r>
          </w:p>
        </w:tc>
        <w:tc>
          <w:tcPr>
            <w:tcW w:w="2761" w:type="dxa"/>
            <w:vMerge w:val="restart"/>
            <w:tcBorders>
              <w:top w:val="nil"/>
              <w:left w:val="single" w:sz="4" w:space="0" w:color="auto"/>
              <w:bottom w:val="single" w:sz="4" w:space="0" w:color="000000"/>
              <w:right w:val="single" w:sz="4" w:space="0" w:color="auto"/>
            </w:tcBorders>
            <w:vAlign w:val="center"/>
            <w:hideMark/>
          </w:tcPr>
          <w:p w14:paraId="27C49C74"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xml:space="preserve">Để phù hợp với quy định tại điểm g khoản 2 Điều 3 Thông tư số 38/2025/TT-BYT </w:t>
            </w:r>
          </w:p>
        </w:tc>
      </w:tr>
      <w:tr w:rsidR="007A6385" w:rsidRPr="007A6385" w14:paraId="4FBDE476" w14:textId="77777777" w:rsidTr="007A6385">
        <w:tc>
          <w:tcPr>
            <w:tcW w:w="6599" w:type="dxa"/>
            <w:tcBorders>
              <w:top w:val="nil"/>
              <w:left w:val="single" w:sz="4" w:space="0" w:color="auto"/>
              <w:bottom w:val="single" w:sz="4" w:space="0" w:color="auto"/>
              <w:right w:val="single" w:sz="4" w:space="0" w:color="auto"/>
            </w:tcBorders>
            <w:vAlign w:val="center"/>
            <w:hideMark/>
          </w:tcPr>
          <w:p w14:paraId="3688B93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36361167"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k) Trường hợp cơ sở lưu giữ mẫu này chuyển mẫu cho cơ sở lưu giữ mẫu khác mà cơ sở nhận mẫu không ký hợp đồng với người gửi mẫu theo quy định của pháp luật về dân sự;</w:t>
            </w:r>
          </w:p>
        </w:tc>
        <w:tc>
          <w:tcPr>
            <w:tcW w:w="2761" w:type="dxa"/>
            <w:vMerge/>
            <w:tcBorders>
              <w:top w:val="nil"/>
              <w:left w:val="single" w:sz="4" w:space="0" w:color="auto"/>
              <w:bottom w:val="single" w:sz="4" w:space="0" w:color="000000"/>
              <w:right w:val="single" w:sz="4" w:space="0" w:color="auto"/>
            </w:tcBorders>
            <w:vAlign w:val="center"/>
            <w:hideMark/>
          </w:tcPr>
          <w:p w14:paraId="53466C84"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135DEE46" w14:textId="77777777" w:rsidTr="007A6385">
        <w:tc>
          <w:tcPr>
            <w:tcW w:w="6599" w:type="dxa"/>
            <w:tcBorders>
              <w:top w:val="nil"/>
              <w:left w:val="single" w:sz="4" w:space="0" w:color="auto"/>
              <w:bottom w:val="single" w:sz="4" w:space="0" w:color="auto"/>
              <w:right w:val="single" w:sz="4" w:space="0" w:color="auto"/>
            </w:tcBorders>
            <w:vAlign w:val="center"/>
            <w:hideMark/>
          </w:tcPr>
          <w:p w14:paraId="42F25AE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66966087"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l) Cho phép sử dụng tinh trùng, noãn, phôi dư của cặp vợ chồng hoặc noãn dư của phụ nữ độc thân cho các mục đích sau mà không có văn bản đồng ý của cặp vợ chồng hoặc phụ nữ độc thân hoặc không ghi rõ mục đích sử dụng: (i) Gửi tinh trùng, noãn, phôi dư; (ii) Hiến tinh trùng, noãn, phôi dư cho cơ sở được thực hiện việc lưu giữ để thực hiện việc sinh con bằng kỹ thuật hỗ trợ sinh sản cho một cặp vợ chồng vô sinh khác hoặc một phụ nữ độc thân và/hoặc để nghiên cứu khoa học; (iii) Hủy tinh trùng, noãn, phôi dư;</w:t>
            </w:r>
          </w:p>
        </w:tc>
        <w:tc>
          <w:tcPr>
            <w:tcW w:w="2761" w:type="dxa"/>
            <w:tcBorders>
              <w:top w:val="nil"/>
              <w:left w:val="nil"/>
              <w:bottom w:val="single" w:sz="8" w:space="0" w:color="auto"/>
              <w:right w:val="single" w:sz="8" w:space="0" w:color="auto"/>
            </w:tcBorders>
            <w:vAlign w:val="center"/>
            <w:hideMark/>
          </w:tcPr>
          <w:p w14:paraId="32020A9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1 Điều 7 Nghị định 207/2025/NĐ-CP</w:t>
            </w:r>
          </w:p>
        </w:tc>
      </w:tr>
      <w:tr w:rsidR="007A6385" w:rsidRPr="007A6385" w14:paraId="70756D19" w14:textId="77777777" w:rsidTr="007A6385">
        <w:tc>
          <w:tcPr>
            <w:tcW w:w="6599" w:type="dxa"/>
            <w:tcBorders>
              <w:top w:val="nil"/>
              <w:left w:val="single" w:sz="4" w:space="0" w:color="auto"/>
              <w:bottom w:val="single" w:sz="4" w:space="0" w:color="auto"/>
              <w:right w:val="single" w:sz="4" w:space="0" w:color="auto"/>
            </w:tcBorders>
            <w:vAlign w:val="center"/>
            <w:hideMark/>
          </w:tcPr>
          <w:p w14:paraId="158AA09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02406ED2"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m) Cho phép sử dụng tinh trùng, noãn, phôi hiến còn dư của cặp vợ chồng hoặc phụ nữ độc thân mà không có văn bản đồng ý của cặp vợ chồng hoặc phụ nữ độc thân; hoặc sử dụng ngoài các mục đích sau đây: (i) Gửi tinh trùng, noãn, phôi dư và chỉ được sử dụng để tiếp tục sinh con cho chính cặp vợ chồng hoặc người phụ nữ độc thân đó; (ii) Hiến tinh trùng, noãn, phôi dư cho cơ sở được thực hiện việc lưu giữ để thực hiện nghiên cứu khoa học; (iii) Hủy tinh trùng, noãn, phôi hiến còn dư.</w:t>
            </w:r>
          </w:p>
        </w:tc>
        <w:tc>
          <w:tcPr>
            <w:tcW w:w="2761" w:type="dxa"/>
            <w:tcBorders>
              <w:top w:val="nil"/>
              <w:left w:val="nil"/>
              <w:bottom w:val="single" w:sz="8" w:space="0" w:color="auto"/>
              <w:right w:val="single" w:sz="8" w:space="0" w:color="auto"/>
            </w:tcBorders>
            <w:vAlign w:val="center"/>
            <w:hideMark/>
          </w:tcPr>
          <w:p w14:paraId="7CE8223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2 Điều 6 và khoản 2 Điều 7 Nghị định 207/2025/NĐ-CP</w:t>
            </w:r>
          </w:p>
        </w:tc>
      </w:tr>
      <w:tr w:rsidR="007A6385" w:rsidRPr="007A6385" w14:paraId="48C3A13D" w14:textId="77777777" w:rsidTr="007A6385">
        <w:tc>
          <w:tcPr>
            <w:tcW w:w="6599" w:type="dxa"/>
            <w:tcBorders>
              <w:top w:val="nil"/>
              <w:left w:val="single" w:sz="4" w:space="0" w:color="auto"/>
              <w:bottom w:val="single" w:sz="4" w:space="0" w:color="auto"/>
              <w:right w:val="single" w:sz="4" w:space="0" w:color="auto"/>
            </w:tcBorders>
            <w:vAlign w:val="center"/>
            <w:hideMark/>
          </w:tcPr>
          <w:p w14:paraId="63E7562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30.000.000 đồng đến 40.000.000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CE23DE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30.000.000 đồng đến 40.000.000 đồng đối với một trong các hành vi sau đây:</w:t>
            </w:r>
          </w:p>
        </w:tc>
        <w:tc>
          <w:tcPr>
            <w:tcW w:w="2761" w:type="dxa"/>
            <w:tcBorders>
              <w:top w:val="single" w:sz="4" w:space="0" w:color="auto"/>
              <w:left w:val="nil"/>
              <w:bottom w:val="single" w:sz="4" w:space="0" w:color="auto"/>
              <w:right w:val="single" w:sz="4" w:space="0" w:color="auto"/>
            </w:tcBorders>
            <w:vAlign w:val="center"/>
            <w:hideMark/>
          </w:tcPr>
          <w:p w14:paraId="4E6D0E1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B06C8B5" w14:textId="77777777" w:rsidTr="007A6385">
        <w:tc>
          <w:tcPr>
            <w:tcW w:w="6599" w:type="dxa"/>
            <w:tcBorders>
              <w:top w:val="nil"/>
              <w:left w:val="single" w:sz="4" w:space="0" w:color="auto"/>
              <w:bottom w:val="single" w:sz="4" w:space="0" w:color="auto"/>
              <w:right w:val="single" w:sz="4" w:space="0" w:color="auto"/>
            </w:tcBorders>
            <w:vAlign w:val="center"/>
            <w:hideMark/>
          </w:tcPr>
          <w:p w14:paraId="140D832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Thực hiện kỹ thuật thụ tinh trong ống nghiệm khi cơ sở khám bệnh, chữa bệnh chưa được công nhận theo quy định của pháp luật;</w:t>
            </w:r>
          </w:p>
        </w:tc>
        <w:tc>
          <w:tcPr>
            <w:tcW w:w="6599" w:type="dxa"/>
            <w:tcBorders>
              <w:top w:val="nil"/>
              <w:left w:val="nil"/>
              <w:bottom w:val="single" w:sz="4" w:space="0" w:color="auto"/>
              <w:right w:val="single" w:sz="4" w:space="0" w:color="auto"/>
            </w:tcBorders>
            <w:vAlign w:val="center"/>
            <w:hideMark/>
          </w:tcPr>
          <w:p w14:paraId="656DD29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Thực hiện kỹ thuật thụ tinh trong ống nghiệm khi cơ sở khám bệnh, chữa bệnh chưa được công nhận theo quy định của pháp luật;</w:t>
            </w:r>
          </w:p>
        </w:tc>
        <w:tc>
          <w:tcPr>
            <w:tcW w:w="2761" w:type="dxa"/>
            <w:tcBorders>
              <w:top w:val="nil"/>
              <w:left w:val="nil"/>
              <w:bottom w:val="single" w:sz="4" w:space="0" w:color="auto"/>
              <w:right w:val="single" w:sz="4" w:space="0" w:color="auto"/>
            </w:tcBorders>
            <w:vAlign w:val="center"/>
            <w:hideMark/>
          </w:tcPr>
          <w:p w14:paraId="413435F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DACE507" w14:textId="77777777" w:rsidTr="007A6385">
        <w:tc>
          <w:tcPr>
            <w:tcW w:w="6599" w:type="dxa"/>
            <w:tcBorders>
              <w:top w:val="nil"/>
              <w:left w:val="single" w:sz="4" w:space="0" w:color="auto"/>
              <w:bottom w:val="single" w:sz="4" w:space="0" w:color="auto"/>
              <w:right w:val="single" w:sz="4" w:space="0" w:color="auto"/>
            </w:tcBorders>
            <w:vAlign w:val="center"/>
            <w:hideMark/>
          </w:tcPr>
          <w:p w14:paraId="1E4E6CE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bảo đảm một trong các điều kiện sau khi đã được công nhận cơ sở khám bệnh, chữa bệnh được thực hiện kỹ thuật thụ tinh trong ống nghiệm.</w:t>
            </w:r>
          </w:p>
        </w:tc>
        <w:tc>
          <w:tcPr>
            <w:tcW w:w="6599" w:type="dxa"/>
            <w:tcBorders>
              <w:top w:val="nil"/>
              <w:left w:val="nil"/>
              <w:bottom w:val="single" w:sz="4" w:space="0" w:color="auto"/>
              <w:right w:val="single" w:sz="4" w:space="0" w:color="auto"/>
            </w:tcBorders>
            <w:vAlign w:val="center"/>
            <w:hideMark/>
          </w:tcPr>
          <w:p w14:paraId="41B550C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bảo đảm một trong các điều kiện sau khi đã được công nhận cơ sở khám bệnh, chữa bệnh được thực hiện kỹ thuật thụ tinh trong ống nghiệm.</w:t>
            </w:r>
          </w:p>
        </w:tc>
        <w:tc>
          <w:tcPr>
            <w:tcW w:w="2761" w:type="dxa"/>
            <w:tcBorders>
              <w:top w:val="nil"/>
              <w:left w:val="nil"/>
              <w:bottom w:val="single" w:sz="4" w:space="0" w:color="auto"/>
              <w:right w:val="single" w:sz="4" w:space="0" w:color="auto"/>
            </w:tcBorders>
            <w:vAlign w:val="center"/>
            <w:hideMark/>
          </w:tcPr>
          <w:p w14:paraId="63E9DC1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E3579EF" w14:textId="77777777" w:rsidTr="007A6385">
        <w:tc>
          <w:tcPr>
            <w:tcW w:w="6599" w:type="dxa"/>
            <w:tcBorders>
              <w:top w:val="nil"/>
              <w:left w:val="single" w:sz="4" w:space="0" w:color="auto"/>
              <w:bottom w:val="single" w:sz="4" w:space="0" w:color="auto"/>
              <w:right w:val="single" w:sz="4" w:space="0" w:color="auto"/>
            </w:tcBorders>
            <w:vAlign w:val="center"/>
            <w:hideMark/>
          </w:tcPr>
          <w:p w14:paraId="0CDAF76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Hình thức xử phạt bổ sung:</w:t>
            </w:r>
          </w:p>
        </w:tc>
        <w:tc>
          <w:tcPr>
            <w:tcW w:w="6599" w:type="dxa"/>
            <w:tcBorders>
              <w:top w:val="nil"/>
              <w:left w:val="nil"/>
              <w:bottom w:val="single" w:sz="4" w:space="0" w:color="auto"/>
              <w:right w:val="single" w:sz="4" w:space="0" w:color="auto"/>
            </w:tcBorders>
            <w:vAlign w:val="center"/>
            <w:hideMark/>
          </w:tcPr>
          <w:p w14:paraId="4751737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Hình thức xử phạt bổ sung:</w:t>
            </w:r>
          </w:p>
        </w:tc>
        <w:tc>
          <w:tcPr>
            <w:tcW w:w="2761" w:type="dxa"/>
            <w:tcBorders>
              <w:top w:val="nil"/>
              <w:left w:val="nil"/>
              <w:bottom w:val="single" w:sz="4" w:space="0" w:color="auto"/>
              <w:right w:val="single" w:sz="4" w:space="0" w:color="auto"/>
            </w:tcBorders>
            <w:vAlign w:val="center"/>
            <w:hideMark/>
          </w:tcPr>
          <w:p w14:paraId="1AC8A38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3FAE848" w14:textId="77777777" w:rsidTr="007A6385">
        <w:tc>
          <w:tcPr>
            <w:tcW w:w="6599" w:type="dxa"/>
            <w:tcBorders>
              <w:top w:val="nil"/>
              <w:left w:val="single" w:sz="4" w:space="0" w:color="auto"/>
              <w:bottom w:val="single" w:sz="4" w:space="0" w:color="auto"/>
              <w:right w:val="single" w:sz="4" w:space="0" w:color="auto"/>
            </w:tcBorders>
            <w:vAlign w:val="center"/>
            <w:hideMark/>
          </w:tcPr>
          <w:p w14:paraId="0493992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a) Đình chỉ hoạt động thụ tinh trong ống nghiệm trong thời hạn từ 01 tháng đến 03 tháng đối với cơ sở vi phạm đồng thời từ 03 hành vi trở lên trong các hành vi quy định tại các khoản 1, 2, 3 và các điểm c, d, đ, e, g khoản 4 Điều này;</w:t>
            </w:r>
          </w:p>
        </w:tc>
        <w:tc>
          <w:tcPr>
            <w:tcW w:w="6599" w:type="dxa"/>
            <w:tcBorders>
              <w:top w:val="nil"/>
              <w:left w:val="nil"/>
              <w:bottom w:val="single" w:sz="4" w:space="0" w:color="auto"/>
              <w:right w:val="single" w:sz="4" w:space="0" w:color="auto"/>
            </w:tcBorders>
            <w:shd w:val="clear" w:color="000000" w:fill="FFFFFF"/>
            <w:vAlign w:val="center"/>
            <w:hideMark/>
          </w:tcPr>
          <w:p w14:paraId="2D66F9AF"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00"/>
                <w:sz w:val="24"/>
                <w:szCs w:val="24"/>
              </w:rPr>
              <w:t>a) Đình chỉ hoạt động thụ tinh trong ống nghiệm trong thời hạn từ 01 tháng đến 03 tháng đối với cơ sở vi phạm đồng thời từ 03 hành vi trở lên trong các hành vi quy định tại các khoản 1, 2, 3 và các</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FF"/>
                <w:sz w:val="24"/>
                <w:szCs w:val="24"/>
                <w:u w:val="single"/>
              </w:rPr>
              <w:t>điểm a, b, c, d, đ, g khoản 4 Điều này</w:t>
            </w:r>
            <w:r w:rsidRPr="007A6385">
              <w:rPr>
                <w:rFonts w:ascii="Times New Roman" w:eastAsia="Times New Roman" w:hAnsi="Times New Roman"/>
                <w:color w:val="0000FF"/>
                <w:sz w:val="24"/>
                <w:szCs w:val="24"/>
              </w:rPr>
              <w:t>;</w:t>
            </w:r>
          </w:p>
        </w:tc>
        <w:tc>
          <w:tcPr>
            <w:tcW w:w="2761" w:type="dxa"/>
            <w:tcBorders>
              <w:top w:val="nil"/>
              <w:left w:val="nil"/>
              <w:bottom w:val="single" w:sz="4" w:space="0" w:color="auto"/>
              <w:right w:val="single" w:sz="4" w:space="0" w:color="auto"/>
            </w:tcBorders>
            <w:vAlign w:val="center"/>
            <w:hideMark/>
          </w:tcPr>
          <w:p w14:paraId="62856ED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Cập nhật theo hành vi</w:t>
            </w:r>
          </w:p>
        </w:tc>
      </w:tr>
      <w:tr w:rsidR="007A6385" w:rsidRPr="007A6385" w14:paraId="54FDF80A" w14:textId="77777777" w:rsidTr="007A6385">
        <w:tc>
          <w:tcPr>
            <w:tcW w:w="6599" w:type="dxa"/>
            <w:tcBorders>
              <w:top w:val="nil"/>
              <w:left w:val="single" w:sz="4" w:space="0" w:color="auto"/>
              <w:bottom w:val="single" w:sz="4" w:space="0" w:color="auto"/>
              <w:right w:val="single" w:sz="4" w:space="0" w:color="auto"/>
            </w:tcBorders>
            <w:vAlign w:val="center"/>
            <w:hideMark/>
          </w:tcPr>
          <w:p w14:paraId="3BADDD6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Đình chỉ hoạt động thụ tinh trong ống nghiệm trong thời hạn từ 06 tháng đến 12 tháng đối với hành vi quy định tại điểm b khoản 4 và khoản 5 Điều này.</w:t>
            </w:r>
          </w:p>
        </w:tc>
        <w:tc>
          <w:tcPr>
            <w:tcW w:w="6599" w:type="dxa"/>
            <w:tcBorders>
              <w:top w:val="nil"/>
              <w:left w:val="nil"/>
              <w:bottom w:val="single" w:sz="4" w:space="0" w:color="auto"/>
              <w:right w:val="single" w:sz="4" w:space="0" w:color="auto"/>
            </w:tcBorders>
            <w:shd w:val="clear" w:color="000000" w:fill="FFFFFF"/>
            <w:vAlign w:val="center"/>
            <w:hideMark/>
          </w:tcPr>
          <w:p w14:paraId="1812E088"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00"/>
                <w:sz w:val="24"/>
                <w:szCs w:val="24"/>
              </w:rPr>
              <w:t>b) Đình chỉ hoạt động thụ tinh trong ống nghiệm trong thời hạn từ 06 tháng đến 12 tháng đối với hành vi quy định tại</w:t>
            </w:r>
            <w:r w:rsidRPr="007A6385">
              <w:rPr>
                <w:rFonts w:ascii="Times New Roman" w:eastAsia="Times New Roman" w:hAnsi="Times New Roman"/>
                <w:color w:val="000000"/>
                <w:sz w:val="24"/>
                <w:szCs w:val="24"/>
                <w:u w:val="single"/>
              </w:rPr>
              <w:t xml:space="preserve"> </w:t>
            </w:r>
            <w:r w:rsidRPr="007A6385">
              <w:rPr>
                <w:rFonts w:ascii="Times New Roman" w:eastAsia="Times New Roman" w:hAnsi="Times New Roman"/>
                <w:color w:val="0000FF"/>
                <w:sz w:val="24"/>
                <w:szCs w:val="24"/>
                <w:u w:val="single"/>
              </w:rPr>
              <w:t>khoản 5</w:t>
            </w:r>
            <w:r w:rsidRPr="007A6385">
              <w:rPr>
                <w:rFonts w:ascii="Times New Roman" w:eastAsia="Times New Roman" w:hAnsi="Times New Roman"/>
                <w:color w:val="000000"/>
                <w:sz w:val="24"/>
                <w:szCs w:val="24"/>
              </w:rPr>
              <w:t xml:space="preserve"> Điều này.</w:t>
            </w:r>
          </w:p>
        </w:tc>
        <w:tc>
          <w:tcPr>
            <w:tcW w:w="2761" w:type="dxa"/>
            <w:tcBorders>
              <w:top w:val="nil"/>
              <w:left w:val="nil"/>
              <w:bottom w:val="single" w:sz="4" w:space="0" w:color="auto"/>
              <w:right w:val="single" w:sz="4" w:space="0" w:color="auto"/>
            </w:tcBorders>
            <w:vAlign w:val="center"/>
            <w:hideMark/>
          </w:tcPr>
          <w:p w14:paraId="273C726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Cập nhật theo hành vi</w:t>
            </w:r>
          </w:p>
        </w:tc>
      </w:tr>
      <w:tr w:rsidR="007A6385" w:rsidRPr="007A6385" w14:paraId="14978252"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2E2185EE"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43. Vi phạm các quy định về điều kiện mang thai hộ vì mục đích nhân đạo</w:t>
            </w:r>
          </w:p>
        </w:tc>
        <w:tc>
          <w:tcPr>
            <w:tcW w:w="6599" w:type="dxa"/>
            <w:tcBorders>
              <w:top w:val="nil"/>
              <w:left w:val="nil"/>
              <w:bottom w:val="single" w:sz="4" w:space="0" w:color="auto"/>
              <w:right w:val="single" w:sz="4" w:space="0" w:color="auto"/>
            </w:tcBorders>
            <w:shd w:val="clear" w:color="000000" w:fill="FFFF00"/>
            <w:vAlign w:val="center"/>
            <w:hideMark/>
          </w:tcPr>
          <w:p w14:paraId="571BBD52" w14:textId="77777777" w:rsidR="007A6385" w:rsidRPr="007A6385" w:rsidRDefault="007A6385" w:rsidP="00A23BE7">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44. Vi phạm các quy định về điều kiện mang thai hộ vì mục đích nhân đạo</w:t>
            </w:r>
          </w:p>
        </w:tc>
        <w:tc>
          <w:tcPr>
            <w:tcW w:w="2761" w:type="dxa"/>
            <w:tcBorders>
              <w:top w:val="nil"/>
              <w:left w:val="nil"/>
              <w:bottom w:val="single" w:sz="4" w:space="0" w:color="auto"/>
              <w:right w:val="single" w:sz="4" w:space="0" w:color="auto"/>
            </w:tcBorders>
            <w:shd w:val="clear" w:color="000000" w:fill="FFFF00"/>
            <w:vAlign w:val="center"/>
            <w:hideMark/>
          </w:tcPr>
          <w:p w14:paraId="5E3AE607"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1DEA3B57" w14:textId="77777777" w:rsidTr="007A6385">
        <w:tc>
          <w:tcPr>
            <w:tcW w:w="6599" w:type="dxa"/>
            <w:tcBorders>
              <w:top w:val="nil"/>
              <w:left w:val="single" w:sz="4" w:space="0" w:color="auto"/>
              <w:bottom w:val="single" w:sz="4" w:space="0" w:color="auto"/>
              <w:right w:val="single" w:sz="4" w:space="0" w:color="auto"/>
            </w:tcBorders>
            <w:vAlign w:val="center"/>
            <w:hideMark/>
          </w:tcPr>
          <w:p w14:paraId="136F4D3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shd w:val="clear" w:color="000000" w:fill="FFFFFF"/>
            <w:vAlign w:val="center"/>
            <w:hideMark/>
          </w:tcPr>
          <w:p w14:paraId="2FF2377C"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1.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shd w:val="clear" w:color="000000" w:fill="FFFFFF"/>
            <w:vAlign w:val="center"/>
            <w:hideMark/>
          </w:tcPr>
          <w:p w14:paraId="7A47573A" w14:textId="77777777" w:rsidR="007A6385" w:rsidRPr="007A6385" w:rsidRDefault="007A6385" w:rsidP="007A6385">
            <w:pPr>
              <w:spacing w:after="0" w:line="240" w:lineRule="auto"/>
              <w:jc w:val="both"/>
              <w:rPr>
                <w:rFonts w:ascii="Times New Roman" w:eastAsia="Times New Roman" w:hAnsi="Times New Roman"/>
                <w:sz w:val="20"/>
                <w:szCs w:val="20"/>
              </w:rPr>
            </w:pPr>
            <w:r w:rsidRPr="007A6385">
              <w:rPr>
                <w:rFonts w:ascii="Times New Roman" w:eastAsia="Times New Roman" w:hAnsi="Times New Roman"/>
                <w:sz w:val="20"/>
                <w:szCs w:val="20"/>
              </w:rPr>
              <w:t> </w:t>
            </w:r>
          </w:p>
        </w:tc>
      </w:tr>
      <w:tr w:rsidR="007A6385" w:rsidRPr="007A6385" w14:paraId="365AECA8" w14:textId="77777777" w:rsidTr="007A6385">
        <w:tc>
          <w:tcPr>
            <w:tcW w:w="6599" w:type="dxa"/>
            <w:tcBorders>
              <w:top w:val="nil"/>
              <w:left w:val="single" w:sz="4" w:space="0" w:color="auto"/>
              <w:bottom w:val="single" w:sz="4" w:space="0" w:color="auto"/>
              <w:right w:val="single" w:sz="4" w:space="0" w:color="auto"/>
            </w:tcBorders>
            <w:vAlign w:val="center"/>
            <w:hideMark/>
          </w:tcPr>
          <w:p w14:paraId="3DF3486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Người tư vấn về y tế cho vợ chồng nhờ mang thai hộ và người mang thai hộ không phải là bác sỹ chuyên khoa sản;</w:t>
            </w:r>
          </w:p>
        </w:tc>
        <w:tc>
          <w:tcPr>
            <w:tcW w:w="6599" w:type="dxa"/>
            <w:tcBorders>
              <w:top w:val="nil"/>
              <w:left w:val="nil"/>
              <w:bottom w:val="single" w:sz="4" w:space="0" w:color="auto"/>
              <w:right w:val="single" w:sz="4" w:space="0" w:color="auto"/>
            </w:tcBorders>
            <w:shd w:val="clear" w:color="000000" w:fill="FFFFFF"/>
            <w:vAlign w:val="center"/>
            <w:hideMark/>
          </w:tcPr>
          <w:p w14:paraId="392D826B"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Người tư vấn về y tế cho vợ chồng nhờ mang thai hộ và người mang thai hộ không phải là bác sỹ chuyên khoa phụ sản;</w:t>
            </w:r>
          </w:p>
        </w:tc>
        <w:tc>
          <w:tcPr>
            <w:tcW w:w="27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1F10509" w14:textId="77777777" w:rsidR="007A6385" w:rsidRPr="007A6385" w:rsidRDefault="007A6385" w:rsidP="007A6385">
            <w:pPr>
              <w:spacing w:after="0" w:line="240" w:lineRule="auto"/>
              <w:rPr>
                <w:rFonts w:ascii="Times New Roman" w:eastAsia="Times New Roman" w:hAnsi="Times New Roman"/>
                <w:sz w:val="20"/>
                <w:szCs w:val="20"/>
              </w:rPr>
            </w:pPr>
            <w:r w:rsidRPr="007A6385">
              <w:rPr>
                <w:rFonts w:ascii="Times New Roman" w:eastAsia="Times New Roman" w:hAnsi="Times New Roman"/>
                <w:sz w:val="20"/>
                <w:szCs w:val="20"/>
              </w:rPr>
              <w:t>Để phù hợp với quy định tại khoản 2 Điều 12 Nghị định 207/2025/NĐ-CP</w:t>
            </w:r>
          </w:p>
        </w:tc>
      </w:tr>
      <w:tr w:rsidR="007A6385" w:rsidRPr="007A6385" w14:paraId="36229B23" w14:textId="77777777" w:rsidTr="007A6385">
        <w:tc>
          <w:tcPr>
            <w:tcW w:w="6599" w:type="dxa"/>
            <w:tcBorders>
              <w:top w:val="nil"/>
              <w:left w:val="single" w:sz="4" w:space="0" w:color="auto"/>
              <w:bottom w:val="single" w:sz="4" w:space="0" w:color="auto"/>
              <w:right w:val="single" w:sz="4" w:space="0" w:color="auto"/>
            </w:tcBorders>
            <w:vAlign w:val="center"/>
            <w:hideMark/>
          </w:tcPr>
          <w:p w14:paraId="5935C05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Người tư vấn về tâm lý cho vợ chồng nhờ mang thai hộ và người mang thai hộ không phải là người có trình độ đại học chuyên khoa tâm lý trở lên;</w:t>
            </w:r>
          </w:p>
        </w:tc>
        <w:tc>
          <w:tcPr>
            <w:tcW w:w="6599" w:type="dxa"/>
            <w:tcBorders>
              <w:top w:val="nil"/>
              <w:left w:val="nil"/>
              <w:bottom w:val="single" w:sz="4" w:space="0" w:color="auto"/>
              <w:right w:val="single" w:sz="4" w:space="0" w:color="auto"/>
            </w:tcBorders>
            <w:shd w:val="clear" w:color="000000" w:fill="FFFFFF"/>
            <w:vAlign w:val="center"/>
            <w:hideMark/>
          </w:tcPr>
          <w:p w14:paraId="7E1FFB14"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Người tư vấn về tâm lý cho vợ chồng nhờ mang thai hộ và người mang thai hộ không phải là người có trình độ đại học chuyên khoa tâm lý trở lên hoặc bác sĩ có chứng chỉ đào tạo về lĩnh vực tâm lý;</w:t>
            </w:r>
          </w:p>
        </w:tc>
        <w:tc>
          <w:tcPr>
            <w:tcW w:w="2761" w:type="dxa"/>
            <w:vMerge/>
            <w:tcBorders>
              <w:top w:val="nil"/>
              <w:left w:val="single" w:sz="4" w:space="0" w:color="auto"/>
              <w:bottom w:val="single" w:sz="4" w:space="0" w:color="000000"/>
              <w:right w:val="single" w:sz="4" w:space="0" w:color="auto"/>
            </w:tcBorders>
            <w:vAlign w:val="center"/>
            <w:hideMark/>
          </w:tcPr>
          <w:p w14:paraId="2BF020AF" w14:textId="77777777" w:rsidR="007A6385" w:rsidRPr="007A6385" w:rsidRDefault="007A6385" w:rsidP="007A6385">
            <w:pPr>
              <w:spacing w:after="0" w:line="240" w:lineRule="auto"/>
              <w:rPr>
                <w:rFonts w:ascii="Times New Roman" w:eastAsia="Times New Roman" w:hAnsi="Times New Roman"/>
                <w:sz w:val="20"/>
                <w:szCs w:val="20"/>
              </w:rPr>
            </w:pPr>
          </w:p>
        </w:tc>
      </w:tr>
      <w:tr w:rsidR="007A6385" w:rsidRPr="007A6385" w14:paraId="7787DAAE" w14:textId="77777777" w:rsidTr="007A6385">
        <w:tc>
          <w:tcPr>
            <w:tcW w:w="6599" w:type="dxa"/>
            <w:tcBorders>
              <w:top w:val="nil"/>
              <w:left w:val="single" w:sz="4" w:space="0" w:color="auto"/>
              <w:bottom w:val="single" w:sz="4" w:space="0" w:color="auto"/>
              <w:right w:val="single" w:sz="4" w:space="0" w:color="auto"/>
            </w:tcBorders>
            <w:vAlign w:val="center"/>
            <w:hideMark/>
          </w:tcPr>
          <w:p w14:paraId="68A6651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Người tư vấn về pháp lý cho vợ chồng nhờ mang thai hộ và người mang thai hộ không phải là người có trình độ cử nhân luật trở lên;</w:t>
            </w:r>
          </w:p>
        </w:tc>
        <w:tc>
          <w:tcPr>
            <w:tcW w:w="6599" w:type="dxa"/>
            <w:tcBorders>
              <w:top w:val="nil"/>
              <w:left w:val="nil"/>
              <w:bottom w:val="single" w:sz="4" w:space="0" w:color="auto"/>
              <w:right w:val="single" w:sz="4" w:space="0" w:color="auto"/>
            </w:tcBorders>
            <w:shd w:val="clear" w:color="000000" w:fill="FFFFFF"/>
            <w:vAlign w:val="center"/>
            <w:hideMark/>
          </w:tcPr>
          <w:p w14:paraId="5280A886"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Người tư vấn về pháp lý cho vợ chồng nhờ mang thai hộ và người mang thai hộ không phải là người có trình độ cử nhân luật trở lên;</w:t>
            </w:r>
          </w:p>
        </w:tc>
        <w:tc>
          <w:tcPr>
            <w:tcW w:w="2761" w:type="dxa"/>
            <w:vMerge/>
            <w:tcBorders>
              <w:top w:val="nil"/>
              <w:left w:val="single" w:sz="4" w:space="0" w:color="auto"/>
              <w:bottom w:val="single" w:sz="4" w:space="0" w:color="000000"/>
              <w:right w:val="single" w:sz="4" w:space="0" w:color="auto"/>
            </w:tcBorders>
            <w:vAlign w:val="center"/>
            <w:hideMark/>
          </w:tcPr>
          <w:p w14:paraId="2CCE0AFA" w14:textId="77777777" w:rsidR="007A6385" w:rsidRPr="007A6385" w:rsidRDefault="007A6385" w:rsidP="007A6385">
            <w:pPr>
              <w:spacing w:after="0" w:line="240" w:lineRule="auto"/>
              <w:rPr>
                <w:rFonts w:ascii="Times New Roman" w:eastAsia="Times New Roman" w:hAnsi="Times New Roman"/>
                <w:sz w:val="20"/>
                <w:szCs w:val="20"/>
              </w:rPr>
            </w:pPr>
          </w:p>
        </w:tc>
      </w:tr>
      <w:tr w:rsidR="007A6385" w:rsidRPr="007A6385" w14:paraId="7E13075F" w14:textId="77777777" w:rsidTr="007A6385">
        <w:tc>
          <w:tcPr>
            <w:tcW w:w="6599" w:type="dxa"/>
            <w:tcBorders>
              <w:top w:val="nil"/>
              <w:left w:val="single" w:sz="4" w:space="0" w:color="auto"/>
              <w:bottom w:val="single" w:sz="4" w:space="0" w:color="auto"/>
              <w:right w:val="single" w:sz="4" w:space="0" w:color="auto"/>
            </w:tcBorders>
            <w:vAlign w:val="center"/>
            <w:hideMark/>
          </w:tcPr>
          <w:p w14:paraId="31DD38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Tư vấn cho vợ chồng nhờ mang thai hộ và người mang thai hộ không đầy đủ các nội dung theo quy định của pháp luật.</w:t>
            </w:r>
          </w:p>
        </w:tc>
        <w:tc>
          <w:tcPr>
            <w:tcW w:w="6599" w:type="dxa"/>
            <w:tcBorders>
              <w:top w:val="nil"/>
              <w:left w:val="nil"/>
              <w:bottom w:val="single" w:sz="4" w:space="0" w:color="auto"/>
              <w:right w:val="single" w:sz="4" w:space="0" w:color="auto"/>
            </w:tcBorders>
            <w:shd w:val="clear" w:color="000000" w:fill="FFFFFF"/>
            <w:vAlign w:val="center"/>
            <w:hideMark/>
          </w:tcPr>
          <w:p w14:paraId="0ECB7BB5"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d) Người tư vấn về tâm lý, tư vấn pháp lý không phải là nhân sự của cơ sở khám bệnh, chữa bệnh hoặc nhân sự hợp tác theo quy định của pháp luật;</w:t>
            </w:r>
          </w:p>
        </w:tc>
        <w:tc>
          <w:tcPr>
            <w:tcW w:w="2761" w:type="dxa"/>
            <w:vMerge/>
            <w:tcBorders>
              <w:top w:val="nil"/>
              <w:left w:val="single" w:sz="4" w:space="0" w:color="auto"/>
              <w:bottom w:val="single" w:sz="4" w:space="0" w:color="000000"/>
              <w:right w:val="single" w:sz="4" w:space="0" w:color="auto"/>
            </w:tcBorders>
            <w:vAlign w:val="center"/>
            <w:hideMark/>
          </w:tcPr>
          <w:p w14:paraId="2F557FC2" w14:textId="77777777" w:rsidR="007A6385" w:rsidRPr="007A6385" w:rsidRDefault="007A6385" w:rsidP="007A6385">
            <w:pPr>
              <w:spacing w:after="0" w:line="240" w:lineRule="auto"/>
              <w:rPr>
                <w:rFonts w:ascii="Times New Roman" w:eastAsia="Times New Roman" w:hAnsi="Times New Roman"/>
                <w:sz w:val="20"/>
                <w:szCs w:val="20"/>
              </w:rPr>
            </w:pPr>
          </w:p>
        </w:tc>
      </w:tr>
      <w:tr w:rsidR="007A6385" w:rsidRPr="007A6385" w14:paraId="251439B7" w14:textId="77777777" w:rsidTr="007A6385">
        <w:tc>
          <w:tcPr>
            <w:tcW w:w="6599" w:type="dxa"/>
            <w:tcBorders>
              <w:top w:val="nil"/>
              <w:left w:val="single" w:sz="4" w:space="0" w:color="auto"/>
              <w:bottom w:val="single" w:sz="4" w:space="0" w:color="auto"/>
              <w:right w:val="single" w:sz="4" w:space="0" w:color="auto"/>
            </w:tcBorders>
            <w:vAlign w:val="center"/>
            <w:hideMark/>
          </w:tcPr>
          <w:p w14:paraId="3B0EB5C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shd w:val="clear" w:color="000000" w:fill="FFFFFF"/>
            <w:vAlign w:val="center"/>
            <w:hideMark/>
          </w:tcPr>
          <w:p w14:paraId="3E618810"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đ) Cơ sở được phép thực hiện kỹ thuật mang thai hộ vì mục đích nhân đạo không trả lời bằng văn bản hoặc không nêu rõ lý do không thực hiện việc mang thai hộ cho người nhờ mang thai hộ trong thời hạn 10 ngày làm việc từ khi nhận đủ hồ sơ đề nghị thực hiện kỹ thuật mang thai hộ vì mục đích nhân đạo;</w:t>
            </w:r>
          </w:p>
        </w:tc>
        <w:tc>
          <w:tcPr>
            <w:tcW w:w="2761" w:type="dxa"/>
            <w:tcBorders>
              <w:top w:val="nil"/>
              <w:left w:val="nil"/>
              <w:bottom w:val="single" w:sz="4" w:space="0" w:color="auto"/>
              <w:right w:val="single" w:sz="4" w:space="0" w:color="auto"/>
            </w:tcBorders>
            <w:shd w:val="clear" w:color="000000" w:fill="FFFFFF"/>
            <w:vAlign w:val="center"/>
            <w:hideMark/>
          </w:tcPr>
          <w:p w14:paraId="3EAD9AB0" w14:textId="77777777" w:rsidR="007A6385" w:rsidRPr="007A6385" w:rsidRDefault="007A6385" w:rsidP="007A6385">
            <w:pPr>
              <w:spacing w:after="0" w:line="240" w:lineRule="auto"/>
              <w:rPr>
                <w:rFonts w:ascii="Times New Roman" w:eastAsia="Times New Roman" w:hAnsi="Times New Roman"/>
                <w:sz w:val="20"/>
                <w:szCs w:val="20"/>
              </w:rPr>
            </w:pPr>
            <w:r w:rsidRPr="007A6385">
              <w:rPr>
                <w:rFonts w:ascii="Times New Roman" w:eastAsia="Times New Roman" w:hAnsi="Times New Roman"/>
                <w:sz w:val="20"/>
                <w:szCs w:val="20"/>
              </w:rPr>
              <w:t>Để phù hợp với quy định tại khoản 4 Điều 14 Nghị định số 207/2025/NĐ-CP</w:t>
            </w:r>
          </w:p>
        </w:tc>
      </w:tr>
      <w:tr w:rsidR="007A6385" w:rsidRPr="007A6385" w14:paraId="58A597CC" w14:textId="77777777" w:rsidTr="007A6385">
        <w:tc>
          <w:tcPr>
            <w:tcW w:w="6599" w:type="dxa"/>
            <w:tcBorders>
              <w:top w:val="nil"/>
              <w:left w:val="single" w:sz="4" w:space="0" w:color="auto"/>
              <w:bottom w:val="single" w:sz="4" w:space="0" w:color="auto"/>
              <w:right w:val="single" w:sz="4" w:space="0" w:color="auto"/>
            </w:tcBorders>
            <w:vAlign w:val="center"/>
            <w:hideMark/>
          </w:tcPr>
          <w:p w14:paraId="13F6EAE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tư vấn về y tế, pháp lý, tâm lý cho vợ chồng nhờ mang thai hộ, trừ trường hợp không phải tư vấn theo quy định của pháp luật;</w:t>
            </w:r>
          </w:p>
        </w:tc>
        <w:tc>
          <w:tcPr>
            <w:tcW w:w="6599" w:type="dxa"/>
            <w:tcBorders>
              <w:top w:val="nil"/>
              <w:left w:val="nil"/>
              <w:bottom w:val="single" w:sz="4" w:space="0" w:color="auto"/>
              <w:right w:val="single" w:sz="4" w:space="0" w:color="auto"/>
            </w:tcBorders>
            <w:shd w:val="clear" w:color="000000" w:fill="FFFFFF"/>
            <w:vAlign w:val="center"/>
            <w:hideMark/>
          </w:tcPr>
          <w:p w14:paraId="029EC6CA"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e) Không tư vấn về y tế, pháp lý, tâm lý cho vợ chồng nhờ mang thai hộ hoặc tư vấn không đầy đủ các nội dung theo quy định của pháp luật;</w:t>
            </w:r>
          </w:p>
        </w:tc>
        <w:tc>
          <w:tcPr>
            <w:tcW w:w="27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03CD434" w14:textId="77777777" w:rsidR="007A6385" w:rsidRPr="007A6385" w:rsidRDefault="007A6385" w:rsidP="007A6385">
            <w:pPr>
              <w:spacing w:after="0" w:line="240" w:lineRule="auto"/>
              <w:rPr>
                <w:rFonts w:ascii="Times New Roman" w:eastAsia="Times New Roman" w:hAnsi="Times New Roman"/>
                <w:sz w:val="20"/>
                <w:szCs w:val="20"/>
              </w:rPr>
            </w:pPr>
            <w:r w:rsidRPr="007A6385">
              <w:rPr>
                <w:rFonts w:ascii="Times New Roman" w:eastAsia="Times New Roman" w:hAnsi="Times New Roman"/>
                <w:sz w:val="20"/>
                <w:szCs w:val="20"/>
              </w:rPr>
              <w:t>Để phù hợp với quy định tại Điều 95, 96 của  Luật Hôn nhân và gia đình 2014; và điểm a khoản 3 Điều 14 Nghị định số 207/2025/NĐ-CP</w:t>
            </w:r>
          </w:p>
        </w:tc>
      </w:tr>
      <w:tr w:rsidR="007A6385" w:rsidRPr="007A6385" w14:paraId="3DDC594C" w14:textId="77777777" w:rsidTr="007A6385">
        <w:tc>
          <w:tcPr>
            <w:tcW w:w="6599" w:type="dxa"/>
            <w:tcBorders>
              <w:top w:val="nil"/>
              <w:left w:val="single" w:sz="4" w:space="0" w:color="auto"/>
              <w:bottom w:val="single" w:sz="4" w:space="0" w:color="auto"/>
              <w:right w:val="single" w:sz="4" w:space="0" w:color="auto"/>
            </w:tcBorders>
            <w:vAlign w:val="center"/>
            <w:hideMark/>
          </w:tcPr>
          <w:p w14:paraId="63BD53D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tư vấn về y tế, pháp lý, tâm lý cho người mang thai hộ, trừ trường hợp không phải tư vấn theo quy định của pháp luật;</w:t>
            </w:r>
          </w:p>
        </w:tc>
        <w:tc>
          <w:tcPr>
            <w:tcW w:w="6599" w:type="dxa"/>
            <w:tcBorders>
              <w:top w:val="nil"/>
              <w:left w:val="nil"/>
              <w:bottom w:val="single" w:sz="4" w:space="0" w:color="auto"/>
              <w:right w:val="single" w:sz="4" w:space="0" w:color="auto"/>
            </w:tcBorders>
            <w:shd w:val="clear" w:color="000000" w:fill="FFFFFF"/>
            <w:vAlign w:val="center"/>
            <w:hideMark/>
          </w:tcPr>
          <w:p w14:paraId="714613B4"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g) Không tư vấn về y tế, pháp lý, tâm lý cho người mang thai hộ hoặc tư vấn không đầy đủ các nội dung theo quy định của pháp luật;</w:t>
            </w:r>
          </w:p>
        </w:tc>
        <w:tc>
          <w:tcPr>
            <w:tcW w:w="2761" w:type="dxa"/>
            <w:vMerge/>
            <w:tcBorders>
              <w:top w:val="nil"/>
              <w:left w:val="single" w:sz="4" w:space="0" w:color="auto"/>
              <w:bottom w:val="single" w:sz="4" w:space="0" w:color="000000"/>
              <w:right w:val="single" w:sz="4" w:space="0" w:color="auto"/>
            </w:tcBorders>
            <w:vAlign w:val="center"/>
            <w:hideMark/>
          </w:tcPr>
          <w:p w14:paraId="286ECDDD" w14:textId="77777777" w:rsidR="007A6385" w:rsidRPr="007A6385" w:rsidRDefault="007A6385" w:rsidP="007A6385">
            <w:pPr>
              <w:spacing w:after="0" w:line="240" w:lineRule="auto"/>
              <w:rPr>
                <w:rFonts w:ascii="Times New Roman" w:eastAsia="Times New Roman" w:hAnsi="Times New Roman"/>
                <w:sz w:val="20"/>
                <w:szCs w:val="20"/>
              </w:rPr>
            </w:pPr>
          </w:p>
        </w:tc>
      </w:tr>
      <w:tr w:rsidR="007A6385" w:rsidRPr="007A6385" w14:paraId="4B05027B" w14:textId="77777777" w:rsidTr="007A6385">
        <w:tc>
          <w:tcPr>
            <w:tcW w:w="6599" w:type="dxa"/>
            <w:tcBorders>
              <w:top w:val="nil"/>
              <w:left w:val="single" w:sz="4" w:space="0" w:color="auto"/>
              <w:bottom w:val="single" w:sz="4" w:space="0" w:color="auto"/>
              <w:right w:val="single" w:sz="4" w:space="0" w:color="auto"/>
            </w:tcBorders>
            <w:vAlign w:val="center"/>
            <w:hideMark/>
          </w:tcPr>
          <w:p w14:paraId="495A936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ký, ghi rõ họ tên, chức danh, địa chỉ nơi làm việc và ngày tư vấn vào bản xác nhận nội dung tư vấn.</w:t>
            </w:r>
          </w:p>
        </w:tc>
        <w:tc>
          <w:tcPr>
            <w:tcW w:w="6599" w:type="dxa"/>
            <w:tcBorders>
              <w:top w:val="nil"/>
              <w:left w:val="nil"/>
              <w:bottom w:val="single" w:sz="4" w:space="0" w:color="auto"/>
              <w:right w:val="single" w:sz="4" w:space="0" w:color="auto"/>
            </w:tcBorders>
            <w:shd w:val="clear" w:color="000000" w:fill="FFFFFF"/>
            <w:vAlign w:val="center"/>
            <w:hideMark/>
          </w:tcPr>
          <w:p w14:paraId="32D675C5"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h) Không xác nhận việc tư vấn cho bên nhờ mang thai hộ và/hoặc bên mang thai hộ về y tế, tâm lý, pháp lý;</w:t>
            </w:r>
          </w:p>
        </w:tc>
        <w:tc>
          <w:tcPr>
            <w:tcW w:w="2761" w:type="dxa"/>
            <w:vMerge/>
            <w:tcBorders>
              <w:top w:val="nil"/>
              <w:left w:val="single" w:sz="4" w:space="0" w:color="auto"/>
              <w:bottom w:val="single" w:sz="4" w:space="0" w:color="000000"/>
              <w:right w:val="single" w:sz="4" w:space="0" w:color="auto"/>
            </w:tcBorders>
            <w:vAlign w:val="center"/>
            <w:hideMark/>
          </w:tcPr>
          <w:p w14:paraId="6870D0BE" w14:textId="77777777" w:rsidR="007A6385" w:rsidRPr="007A6385" w:rsidRDefault="007A6385" w:rsidP="007A6385">
            <w:pPr>
              <w:spacing w:after="0" w:line="240" w:lineRule="auto"/>
              <w:rPr>
                <w:rFonts w:ascii="Times New Roman" w:eastAsia="Times New Roman" w:hAnsi="Times New Roman"/>
                <w:sz w:val="20"/>
                <w:szCs w:val="20"/>
              </w:rPr>
            </w:pPr>
          </w:p>
        </w:tc>
      </w:tr>
      <w:tr w:rsidR="007A6385" w:rsidRPr="007A6385" w14:paraId="45DB75D7" w14:textId="77777777" w:rsidTr="007A6385">
        <w:tc>
          <w:tcPr>
            <w:tcW w:w="6599" w:type="dxa"/>
            <w:tcBorders>
              <w:top w:val="nil"/>
              <w:left w:val="single" w:sz="4" w:space="0" w:color="auto"/>
              <w:bottom w:val="single" w:sz="4" w:space="0" w:color="auto"/>
              <w:right w:val="single" w:sz="4" w:space="0" w:color="auto"/>
            </w:tcBorders>
            <w:vAlign w:val="center"/>
            <w:hideMark/>
          </w:tcPr>
          <w:p w14:paraId="1A3D136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341D6341"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i) Tư vấn cho vợ chồng nhờ mang thai hộ và người mang thai hộ không đầy đủ các nội dung theo quy định của pháp luật;</w:t>
            </w:r>
          </w:p>
        </w:tc>
        <w:tc>
          <w:tcPr>
            <w:tcW w:w="2761" w:type="dxa"/>
            <w:vMerge/>
            <w:tcBorders>
              <w:top w:val="nil"/>
              <w:left w:val="single" w:sz="4" w:space="0" w:color="auto"/>
              <w:bottom w:val="single" w:sz="4" w:space="0" w:color="000000"/>
              <w:right w:val="single" w:sz="4" w:space="0" w:color="auto"/>
            </w:tcBorders>
            <w:vAlign w:val="center"/>
            <w:hideMark/>
          </w:tcPr>
          <w:p w14:paraId="6675877B" w14:textId="77777777" w:rsidR="007A6385" w:rsidRPr="007A6385" w:rsidRDefault="007A6385" w:rsidP="007A6385">
            <w:pPr>
              <w:spacing w:after="0" w:line="240" w:lineRule="auto"/>
              <w:rPr>
                <w:rFonts w:ascii="Times New Roman" w:eastAsia="Times New Roman" w:hAnsi="Times New Roman"/>
                <w:sz w:val="20"/>
                <w:szCs w:val="20"/>
              </w:rPr>
            </w:pPr>
          </w:p>
        </w:tc>
      </w:tr>
      <w:tr w:rsidR="007A6385" w:rsidRPr="007A6385" w14:paraId="067FB81A" w14:textId="77777777" w:rsidTr="007A6385">
        <w:tc>
          <w:tcPr>
            <w:tcW w:w="6599" w:type="dxa"/>
            <w:tcBorders>
              <w:top w:val="nil"/>
              <w:left w:val="single" w:sz="4" w:space="0" w:color="auto"/>
              <w:bottom w:val="single" w:sz="4" w:space="0" w:color="auto"/>
              <w:right w:val="single" w:sz="4" w:space="0" w:color="auto"/>
            </w:tcBorders>
            <w:vAlign w:val="center"/>
            <w:hideMark/>
          </w:tcPr>
          <w:p w14:paraId="0F44922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w:t>
            </w:r>
          </w:p>
        </w:tc>
        <w:tc>
          <w:tcPr>
            <w:tcW w:w="6599" w:type="dxa"/>
            <w:tcBorders>
              <w:top w:val="nil"/>
              <w:left w:val="nil"/>
              <w:bottom w:val="single" w:sz="4" w:space="0" w:color="auto"/>
              <w:right w:val="single" w:sz="4" w:space="0" w:color="auto"/>
            </w:tcBorders>
            <w:shd w:val="clear" w:color="000000" w:fill="FFFFFF"/>
            <w:vAlign w:val="center"/>
            <w:hideMark/>
          </w:tcPr>
          <w:p w14:paraId="54A68102"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k) Không khám sức khỏe cho người mang thai hộ, cặp vợ chồng nhờ mang thai hộ hoặc không xác nhận về việc người vợ bên nhờ mang thai hộ không thể mang thai và sinh con ngay cả khi áp dụng kỹ thuật hỗ trợ sinh sản hoặc không xác nhận khả năng mang thai hộ của người phụ nữ mang thai hộ sau khi nhận đủ hồ sơ theo quy định của pháp luật;</w:t>
            </w:r>
          </w:p>
        </w:tc>
        <w:tc>
          <w:tcPr>
            <w:tcW w:w="2761" w:type="dxa"/>
            <w:tcBorders>
              <w:top w:val="nil"/>
              <w:left w:val="nil"/>
              <w:bottom w:val="single" w:sz="8" w:space="0" w:color="auto"/>
              <w:right w:val="single" w:sz="8" w:space="0" w:color="auto"/>
            </w:tcBorders>
            <w:shd w:val="clear" w:color="000000" w:fill="FFFFFF"/>
            <w:vAlign w:val="center"/>
            <w:hideMark/>
          </w:tcPr>
          <w:p w14:paraId="12B00A1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2 Điều 14 Nghị định số 207/2025/NĐ-CP</w:t>
            </w:r>
          </w:p>
        </w:tc>
      </w:tr>
      <w:tr w:rsidR="007A6385" w:rsidRPr="007A6385" w14:paraId="453F5AF9" w14:textId="77777777" w:rsidTr="007A6385">
        <w:tc>
          <w:tcPr>
            <w:tcW w:w="6599" w:type="dxa"/>
            <w:tcBorders>
              <w:top w:val="nil"/>
              <w:left w:val="single" w:sz="4" w:space="0" w:color="auto"/>
              <w:bottom w:val="single" w:sz="4" w:space="0" w:color="auto"/>
              <w:right w:val="single" w:sz="4" w:space="0" w:color="auto"/>
            </w:tcBorders>
            <w:vAlign w:val="center"/>
            <w:hideMark/>
          </w:tcPr>
          <w:p w14:paraId="6CC6633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11D8D713"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l) Không thực hiện kỹ thuật mang thai hộ vì mục đích nhân đạo trong trường hợp người mang thai hộ và cặp vợ chồng nhờ mang thai hộ đáp ứng đủ điều kiện sức khỏe để thực hiện việc mang thai hộ.</w:t>
            </w:r>
          </w:p>
        </w:tc>
        <w:tc>
          <w:tcPr>
            <w:tcW w:w="2761" w:type="dxa"/>
            <w:tcBorders>
              <w:top w:val="nil"/>
              <w:left w:val="nil"/>
              <w:bottom w:val="single" w:sz="8" w:space="0" w:color="auto"/>
              <w:right w:val="single" w:sz="8" w:space="0" w:color="auto"/>
            </w:tcBorders>
            <w:shd w:val="clear" w:color="000000" w:fill="FFFFFF"/>
            <w:vAlign w:val="center"/>
            <w:hideMark/>
          </w:tcPr>
          <w:p w14:paraId="46BFC04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điểm b khoản 3 Điều 14 Nghị định số 207/2025/NĐ-CP</w:t>
            </w:r>
          </w:p>
        </w:tc>
      </w:tr>
      <w:tr w:rsidR="007A6385" w:rsidRPr="007A6385" w14:paraId="6541EABE" w14:textId="77777777" w:rsidTr="007A6385">
        <w:tc>
          <w:tcPr>
            <w:tcW w:w="6599" w:type="dxa"/>
            <w:tcBorders>
              <w:top w:val="nil"/>
              <w:left w:val="single" w:sz="4" w:space="0" w:color="auto"/>
              <w:bottom w:val="single" w:sz="4" w:space="0" w:color="auto"/>
              <w:right w:val="single" w:sz="4" w:space="0" w:color="auto"/>
            </w:tcBorders>
            <w:vAlign w:val="center"/>
            <w:hideMark/>
          </w:tcPr>
          <w:p w14:paraId="2A91E8B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hành vi cung cấp tên tuổi, địa chỉ hoặc hình ảnh của vợ chồng nhờ mang thai hộ, người mang thai hộ, trẻ sinh ra nhờ mang thai hộ vì mục đích nhân đạo.</w:t>
            </w:r>
          </w:p>
        </w:tc>
        <w:tc>
          <w:tcPr>
            <w:tcW w:w="6599" w:type="dxa"/>
            <w:tcBorders>
              <w:top w:val="nil"/>
              <w:left w:val="nil"/>
              <w:bottom w:val="single" w:sz="4" w:space="0" w:color="auto"/>
              <w:right w:val="single" w:sz="4" w:space="0" w:color="auto"/>
            </w:tcBorders>
            <w:shd w:val="clear" w:color="000000" w:fill="FFFFFF"/>
            <w:vAlign w:val="center"/>
            <w:hideMark/>
          </w:tcPr>
          <w:p w14:paraId="3A9A4BD0"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3. Phạt tiền từ 10.000.000 đồng đến 20.000.000 đồng đối với hành vi cung cấp thông tin hoặc xâm phạm về đời sống riêng tư, bí mật cá nhân, bí mật gia đình của vợ chồng nhờ mang thai hộ, người mang thai hộ, trẻ sinh ra nhờ mang thai hộ vì mục đích nhân đạo.</w:t>
            </w:r>
          </w:p>
        </w:tc>
        <w:tc>
          <w:tcPr>
            <w:tcW w:w="2761" w:type="dxa"/>
            <w:tcBorders>
              <w:top w:val="single" w:sz="4" w:space="0" w:color="auto"/>
              <w:left w:val="nil"/>
              <w:bottom w:val="single" w:sz="4" w:space="0" w:color="auto"/>
              <w:right w:val="single" w:sz="4" w:space="0" w:color="auto"/>
            </w:tcBorders>
            <w:vAlign w:val="center"/>
            <w:hideMark/>
          </w:tcPr>
          <w:p w14:paraId="4C5B4A6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5 Điều 3 Nghị định 207/2025/NĐ-CP</w:t>
            </w:r>
          </w:p>
        </w:tc>
      </w:tr>
      <w:tr w:rsidR="007A6385" w:rsidRPr="007A6385" w14:paraId="590CD4E0" w14:textId="77777777" w:rsidTr="007A6385">
        <w:tc>
          <w:tcPr>
            <w:tcW w:w="6599" w:type="dxa"/>
            <w:tcBorders>
              <w:top w:val="nil"/>
              <w:left w:val="single" w:sz="4" w:space="0" w:color="auto"/>
              <w:bottom w:val="single" w:sz="4" w:space="0" w:color="auto"/>
              <w:right w:val="single" w:sz="4" w:space="0" w:color="auto"/>
            </w:tcBorders>
            <w:vAlign w:val="center"/>
            <w:hideMark/>
          </w:tcPr>
          <w:p w14:paraId="2CD7640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30.000.000 đồng đến 40.000.000 đồng đối với một trong các hành vi sau đây:</w:t>
            </w:r>
          </w:p>
        </w:tc>
        <w:tc>
          <w:tcPr>
            <w:tcW w:w="6599" w:type="dxa"/>
            <w:tcBorders>
              <w:top w:val="nil"/>
              <w:left w:val="nil"/>
              <w:bottom w:val="single" w:sz="4" w:space="0" w:color="auto"/>
              <w:right w:val="single" w:sz="4" w:space="0" w:color="auto"/>
            </w:tcBorders>
            <w:shd w:val="clear" w:color="000000" w:fill="FFFFFF"/>
            <w:vAlign w:val="center"/>
            <w:hideMark/>
          </w:tcPr>
          <w:p w14:paraId="5E2419D5"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30.000.000 đồng đến 40.000.000 đồng đối với một trong các hành vi sau đây:</w:t>
            </w:r>
          </w:p>
        </w:tc>
        <w:tc>
          <w:tcPr>
            <w:tcW w:w="2761" w:type="dxa"/>
            <w:tcBorders>
              <w:top w:val="nil"/>
              <w:left w:val="nil"/>
              <w:bottom w:val="single" w:sz="4" w:space="0" w:color="auto"/>
              <w:right w:val="single" w:sz="4" w:space="0" w:color="auto"/>
            </w:tcBorders>
            <w:shd w:val="clear" w:color="000000" w:fill="FFFFFF"/>
            <w:vAlign w:val="center"/>
            <w:hideMark/>
          </w:tcPr>
          <w:p w14:paraId="29FFE54F" w14:textId="77777777" w:rsidR="007A6385" w:rsidRPr="007A6385" w:rsidRDefault="007A6385" w:rsidP="007A6385">
            <w:pPr>
              <w:spacing w:after="0" w:line="240" w:lineRule="auto"/>
              <w:rPr>
                <w:rFonts w:ascii="Times New Roman" w:eastAsia="Times New Roman" w:hAnsi="Times New Roman"/>
                <w:sz w:val="20"/>
                <w:szCs w:val="20"/>
              </w:rPr>
            </w:pPr>
            <w:r w:rsidRPr="007A6385">
              <w:rPr>
                <w:rFonts w:ascii="Times New Roman" w:eastAsia="Times New Roman" w:hAnsi="Times New Roman"/>
                <w:sz w:val="20"/>
                <w:szCs w:val="20"/>
              </w:rPr>
              <w:t>Giữ nguyên</w:t>
            </w:r>
          </w:p>
        </w:tc>
      </w:tr>
      <w:tr w:rsidR="007A6385" w:rsidRPr="007A6385" w14:paraId="08A8C915" w14:textId="77777777" w:rsidTr="007A6385">
        <w:tc>
          <w:tcPr>
            <w:tcW w:w="6599" w:type="dxa"/>
            <w:tcBorders>
              <w:top w:val="nil"/>
              <w:left w:val="single" w:sz="4" w:space="0" w:color="auto"/>
              <w:bottom w:val="single" w:sz="4" w:space="0" w:color="auto"/>
              <w:right w:val="single" w:sz="4" w:space="0" w:color="auto"/>
            </w:tcBorders>
            <w:vAlign w:val="center"/>
            <w:hideMark/>
          </w:tcPr>
          <w:p w14:paraId="5C4F72A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Thực hiện kỹ thuật mang thai hộ vì mục đích nhân đạo tại cơ sở khám bệnh, chữa bệnh chưa được công nhận;</w:t>
            </w:r>
          </w:p>
        </w:tc>
        <w:tc>
          <w:tcPr>
            <w:tcW w:w="6599" w:type="dxa"/>
            <w:tcBorders>
              <w:top w:val="nil"/>
              <w:left w:val="nil"/>
              <w:bottom w:val="single" w:sz="4" w:space="0" w:color="auto"/>
              <w:right w:val="single" w:sz="4" w:space="0" w:color="auto"/>
            </w:tcBorders>
            <w:shd w:val="clear" w:color="000000" w:fill="FFFFFF"/>
            <w:noWrap/>
            <w:vAlign w:val="center"/>
            <w:hideMark/>
          </w:tcPr>
          <w:p w14:paraId="6EEE9CB3"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Thực hiện kỹ thuật mang thai hộ vì mục đích nhân đạo tại cơ sở khám bệnh, chữa bệnh chưa được phép thực hiện kỹ thuật này;</w:t>
            </w:r>
          </w:p>
        </w:tc>
        <w:tc>
          <w:tcPr>
            <w:tcW w:w="27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2FE8107" w14:textId="77777777" w:rsidR="007A6385" w:rsidRPr="007A6385" w:rsidRDefault="007A6385" w:rsidP="007A6385">
            <w:pPr>
              <w:spacing w:after="0" w:line="240" w:lineRule="auto"/>
              <w:rPr>
                <w:rFonts w:ascii="Times New Roman" w:eastAsia="Times New Roman" w:hAnsi="Times New Roman"/>
                <w:sz w:val="20"/>
                <w:szCs w:val="20"/>
              </w:rPr>
            </w:pPr>
            <w:r w:rsidRPr="007A6385">
              <w:rPr>
                <w:rFonts w:ascii="Times New Roman" w:eastAsia="Times New Roman" w:hAnsi="Times New Roman"/>
                <w:sz w:val="20"/>
                <w:szCs w:val="20"/>
              </w:rPr>
              <w:t>Để phù hợp với quy định tại Điều 12 Nghị định 207/2025/NĐ-CP</w:t>
            </w:r>
          </w:p>
        </w:tc>
      </w:tr>
      <w:tr w:rsidR="007A6385" w:rsidRPr="007A6385" w14:paraId="5DB82FBF" w14:textId="77777777" w:rsidTr="007A6385">
        <w:tc>
          <w:tcPr>
            <w:tcW w:w="6599" w:type="dxa"/>
            <w:tcBorders>
              <w:top w:val="nil"/>
              <w:left w:val="single" w:sz="4" w:space="0" w:color="auto"/>
              <w:bottom w:val="single" w:sz="4" w:space="0" w:color="auto"/>
              <w:right w:val="single" w:sz="4" w:space="0" w:color="auto"/>
            </w:tcBorders>
            <w:vAlign w:val="center"/>
            <w:hideMark/>
          </w:tcPr>
          <w:p w14:paraId="4E36CE7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bảo đảm điều kiện sau khi đã được công nhận cơ sở khám bệnh, chữa bệnh được thực hiện kỹ thuật mang thai hộ vì mục đích nhân đạo.</w:t>
            </w:r>
          </w:p>
        </w:tc>
        <w:tc>
          <w:tcPr>
            <w:tcW w:w="6599" w:type="dxa"/>
            <w:tcBorders>
              <w:top w:val="nil"/>
              <w:left w:val="nil"/>
              <w:bottom w:val="single" w:sz="4" w:space="0" w:color="auto"/>
              <w:right w:val="single" w:sz="4" w:space="0" w:color="auto"/>
            </w:tcBorders>
            <w:shd w:val="clear" w:color="000000" w:fill="FFFFFF"/>
            <w:noWrap/>
            <w:vAlign w:val="center"/>
            <w:hideMark/>
          </w:tcPr>
          <w:p w14:paraId="279ABE83"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Không bảo đảm điều kiện sau khi đã được phép thực hiện kỹ thuật mang thai hộ vì mục đích nhân đạo; trừ điều kiện phải thực hiện được tối thiểu 500 chu kỳ thụ tinh trong ống nghiệm mỗi năm;</w:t>
            </w:r>
          </w:p>
        </w:tc>
        <w:tc>
          <w:tcPr>
            <w:tcW w:w="2761" w:type="dxa"/>
            <w:vMerge/>
            <w:tcBorders>
              <w:top w:val="nil"/>
              <w:left w:val="single" w:sz="4" w:space="0" w:color="auto"/>
              <w:bottom w:val="single" w:sz="4" w:space="0" w:color="000000"/>
              <w:right w:val="single" w:sz="4" w:space="0" w:color="auto"/>
            </w:tcBorders>
            <w:vAlign w:val="center"/>
            <w:hideMark/>
          </w:tcPr>
          <w:p w14:paraId="768B6BEC" w14:textId="77777777" w:rsidR="007A6385" w:rsidRPr="007A6385" w:rsidRDefault="007A6385" w:rsidP="007A6385">
            <w:pPr>
              <w:spacing w:after="0" w:line="240" w:lineRule="auto"/>
              <w:rPr>
                <w:rFonts w:ascii="Times New Roman" w:eastAsia="Times New Roman" w:hAnsi="Times New Roman"/>
                <w:sz w:val="20"/>
                <w:szCs w:val="20"/>
              </w:rPr>
            </w:pPr>
          </w:p>
        </w:tc>
      </w:tr>
      <w:tr w:rsidR="007A6385" w:rsidRPr="007A6385" w14:paraId="4F009DA3" w14:textId="77777777" w:rsidTr="007A6385">
        <w:tc>
          <w:tcPr>
            <w:tcW w:w="6599" w:type="dxa"/>
            <w:tcBorders>
              <w:top w:val="nil"/>
              <w:left w:val="single" w:sz="4" w:space="0" w:color="auto"/>
              <w:bottom w:val="single" w:sz="4" w:space="0" w:color="auto"/>
              <w:right w:val="single" w:sz="4" w:space="0" w:color="auto"/>
            </w:tcBorders>
            <w:vAlign w:val="center"/>
            <w:hideMark/>
          </w:tcPr>
          <w:p w14:paraId="7E0CABB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noWrap/>
            <w:vAlign w:val="center"/>
            <w:hideMark/>
          </w:tcPr>
          <w:p w14:paraId="4723A86D" w14:textId="77777777" w:rsidR="007A6385" w:rsidRPr="007A6385" w:rsidRDefault="007A6385" w:rsidP="00A23BE7">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Thực hiện kỹ thuật mang thai hộ vì mục đích nhân đạo cho người không đủ hồ sơ theo quy định của pháp luật.</w:t>
            </w:r>
          </w:p>
        </w:tc>
        <w:tc>
          <w:tcPr>
            <w:tcW w:w="2761" w:type="dxa"/>
            <w:vMerge/>
            <w:tcBorders>
              <w:top w:val="nil"/>
              <w:left w:val="single" w:sz="4" w:space="0" w:color="auto"/>
              <w:bottom w:val="single" w:sz="4" w:space="0" w:color="000000"/>
              <w:right w:val="single" w:sz="4" w:space="0" w:color="auto"/>
            </w:tcBorders>
            <w:vAlign w:val="center"/>
            <w:hideMark/>
          </w:tcPr>
          <w:p w14:paraId="3E0132A4" w14:textId="77777777" w:rsidR="007A6385" w:rsidRPr="007A6385" w:rsidRDefault="007A6385" w:rsidP="007A6385">
            <w:pPr>
              <w:spacing w:after="0" w:line="240" w:lineRule="auto"/>
              <w:rPr>
                <w:rFonts w:ascii="Times New Roman" w:eastAsia="Times New Roman" w:hAnsi="Times New Roman"/>
                <w:sz w:val="20"/>
                <w:szCs w:val="20"/>
              </w:rPr>
            </w:pPr>
          </w:p>
        </w:tc>
      </w:tr>
      <w:tr w:rsidR="007A6385" w:rsidRPr="007A6385" w14:paraId="2DC1CDAE" w14:textId="77777777" w:rsidTr="007A6385">
        <w:tc>
          <w:tcPr>
            <w:tcW w:w="6599" w:type="dxa"/>
            <w:tcBorders>
              <w:top w:val="nil"/>
              <w:left w:val="single" w:sz="4" w:space="0" w:color="auto"/>
              <w:bottom w:val="single" w:sz="4" w:space="0" w:color="auto"/>
              <w:right w:val="single" w:sz="4" w:space="0" w:color="auto"/>
            </w:tcBorders>
            <w:vAlign w:val="center"/>
            <w:hideMark/>
          </w:tcPr>
          <w:p w14:paraId="65AC4AC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Hình thức xử phạt bổ sung:</w:t>
            </w:r>
          </w:p>
        </w:tc>
        <w:tc>
          <w:tcPr>
            <w:tcW w:w="6599" w:type="dxa"/>
            <w:tcBorders>
              <w:top w:val="nil"/>
              <w:left w:val="nil"/>
              <w:bottom w:val="single" w:sz="4" w:space="0" w:color="auto"/>
              <w:right w:val="single" w:sz="4" w:space="0" w:color="auto"/>
            </w:tcBorders>
            <w:vAlign w:val="center"/>
            <w:hideMark/>
          </w:tcPr>
          <w:p w14:paraId="1DBEC3D0"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Hình thức xử phạt bổ sung:</w:t>
            </w:r>
          </w:p>
        </w:tc>
        <w:tc>
          <w:tcPr>
            <w:tcW w:w="2761" w:type="dxa"/>
            <w:tcBorders>
              <w:top w:val="nil"/>
              <w:left w:val="nil"/>
              <w:bottom w:val="single" w:sz="4" w:space="0" w:color="auto"/>
              <w:right w:val="single" w:sz="4" w:space="0" w:color="auto"/>
            </w:tcBorders>
            <w:vAlign w:val="center"/>
            <w:hideMark/>
          </w:tcPr>
          <w:p w14:paraId="3A6AC985"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C7DC7F1" w14:textId="77777777" w:rsidTr="007A6385">
        <w:tc>
          <w:tcPr>
            <w:tcW w:w="6599" w:type="dxa"/>
            <w:tcBorders>
              <w:top w:val="nil"/>
              <w:left w:val="single" w:sz="4" w:space="0" w:color="auto"/>
              <w:bottom w:val="single" w:sz="4" w:space="0" w:color="auto"/>
              <w:right w:val="single" w:sz="4" w:space="0" w:color="auto"/>
            </w:tcBorders>
            <w:vAlign w:val="center"/>
            <w:hideMark/>
          </w:tcPr>
          <w:p w14:paraId="7EFC684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Đình chỉ hoạt động mang thai hộ vì mục đích nhân đạo trong thời hạn từ 01 tháng đến 03 tháng đối với cơ sở vi phạm đồng thời từ 03 hành vi trở lên trong các hành vi quy định tại các khoản 1, 2, 3 Điều này;</w:t>
            </w:r>
          </w:p>
        </w:tc>
        <w:tc>
          <w:tcPr>
            <w:tcW w:w="6599" w:type="dxa"/>
            <w:tcBorders>
              <w:top w:val="nil"/>
              <w:left w:val="nil"/>
              <w:bottom w:val="single" w:sz="4" w:space="0" w:color="auto"/>
              <w:right w:val="single" w:sz="4" w:space="0" w:color="auto"/>
            </w:tcBorders>
            <w:vAlign w:val="center"/>
            <w:hideMark/>
          </w:tcPr>
          <w:p w14:paraId="343A0E84"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Đình chỉ hoạt động mang thai hộ vì mục đích nhân đạo trong thời hạn từ 01 tháng đến 03 tháng đối với cơ sở vi phạm đồng thời từ 03 hành vi trở lên trong các hành vi quy định tại các khoản 1, 2, 3 Điều này;</w:t>
            </w:r>
          </w:p>
        </w:tc>
        <w:tc>
          <w:tcPr>
            <w:tcW w:w="2761" w:type="dxa"/>
            <w:tcBorders>
              <w:top w:val="nil"/>
              <w:left w:val="nil"/>
              <w:bottom w:val="single" w:sz="4" w:space="0" w:color="auto"/>
              <w:right w:val="single" w:sz="4" w:space="0" w:color="auto"/>
            </w:tcBorders>
            <w:vAlign w:val="center"/>
            <w:hideMark/>
          </w:tcPr>
          <w:p w14:paraId="324BAECD"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F78D33E" w14:textId="77777777" w:rsidTr="007A6385">
        <w:tc>
          <w:tcPr>
            <w:tcW w:w="6599" w:type="dxa"/>
            <w:tcBorders>
              <w:top w:val="nil"/>
              <w:left w:val="single" w:sz="4" w:space="0" w:color="auto"/>
              <w:bottom w:val="single" w:sz="4" w:space="0" w:color="auto"/>
              <w:right w:val="single" w:sz="4" w:space="0" w:color="auto"/>
            </w:tcBorders>
            <w:vAlign w:val="center"/>
            <w:hideMark/>
          </w:tcPr>
          <w:p w14:paraId="206C176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Đình chỉ hoạt động liên quan đến hành vi vi phạm trong thời hạn từ 06 tháng đến 12 tháng đối với hành vi quy định tại khoản 4 Điều này.</w:t>
            </w:r>
          </w:p>
        </w:tc>
        <w:tc>
          <w:tcPr>
            <w:tcW w:w="6599" w:type="dxa"/>
            <w:tcBorders>
              <w:top w:val="nil"/>
              <w:left w:val="nil"/>
              <w:bottom w:val="single" w:sz="4" w:space="0" w:color="auto"/>
              <w:right w:val="single" w:sz="4" w:space="0" w:color="auto"/>
            </w:tcBorders>
            <w:vAlign w:val="center"/>
            <w:hideMark/>
          </w:tcPr>
          <w:p w14:paraId="6DC9D23B"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Đình chỉ hoạt động liên quan đến hành vi vi phạm trong thời hạn từ 06 tháng đến 12 tháng đối với hành vi quy định tại khoản 4 Điều này.</w:t>
            </w:r>
          </w:p>
        </w:tc>
        <w:tc>
          <w:tcPr>
            <w:tcW w:w="2761" w:type="dxa"/>
            <w:tcBorders>
              <w:top w:val="nil"/>
              <w:left w:val="nil"/>
              <w:bottom w:val="single" w:sz="4" w:space="0" w:color="auto"/>
              <w:right w:val="single" w:sz="4" w:space="0" w:color="auto"/>
            </w:tcBorders>
            <w:vAlign w:val="center"/>
            <w:hideMark/>
          </w:tcPr>
          <w:p w14:paraId="72931425"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E15E965" w14:textId="77777777" w:rsidTr="007A6385">
        <w:tc>
          <w:tcPr>
            <w:tcW w:w="6599" w:type="dxa"/>
            <w:tcBorders>
              <w:top w:val="nil"/>
              <w:left w:val="single" w:sz="4" w:space="0" w:color="auto"/>
              <w:bottom w:val="single" w:sz="4" w:space="0" w:color="auto"/>
              <w:right w:val="single" w:sz="4" w:space="0" w:color="auto"/>
            </w:tcBorders>
            <w:vAlign w:val="center"/>
            <w:hideMark/>
          </w:tcPr>
          <w:p w14:paraId="294CB87B"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44. Vi phạm quy định về hiến, lấy, ghép mô, bộ phận cơ thể người và hiến, lấy xác</w:t>
            </w:r>
          </w:p>
        </w:tc>
        <w:tc>
          <w:tcPr>
            <w:tcW w:w="6599" w:type="dxa"/>
            <w:tcBorders>
              <w:top w:val="nil"/>
              <w:left w:val="nil"/>
              <w:bottom w:val="single" w:sz="4" w:space="0" w:color="auto"/>
              <w:right w:val="single" w:sz="4" w:space="0" w:color="auto"/>
            </w:tcBorders>
            <w:vAlign w:val="center"/>
            <w:hideMark/>
          </w:tcPr>
          <w:p w14:paraId="7F4E210B" w14:textId="77777777" w:rsidR="007A6385" w:rsidRPr="007A6385" w:rsidRDefault="007A6385" w:rsidP="00A23BE7">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45. Vi phạm quy định về hiến, lấy, ghép mô, bộ phận cơ thể người và hiến, lấy xác</w:t>
            </w:r>
          </w:p>
        </w:tc>
        <w:tc>
          <w:tcPr>
            <w:tcW w:w="2761" w:type="dxa"/>
            <w:tcBorders>
              <w:top w:val="nil"/>
              <w:left w:val="nil"/>
              <w:bottom w:val="single" w:sz="4" w:space="0" w:color="auto"/>
              <w:right w:val="single" w:sz="4" w:space="0" w:color="auto"/>
            </w:tcBorders>
            <w:vAlign w:val="center"/>
            <w:hideMark/>
          </w:tcPr>
          <w:p w14:paraId="7356A572"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29FD7E10" w14:textId="77777777" w:rsidTr="007A6385">
        <w:tc>
          <w:tcPr>
            <w:tcW w:w="6599" w:type="dxa"/>
            <w:tcBorders>
              <w:top w:val="nil"/>
              <w:left w:val="single" w:sz="4" w:space="0" w:color="auto"/>
              <w:bottom w:val="single" w:sz="4" w:space="0" w:color="auto"/>
              <w:right w:val="single" w:sz="4" w:space="0" w:color="auto"/>
            </w:tcBorders>
            <w:vAlign w:val="center"/>
            <w:hideMark/>
          </w:tcPr>
          <w:p w14:paraId="09A79F9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2.000.000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EA1F370"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2.000.000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2605078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2958CCD" w14:textId="77777777" w:rsidTr="007A6385">
        <w:tc>
          <w:tcPr>
            <w:tcW w:w="6599" w:type="dxa"/>
            <w:tcBorders>
              <w:top w:val="nil"/>
              <w:left w:val="single" w:sz="4" w:space="0" w:color="auto"/>
              <w:bottom w:val="single" w:sz="4" w:space="0" w:color="auto"/>
              <w:right w:val="single" w:sz="4" w:space="0" w:color="auto"/>
            </w:tcBorders>
            <w:vAlign w:val="center"/>
            <w:hideMark/>
          </w:tcPr>
          <w:p w14:paraId="7CD9E70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a) Không trực tiếp gặp người hiến để tư vấn về các thông tin có liên quan đến hiến, lấy mô, bộ phận cơ thể người khi cơ sở y tế nhận được thông báo từ Trung tâm điều phối quốc gia về ghép bộ phận cơ thể người;</w:t>
            </w:r>
          </w:p>
        </w:tc>
        <w:tc>
          <w:tcPr>
            <w:tcW w:w="6599" w:type="dxa"/>
            <w:tcBorders>
              <w:top w:val="nil"/>
              <w:left w:val="nil"/>
              <w:bottom w:val="single" w:sz="4" w:space="0" w:color="auto"/>
              <w:right w:val="single" w:sz="4" w:space="0" w:color="auto"/>
            </w:tcBorders>
            <w:vAlign w:val="center"/>
            <w:hideMark/>
          </w:tcPr>
          <w:p w14:paraId="4E7FFE3C"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trực tiếp gặp người hiến để tư vấn về các thông tin có liên quan đến hiến, lấy mô, bộ phận cơ thể người khi cơ sở y tế nhận được thông báo từ Trung tâm điều phối quốc gia về ghép bộ phận cơ thể người;</w:t>
            </w:r>
          </w:p>
        </w:tc>
        <w:tc>
          <w:tcPr>
            <w:tcW w:w="2761" w:type="dxa"/>
            <w:tcBorders>
              <w:top w:val="nil"/>
              <w:left w:val="nil"/>
              <w:bottom w:val="single" w:sz="4" w:space="0" w:color="auto"/>
              <w:right w:val="single" w:sz="4" w:space="0" w:color="auto"/>
            </w:tcBorders>
            <w:vAlign w:val="center"/>
            <w:hideMark/>
          </w:tcPr>
          <w:p w14:paraId="1F491AC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E6C2A76" w14:textId="77777777" w:rsidTr="007A6385">
        <w:tc>
          <w:tcPr>
            <w:tcW w:w="6599" w:type="dxa"/>
            <w:tcBorders>
              <w:top w:val="nil"/>
              <w:left w:val="single" w:sz="4" w:space="0" w:color="auto"/>
              <w:bottom w:val="single" w:sz="4" w:space="0" w:color="auto"/>
              <w:right w:val="single" w:sz="4" w:space="0" w:color="auto"/>
            </w:tcBorders>
            <w:vAlign w:val="center"/>
            <w:hideMark/>
          </w:tcPr>
          <w:p w14:paraId="4E47710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hướng dẫn việc đăng ký hiến theo mẫu đơn khi cơ sở y tế  nhận được thông báo từ Trung tâm điều phối quốc gia về ghép bộ phận cơ thể người;</w:t>
            </w:r>
          </w:p>
        </w:tc>
        <w:tc>
          <w:tcPr>
            <w:tcW w:w="6599" w:type="dxa"/>
            <w:tcBorders>
              <w:top w:val="nil"/>
              <w:left w:val="nil"/>
              <w:bottom w:val="single" w:sz="4" w:space="0" w:color="auto"/>
              <w:right w:val="single" w:sz="4" w:space="0" w:color="auto"/>
            </w:tcBorders>
            <w:vAlign w:val="center"/>
            <w:hideMark/>
          </w:tcPr>
          <w:p w14:paraId="25C74015"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hướng dẫn việc đăng ký hiến theo mẫu đơn khi cơ sở y tế  nhận được thông báo từ Trung tâm điều phối quốc gia về ghép bộ phận cơ thể người;</w:t>
            </w:r>
          </w:p>
        </w:tc>
        <w:tc>
          <w:tcPr>
            <w:tcW w:w="2761" w:type="dxa"/>
            <w:tcBorders>
              <w:top w:val="nil"/>
              <w:left w:val="nil"/>
              <w:bottom w:val="single" w:sz="4" w:space="0" w:color="auto"/>
              <w:right w:val="single" w:sz="4" w:space="0" w:color="auto"/>
            </w:tcBorders>
            <w:vAlign w:val="center"/>
            <w:hideMark/>
          </w:tcPr>
          <w:p w14:paraId="67F21DC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70B3B33" w14:textId="77777777" w:rsidTr="007A6385">
        <w:tc>
          <w:tcPr>
            <w:tcW w:w="6599" w:type="dxa"/>
            <w:tcBorders>
              <w:top w:val="nil"/>
              <w:left w:val="single" w:sz="4" w:space="0" w:color="auto"/>
              <w:bottom w:val="single" w:sz="4" w:space="0" w:color="auto"/>
              <w:right w:val="single" w:sz="4" w:space="0" w:color="auto"/>
            </w:tcBorders>
            <w:vAlign w:val="center"/>
            <w:hideMark/>
          </w:tcPr>
          <w:p w14:paraId="26A5D74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việc kiểm tra sức khỏe cho người hiến trước khi tiến hành lấy mô, bộ phận cơ thể ở người sống;</w:t>
            </w:r>
          </w:p>
        </w:tc>
        <w:tc>
          <w:tcPr>
            <w:tcW w:w="6599" w:type="dxa"/>
            <w:tcBorders>
              <w:top w:val="nil"/>
              <w:left w:val="nil"/>
              <w:bottom w:val="single" w:sz="4" w:space="0" w:color="auto"/>
              <w:right w:val="single" w:sz="4" w:space="0" w:color="auto"/>
            </w:tcBorders>
            <w:vAlign w:val="center"/>
            <w:hideMark/>
          </w:tcPr>
          <w:p w14:paraId="43413DB3"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việc kiểm tra sức khỏe cho người hiến trước khi tiến hành lấy mô, bộ phận cơ thể ở người sống;</w:t>
            </w:r>
          </w:p>
        </w:tc>
        <w:tc>
          <w:tcPr>
            <w:tcW w:w="2761" w:type="dxa"/>
            <w:tcBorders>
              <w:top w:val="nil"/>
              <w:left w:val="nil"/>
              <w:bottom w:val="single" w:sz="4" w:space="0" w:color="auto"/>
              <w:right w:val="single" w:sz="4" w:space="0" w:color="auto"/>
            </w:tcBorders>
            <w:vAlign w:val="center"/>
            <w:hideMark/>
          </w:tcPr>
          <w:p w14:paraId="38E8D39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8E12456" w14:textId="77777777" w:rsidTr="007A6385">
        <w:tc>
          <w:tcPr>
            <w:tcW w:w="6599" w:type="dxa"/>
            <w:tcBorders>
              <w:top w:val="nil"/>
              <w:left w:val="single" w:sz="4" w:space="0" w:color="auto"/>
              <w:bottom w:val="single" w:sz="4" w:space="0" w:color="auto"/>
              <w:right w:val="single" w:sz="4" w:space="0" w:color="auto"/>
            </w:tcBorders>
            <w:vAlign w:val="center"/>
            <w:hideMark/>
          </w:tcPr>
          <w:p w14:paraId="64EAF57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báo cáo danh sách người đăng ký hiến mô, bộ phận cơ thể ở người sống cho Trung tâm điều phối quốc gia về ghép bộ phận cơ thể người;</w:t>
            </w:r>
          </w:p>
        </w:tc>
        <w:tc>
          <w:tcPr>
            <w:tcW w:w="6599" w:type="dxa"/>
            <w:tcBorders>
              <w:top w:val="nil"/>
              <w:left w:val="nil"/>
              <w:bottom w:val="single" w:sz="4" w:space="0" w:color="auto"/>
              <w:right w:val="single" w:sz="4" w:space="0" w:color="auto"/>
            </w:tcBorders>
            <w:vAlign w:val="center"/>
            <w:hideMark/>
          </w:tcPr>
          <w:p w14:paraId="24D772DB"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báo cáo danh sách người đăng ký hiến mô, bộ phận cơ thể ở người sống cho Trung tâm điều phối quốc gia về ghép bộ phận cơ thể người;</w:t>
            </w:r>
          </w:p>
        </w:tc>
        <w:tc>
          <w:tcPr>
            <w:tcW w:w="2761" w:type="dxa"/>
            <w:tcBorders>
              <w:top w:val="nil"/>
              <w:left w:val="nil"/>
              <w:bottom w:val="single" w:sz="4" w:space="0" w:color="auto"/>
              <w:right w:val="single" w:sz="4" w:space="0" w:color="auto"/>
            </w:tcBorders>
            <w:vAlign w:val="center"/>
            <w:hideMark/>
          </w:tcPr>
          <w:p w14:paraId="785DFDD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812AA2F" w14:textId="77777777" w:rsidTr="007A6385">
        <w:tc>
          <w:tcPr>
            <w:tcW w:w="6599" w:type="dxa"/>
            <w:tcBorders>
              <w:top w:val="nil"/>
              <w:left w:val="single" w:sz="4" w:space="0" w:color="auto"/>
              <w:bottom w:val="single" w:sz="4" w:space="0" w:color="auto"/>
              <w:right w:val="single" w:sz="4" w:space="0" w:color="auto"/>
            </w:tcBorders>
            <w:vAlign w:val="center"/>
            <w:hideMark/>
          </w:tcPr>
          <w:p w14:paraId="003BC64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tư vấn về sức khỏe, tâm lý xã hội cho người hiến hoặc không kiểm tra các thông số sinh học của người hiến trước khi tiến hành lấy mô, bộ phận cơ thể ở người sống.</w:t>
            </w:r>
          </w:p>
        </w:tc>
        <w:tc>
          <w:tcPr>
            <w:tcW w:w="6599" w:type="dxa"/>
            <w:tcBorders>
              <w:top w:val="nil"/>
              <w:left w:val="nil"/>
              <w:bottom w:val="single" w:sz="4" w:space="0" w:color="auto"/>
              <w:right w:val="single" w:sz="4" w:space="0" w:color="auto"/>
            </w:tcBorders>
            <w:vAlign w:val="center"/>
            <w:hideMark/>
          </w:tcPr>
          <w:p w14:paraId="1032F6ED"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tư vấn về sức khỏe, tâm lý xã hội cho người hiến hoặc không kiểm tra các thông số sinh học của người hiến trước khi tiến hành lấy mô, bộ phận cơ thể ở người sống.</w:t>
            </w:r>
          </w:p>
        </w:tc>
        <w:tc>
          <w:tcPr>
            <w:tcW w:w="2761" w:type="dxa"/>
            <w:tcBorders>
              <w:top w:val="nil"/>
              <w:left w:val="nil"/>
              <w:bottom w:val="single" w:sz="4" w:space="0" w:color="auto"/>
              <w:right w:val="single" w:sz="4" w:space="0" w:color="auto"/>
            </w:tcBorders>
            <w:vAlign w:val="center"/>
            <w:hideMark/>
          </w:tcPr>
          <w:p w14:paraId="0E37A71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A06932D" w14:textId="77777777" w:rsidTr="007A6385">
        <w:tc>
          <w:tcPr>
            <w:tcW w:w="6599" w:type="dxa"/>
            <w:tcBorders>
              <w:top w:val="nil"/>
              <w:left w:val="single" w:sz="4" w:space="0" w:color="auto"/>
              <w:bottom w:val="single" w:sz="4" w:space="0" w:color="auto"/>
              <w:right w:val="single" w:sz="4" w:space="0" w:color="auto"/>
            </w:tcBorders>
            <w:vAlign w:val="center"/>
            <w:hideMark/>
          </w:tcPr>
          <w:p w14:paraId="4F177DE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hành vi thu tiền đối với việc chăm sóc, phục hồi sức khỏe ngay sau khi thực hiện việc hiến bộ phận cơ thể người và khám sức khỏe định kỳ đối với người hiến bộ phận cơ thể người.</w:t>
            </w:r>
          </w:p>
        </w:tc>
        <w:tc>
          <w:tcPr>
            <w:tcW w:w="6599" w:type="dxa"/>
            <w:tcBorders>
              <w:top w:val="nil"/>
              <w:left w:val="nil"/>
              <w:bottom w:val="single" w:sz="4" w:space="0" w:color="auto"/>
              <w:right w:val="single" w:sz="4" w:space="0" w:color="auto"/>
            </w:tcBorders>
            <w:vAlign w:val="center"/>
            <w:hideMark/>
          </w:tcPr>
          <w:p w14:paraId="53461F74"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hành vi thu tiền đối với việc chăm sóc, phục hồi sức khỏe ngay sau khi thực hiện việc hiến bộ phận cơ thể người và khám sức khỏe định kỳ đối với người hiến bộ phận cơ thể người.</w:t>
            </w:r>
          </w:p>
        </w:tc>
        <w:tc>
          <w:tcPr>
            <w:tcW w:w="2761" w:type="dxa"/>
            <w:tcBorders>
              <w:top w:val="nil"/>
              <w:left w:val="nil"/>
              <w:bottom w:val="single" w:sz="4" w:space="0" w:color="auto"/>
              <w:right w:val="single" w:sz="4" w:space="0" w:color="auto"/>
            </w:tcBorders>
            <w:vAlign w:val="center"/>
            <w:hideMark/>
          </w:tcPr>
          <w:p w14:paraId="44317FF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F3A3D2A" w14:textId="77777777" w:rsidTr="007A6385">
        <w:tc>
          <w:tcPr>
            <w:tcW w:w="6599" w:type="dxa"/>
            <w:tcBorders>
              <w:top w:val="nil"/>
              <w:left w:val="single" w:sz="4" w:space="0" w:color="auto"/>
              <w:bottom w:val="single" w:sz="4" w:space="0" w:color="auto"/>
              <w:right w:val="single" w:sz="4" w:space="0" w:color="auto"/>
            </w:tcBorders>
            <w:vAlign w:val="center"/>
            <w:hideMark/>
          </w:tcPr>
          <w:p w14:paraId="2948EF8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hành vi không bảo đảm một trong các điều kiện hoạt động sau khi đã được cấp giấy phép hoạt động ngân hàng mô.</w:t>
            </w:r>
          </w:p>
        </w:tc>
        <w:tc>
          <w:tcPr>
            <w:tcW w:w="6599" w:type="dxa"/>
            <w:tcBorders>
              <w:top w:val="nil"/>
              <w:left w:val="nil"/>
              <w:bottom w:val="single" w:sz="4" w:space="0" w:color="auto"/>
              <w:right w:val="single" w:sz="4" w:space="0" w:color="auto"/>
            </w:tcBorders>
            <w:vAlign w:val="center"/>
            <w:hideMark/>
          </w:tcPr>
          <w:p w14:paraId="6E19E123"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hành vi không bảo đảm một trong các điều kiện hoạt động sau khi đã được cấp giấy phép hoạt động ngân hàng mô.</w:t>
            </w:r>
          </w:p>
        </w:tc>
        <w:tc>
          <w:tcPr>
            <w:tcW w:w="2761" w:type="dxa"/>
            <w:tcBorders>
              <w:top w:val="nil"/>
              <w:left w:val="nil"/>
              <w:bottom w:val="single" w:sz="4" w:space="0" w:color="auto"/>
              <w:right w:val="single" w:sz="4" w:space="0" w:color="auto"/>
            </w:tcBorders>
            <w:vAlign w:val="center"/>
            <w:hideMark/>
          </w:tcPr>
          <w:p w14:paraId="71DEE66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72D0F9E" w14:textId="77777777" w:rsidTr="007A6385">
        <w:tc>
          <w:tcPr>
            <w:tcW w:w="6599" w:type="dxa"/>
            <w:tcBorders>
              <w:top w:val="nil"/>
              <w:left w:val="single" w:sz="4" w:space="0" w:color="auto"/>
              <w:bottom w:val="single" w:sz="4" w:space="0" w:color="auto"/>
              <w:right w:val="single" w:sz="4" w:space="0" w:color="auto"/>
            </w:tcBorders>
            <w:vAlign w:val="center"/>
            <w:hideMark/>
          </w:tcPr>
          <w:p w14:paraId="484920D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20.000.000 đồng đến 30.000.000 đồng đối với hành vi ngân hàng mô hoạt động khi chưa được cấp giấy phép hoạt động.</w:t>
            </w:r>
          </w:p>
        </w:tc>
        <w:tc>
          <w:tcPr>
            <w:tcW w:w="6599" w:type="dxa"/>
            <w:tcBorders>
              <w:top w:val="nil"/>
              <w:left w:val="nil"/>
              <w:bottom w:val="single" w:sz="4" w:space="0" w:color="auto"/>
              <w:right w:val="single" w:sz="4" w:space="0" w:color="auto"/>
            </w:tcBorders>
            <w:vAlign w:val="center"/>
            <w:hideMark/>
          </w:tcPr>
          <w:p w14:paraId="387DB4DE"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20.000.000 đồng đến 30.000.000 đồng đối với hành vi ngân hàng mô hoạt động khi chưa được cấp giấy phép hoạt động.</w:t>
            </w:r>
          </w:p>
        </w:tc>
        <w:tc>
          <w:tcPr>
            <w:tcW w:w="2761" w:type="dxa"/>
            <w:tcBorders>
              <w:top w:val="nil"/>
              <w:left w:val="nil"/>
              <w:bottom w:val="single" w:sz="4" w:space="0" w:color="auto"/>
              <w:right w:val="single" w:sz="4" w:space="0" w:color="auto"/>
            </w:tcBorders>
            <w:vAlign w:val="center"/>
            <w:hideMark/>
          </w:tcPr>
          <w:p w14:paraId="49907D8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B914EE7" w14:textId="77777777" w:rsidTr="007A6385">
        <w:tc>
          <w:tcPr>
            <w:tcW w:w="6599" w:type="dxa"/>
            <w:tcBorders>
              <w:top w:val="nil"/>
              <w:left w:val="single" w:sz="4" w:space="0" w:color="auto"/>
              <w:bottom w:val="single" w:sz="4" w:space="0" w:color="auto"/>
              <w:right w:val="single" w:sz="4" w:space="0" w:color="auto"/>
            </w:tcBorders>
            <w:vAlign w:val="center"/>
            <w:hideMark/>
          </w:tcPr>
          <w:p w14:paraId="26BCFD3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30.000.000 đồng đến 40.000.000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B4BC2A9"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30.000.000 đồng đến 40.000.000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64779B6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6A24C12" w14:textId="77777777" w:rsidTr="007A6385">
        <w:tc>
          <w:tcPr>
            <w:tcW w:w="6599" w:type="dxa"/>
            <w:tcBorders>
              <w:top w:val="nil"/>
              <w:left w:val="single" w:sz="4" w:space="0" w:color="auto"/>
              <w:bottom w:val="single" w:sz="4" w:space="0" w:color="auto"/>
              <w:right w:val="single" w:sz="4" w:space="0" w:color="auto"/>
            </w:tcBorders>
            <w:vAlign w:val="center"/>
            <w:hideMark/>
          </w:tcPr>
          <w:p w14:paraId="708CCC4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Tiết lộ thông tin, bí mật về người hiến và người được ghép, trừ trường hợp có sự đồng ý bằng văn bản của các bên hoặc pháp luật có quy định khác;</w:t>
            </w:r>
          </w:p>
        </w:tc>
        <w:tc>
          <w:tcPr>
            <w:tcW w:w="6599" w:type="dxa"/>
            <w:tcBorders>
              <w:top w:val="nil"/>
              <w:left w:val="nil"/>
              <w:bottom w:val="single" w:sz="4" w:space="0" w:color="auto"/>
              <w:right w:val="single" w:sz="4" w:space="0" w:color="auto"/>
            </w:tcBorders>
            <w:vAlign w:val="center"/>
            <w:hideMark/>
          </w:tcPr>
          <w:p w14:paraId="6484DFBC"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Tiết lộ thông tin, bí mật về người hiến và người được ghép, trừ trường hợp có sự đồng ý bằng văn bản của các bên hoặc pháp luật có quy định khác;</w:t>
            </w:r>
          </w:p>
        </w:tc>
        <w:tc>
          <w:tcPr>
            <w:tcW w:w="2761" w:type="dxa"/>
            <w:tcBorders>
              <w:top w:val="nil"/>
              <w:left w:val="nil"/>
              <w:bottom w:val="single" w:sz="4" w:space="0" w:color="auto"/>
              <w:right w:val="single" w:sz="4" w:space="0" w:color="auto"/>
            </w:tcBorders>
            <w:vAlign w:val="center"/>
            <w:hideMark/>
          </w:tcPr>
          <w:p w14:paraId="58880E8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DD55990" w14:textId="77777777" w:rsidTr="007A6385">
        <w:tc>
          <w:tcPr>
            <w:tcW w:w="6599" w:type="dxa"/>
            <w:tcBorders>
              <w:top w:val="nil"/>
              <w:left w:val="single" w:sz="4" w:space="0" w:color="auto"/>
              <w:bottom w:val="single" w:sz="4" w:space="0" w:color="auto"/>
              <w:right w:val="single" w:sz="4" w:space="0" w:color="auto"/>
            </w:tcBorders>
            <w:vAlign w:val="center"/>
            <w:hideMark/>
          </w:tcPr>
          <w:p w14:paraId="4B4D58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Tiến hành lấy bộ phận cơ thể không tái sinh ở người sống khi chưa có ý kiến bằng văn bản của Hội đồng tư vấn lấy, ghép bộ phận cơ thể người của cơ sở y tế;</w:t>
            </w:r>
          </w:p>
        </w:tc>
        <w:tc>
          <w:tcPr>
            <w:tcW w:w="6599" w:type="dxa"/>
            <w:tcBorders>
              <w:top w:val="nil"/>
              <w:left w:val="nil"/>
              <w:bottom w:val="single" w:sz="4" w:space="0" w:color="auto"/>
              <w:right w:val="single" w:sz="4" w:space="0" w:color="auto"/>
            </w:tcBorders>
            <w:vAlign w:val="center"/>
            <w:hideMark/>
          </w:tcPr>
          <w:p w14:paraId="71484FF5"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Tiến hành lấy bộ phận cơ thể không tái sinh ở người sống khi chưa có ý kiến bằng văn bản của Hội đồng tư vấn lấy, ghép bộ phận cơ thể người của cơ sở y tế;</w:t>
            </w:r>
          </w:p>
        </w:tc>
        <w:tc>
          <w:tcPr>
            <w:tcW w:w="2761" w:type="dxa"/>
            <w:tcBorders>
              <w:top w:val="nil"/>
              <w:left w:val="nil"/>
              <w:bottom w:val="single" w:sz="4" w:space="0" w:color="auto"/>
              <w:right w:val="single" w:sz="4" w:space="0" w:color="auto"/>
            </w:tcBorders>
            <w:vAlign w:val="center"/>
            <w:hideMark/>
          </w:tcPr>
          <w:p w14:paraId="7E304BB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BEB255A" w14:textId="77777777" w:rsidTr="007A6385">
        <w:tc>
          <w:tcPr>
            <w:tcW w:w="6599" w:type="dxa"/>
            <w:tcBorders>
              <w:top w:val="nil"/>
              <w:left w:val="single" w:sz="4" w:space="0" w:color="auto"/>
              <w:bottom w:val="single" w:sz="4" w:space="0" w:color="auto"/>
              <w:right w:val="single" w:sz="4" w:space="0" w:color="auto"/>
            </w:tcBorders>
            <w:vAlign w:val="center"/>
            <w:hideMark/>
          </w:tcPr>
          <w:p w14:paraId="1CD9B81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Lưu giữ mô, bộ phận cơ thể người vì mục đích thương mại.</w:t>
            </w:r>
          </w:p>
        </w:tc>
        <w:tc>
          <w:tcPr>
            <w:tcW w:w="6599" w:type="dxa"/>
            <w:tcBorders>
              <w:top w:val="nil"/>
              <w:left w:val="nil"/>
              <w:bottom w:val="single" w:sz="4" w:space="0" w:color="auto"/>
              <w:right w:val="single" w:sz="4" w:space="0" w:color="auto"/>
            </w:tcBorders>
            <w:vAlign w:val="center"/>
            <w:hideMark/>
          </w:tcPr>
          <w:p w14:paraId="677713FA"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Lưu giữ mô, bộ phận cơ thể người vì mục đích thương mại.</w:t>
            </w:r>
          </w:p>
        </w:tc>
        <w:tc>
          <w:tcPr>
            <w:tcW w:w="2761" w:type="dxa"/>
            <w:tcBorders>
              <w:top w:val="nil"/>
              <w:left w:val="nil"/>
              <w:bottom w:val="single" w:sz="4" w:space="0" w:color="auto"/>
              <w:right w:val="single" w:sz="4" w:space="0" w:color="auto"/>
            </w:tcBorders>
            <w:vAlign w:val="center"/>
            <w:hideMark/>
          </w:tcPr>
          <w:p w14:paraId="5E4659A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8763FFC" w14:textId="77777777" w:rsidTr="007A6385">
        <w:tc>
          <w:tcPr>
            <w:tcW w:w="6599" w:type="dxa"/>
            <w:tcBorders>
              <w:top w:val="nil"/>
              <w:left w:val="single" w:sz="4" w:space="0" w:color="auto"/>
              <w:bottom w:val="single" w:sz="4" w:space="0" w:color="auto"/>
              <w:right w:val="single" w:sz="4" w:space="0" w:color="auto"/>
            </w:tcBorders>
            <w:vAlign w:val="center"/>
            <w:hideMark/>
          </w:tcPr>
          <w:p w14:paraId="1704CF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từ 60.000.000 đồng đến 80.000.000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2EA995F5"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từ 60.000.000 đồng đến 80.000.000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3AEAB03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3437A08" w14:textId="77777777" w:rsidTr="007A6385">
        <w:tc>
          <w:tcPr>
            <w:tcW w:w="6599" w:type="dxa"/>
            <w:tcBorders>
              <w:top w:val="nil"/>
              <w:left w:val="single" w:sz="4" w:space="0" w:color="auto"/>
              <w:bottom w:val="single" w:sz="4" w:space="0" w:color="auto"/>
              <w:right w:val="single" w:sz="4" w:space="0" w:color="auto"/>
            </w:tcBorders>
            <w:vAlign w:val="center"/>
            <w:hideMark/>
          </w:tcPr>
          <w:p w14:paraId="4B818DD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a) Lấy, ghép, sử dụng mô, bộ phận cơ thể người vì mục đích thương mại, trừ trường hợp mua bán, chiếm đoạt mô, bộ phận cơ thể người;</w:t>
            </w:r>
          </w:p>
        </w:tc>
        <w:tc>
          <w:tcPr>
            <w:tcW w:w="6599" w:type="dxa"/>
            <w:tcBorders>
              <w:top w:val="nil"/>
              <w:left w:val="nil"/>
              <w:bottom w:val="single" w:sz="4" w:space="0" w:color="auto"/>
              <w:right w:val="single" w:sz="4" w:space="0" w:color="auto"/>
            </w:tcBorders>
            <w:vAlign w:val="center"/>
            <w:hideMark/>
          </w:tcPr>
          <w:p w14:paraId="442C905C"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Lấy, ghép, sử dụng mô, bộ phận cơ thể người vì mục đích thương mại, trừ trường hợp mua bán, chiếm đoạt mô, bộ phận cơ thể người;</w:t>
            </w:r>
          </w:p>
        </w:tc>
        <w:tc>
          <w:tcPr>
            <w:tcW w:w="2761" w:type="dxa"/>
            <w:tcBorders>
              <w:top w:val="nil"/>
              <w:left w:val="nil"/>
              <w:bottom w:val="single" w:sz="4" w:space="0" w:color="auto"/>
              <w:right w:val="single" w:sz="4" w:space="0" w:color="auto"/>
            </w:tcBorders>
            <w:vAlign w:val="center"/>
            <w:hideMark/>
          </w:tcPr>
          <w:p w14:paraId="7CAAE5E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5B3D8AF" w14:textId="77777777" w:rsidTr="007A6385">
        <w:tc>
          <w:tcPr>
            <w:tcW w:w="6599" w:type="dxa"/>
            <w:tcBorders>
              <w:top w:val="nil"/>
              <w:left w:val="single" w:sz="4" w:space="0" w:color="auto"/>
              <w:bottom w:val="single" w:sz="4" w:space="0" w:color="auto"/>
              <w:right w:val="single" w:sz="4" w:space="0" w:color="auto"/>
            </w:tcBorders>
            <w:vAlign w:val="center"/>
            <w:hideMark/>
          </w:tcPr>
          <w:p w14:paraId="0EAD62F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Lấy, ghép mô, bộ phận cơ thể người tại cơ sở không đủ điều kiện theo quy định của pháp luật.</w:t>
            </w:r>
          </w:p>
        </w:tc>
        <w:tc>
          <w:tcPr>
            <w:tcW w:w="6599" w:type="dxa"/>
            <w:tcBorders>
              <w:top w:val="nil"/>
              <w:left w:val="nil"/>
              <w:bottom w:val="single" w:sz="4" w:space="0" w:color="auto"/>
              <w:right w:val="single" w:sz="4" w:space="0" w:color="auto"/>
            </w:tcBorders>
            <w:vAlign w:val="center"/>
            <w:hideMark/>
          </w:tcPr>
          <w:p w14:paraId="2CB98FD1"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Lấy, ghép mô, bộ phận cơ thể người tại cơ sở không đủ điều kiện theo quy định của pháp luật.</w:t>
            </w:r>
          </w:p>
        </w:tc>
        <w:tc>
          <w:tcPr>
            <w:tcW w:w="2761" w:type="dxa"/>
            <w:tcBorders>
              <w:top w:val="nil"/>
              <w:left w:val="nil"/>
              <w:bottom w:val="single" w:sz="4" w:space="0" w:color="auto"/>
              <w:right w:val="single" w:sz="4" w:space="0" w:color="auto"/>
            </w:tcBorders>
            <w:vAlign w:val="center"/>
            <w:hideMark/>
          </w:tcPr>
          <w:p w14:paraId="65CF1DB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0597782" w14:textId="77777777" w:rsidTr="007A6385">
        <w:tc>
          <w:tcPr>
            <w:tcW w:w="6599" w:type="dxa"/>
            <w:tcBorders>
              <w:top w:val="nil"/>
              <w:left w:val="single" w:sz="4" w:space="0" w:color="auto"/>
              <w:bottom w:val="single" w:sz="4" w:space="0" w:color="auto"/>
              <w:right w:val="single" w:sz="4" w:space="0" w:color="auto"/>
            </w:tcBorders>
            <w:vAlign w:val="center"/>
            <w:hideMark/>
          </w:tcPr>
          <w:p w14:paraId="6F8C9E4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Phạt tiền từ 80.000.000 đồng đến 100.000.000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00A19298"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Phạt tiền từ 80.000.000 đồng đến 100.000.000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518181B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7E0D457" w14:textId="77777777" w:rsidTr="007A6385">
        <w:tc>
          <w:tcPr>
            <w:tcW w:w="6599" w:type="dxa"/>
            <w:tcBorders>
              <w:top w:val="nil"/>
              <w:left w:val="single" w:sz="4" w:space="0" w:color="auto"/>
              <w:bottom w:val="single" w:sz="4" w:space="0" w:color="auto"/>
              <w:right w:val="single" w:sz="4" w:space="0" w:color="auto"/>
            </w:tcBorders>
            <w:vAlign w:val="center"/>
            <w:hideMark/>
          </w:tcPr>
          <w:p w14:paraId="334AA67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Ép buộc người khác phải cho mô, bộ phận cơ thể người hoặc lấy mô, bộ phận cơ thể của người không tự nguyện hiến;</w:t>
            </w:r>
          </w:p>
        </w:tc>
        <w:tc>
          <w:tcPr>
            <w:tcW w:w="6599" w:type="dxa"/>
            <w:tcBorders>
              <w:top w:val="nil"/>
              <w:left w:val="nil"/>
              <w:bottom w:val="single" w:sz="4" w:space="0" w:color="auto"/>
              <w:right w:val="single" w:sz="4" w:space="0" w:color="auto"/>
            </w:tcBorders>
            <w:vAlign w:val="center"/>
            <w:hideMark/>
          </w:tcPr>
          <w:p w14:paraId="51E12754"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Ép buộc người khác phải cho mô, bộ phận cơ thể người hoặc lấy mô, bộ phận cơ thể của người không tự nguyện hiến;</w:t>
            </w:r>
          </w:p>
        </w:tc>
        <w:tc>
          <w:tcPr>
            <w:tcW w:w="2761" w:type="dxa"/>
            <w:tcBorders>
              <w:top w:val="nil"/>
              <w:left w:val="nil"/>
              <w:bottom w:val="single" w:sz="4" w:space="0" w:color="auto"/>
              <w:right w:val="single" w:sz="4" w:space="0" w:color="auto"/>
            </w:tcBorders>
            <w:vAlign w:val="center"/>
            <w:hideMark/>
          </w:tcPr>
          <w:p w14:paraId="45AEA44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47BB644" w14:textId="77777777" w:rsidTr="007A6385">
        <w:tc>
          <w:tcPr>
            <w:tcW w:w="6599" w:type="dxa"/>
            <w:tcBorders>
              <w:top w:val="nil"/>
              <w:left w:val="single" w:sz="4" w:space="0" w:color="auto"/>
              <w:bottom w:val="single" w:sz="4" w:space="0" w:color="auto"/>
              <w:right w:val="single" w:sz="4" w:space="0" w:color="auto"/>
            </w:tcBorders>
            <w:vAlign w:val="center"/>
            <w:hideMark/>
          </w:tcPr>
          <w:p w14:paraId="673EEF4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Lấy mô, bộ phận cơ thể ở người sống dưới 18 tuổi;</w:t>
            </w:r>
          </w:p>
        </w:tc>
        <w:tc>
          <w:tcPr>
            <w:tcW w:w="6599" w:type="dxa"/>
            <w:tcBorders>
              <w:top w:val="nil"/>
              <w:left w:val="nil"/>
              <w:bottom w:val="single" w:sz="4" w:space="0" w:color="auto"/>
              <w:right w:val="single" w:sz="4" w:space="0" w:color="auto"/>
            </w:tcBorders>
            <w:vAlign w:val="center"/>
            <w:hideMark/>
          </w:tcPr>
          <w:p w14:paraId="746FA481"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Lấy mô, bộ phận cơ thể ở người sống dưới 18 tuổi;</w:t>
            </w:r>
          </w:p>
        </w:tc>
        <w:tc>
          <w:tcPr>
            <w:tcW w:w="2761" w:type="dxa"/>
            <w:tcBorders>
              <w:top w:val="nil"/>
              <w:left w:val="nil"/>
              <w:bottom w:val="single" w:sz="4" w:space="0" w:color="auto"/>
              <w:right w:val="single" w:sz="4" w:space="0" w:color="auto"/>
            </w:tcBorders>
            <w:vAlign w:val="center"/>
            <w:hideMark/>
          </w:tcPr>
          <w:p w14:paraId="7A06DDE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EC7ADA9" w14:textId="77777777" w:rsidTr="007A6385">
        <w:tc>
          <w:tcPr>
            <w:tcW w:w="6599" w:type="dxa"/>
            <w:tcBorders>
              <w:top w:val="nil"/>
              <w:left w:val="single" w:sz="4" w:space="0" w:color="auto"/>
              <w:bottom w:val="single" w:sz="4" w:space="0" w:color="auto"/>
              <w:right w:val="single" w:sz="4" w:space="0" w:color="auto"/>
            </w:tcBorders>
            <w:vAlign w:val="center"/>
            <w:hideMark/>
          </w:tcPr>
          <w:p w14:paraId="490C365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Ghép mô, bộ phận cơ thể của người bị nhiễm bệnh theo danh mục do cơ quan nhà nước có thẩm quyền quy định.</w:t>
            </w:r>
          </w:p>
        </w:tc>
        <w:tc>
          <w:tcPr>
            <w:tcW w:w="6599" w:type="dxa"/>
            <w:tcBorders>
              <w:top w:val="nil"/>
              <w:left w:val="nil"/>
              <w:bottom w:val="single" w:sz="4" w:space="0" w:color="auto"/>
              <w:right w:val="single" w:sz="4" w:space="0" w:color="auto"/>
            </w:tcBorders>
            <w:vAlign w:val="center"/>
            <w:hideMark/>
          </w:tcPr>
          <w:p w14:paraId="748D1672"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Ghép mô, bộ phận cơ thể của người bị nhiễm bệnh theo danh mục do cơ quan nhà nước có thẩm quyền quy định.</w:t>
            </w:r>
          </w:p>
        </w:tc>
        <w:tc>
          <w:tcPr>
            <w:tcW w:w="2761" w:type="dxa"/>
            <w:tcBorders>
              <w:top w:val="nil"/>
              <w:left w:val="nil"/>
              <w:bottom w:val="single" w:sz="4" w:space="0" w:color="auto"/>
              <w:right w:val="single" w:sz="4" w:space="0" w:color="auto"/>
            </w:tcBorders>
            <w:vAlign w:val="center"/>
            <w:hideMark/>
          </w:tcPr>
          <w:p w14:paraId="63A2FCC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919F254" w14:textId="77777777" w:rsidTr="007A6385">
        <w:tc>
          <w:tcPr>
            <w:tcW w:w="6599" w:type="dxa"/>
            <w:tcBorders>
              <w:top w:val="nil"/>
              <w:left w:val="single" w:sz="4" w:space="0" w:color="auto"/>
              <w:bottom w:val="single" w:sz="4" w:space="0" w:color="auto"/>
              <w:right w:val="single" w:sz="4" w:space="0" w:color="auto"/>
            </w:tcBorders>
            <w:vAlign w:val="center"/>
            <w:hideMark/>
          </w:tcPr>
          <w:p w14:paraId="4D5E310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Hình thức xử phạt bổ sung:</w:t>
            </w:r>
          </w:p>
        </w:tc>
        <w:tc>
          <w:tcPr>
            <w:tcW w:w="6599" w:type="dxa"/>
            <w:tcBorders>
              <w:top w:val="nil"/>
              <w:left w:val="nil"/>
              <w:bottom w:val="single" w:sz="4" w:space="0" w:color="auto"/>
              <w:right w:val="single" w:sz="4" w:space="0" w:color="auto"/>
            </w:tcBorders>
            <w:vAlign w:val="center"/>
            <w:hideMark/>
          </w:tcPr>
          <w:p w14:paraId="318B53C6"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Hình thức xử phạt bổ sung:</w:t>
            </w:r>
          </w:p>
        </w:tc>
        <w:tc>
          <w:tcPr>
            <w:tcW w:w="2761" w:type="dxa"/>
            <w:tcBorders>
              <w:top w:val="nil"/>
              <w:left w:val="nil"/>
              <w:bottom w:val="single" w:sz="4" w:space="0" w:color="auto"/>
              <w:right w:val="single" w:sz="4" w:space="0" w:color="auto"/>
            </w:tcBorders>
            <w:vAlign w:val="center"/>
            <w:hideMark/>
          </w:tcPr>
          <w:p w14:paraId="4919AD4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2B64799" w14:textId="77777777" w:rsidTr="007A6385">
        <w:tc>
          <w:tcPr>
            <w:tcW w:w="6599" w:type="dxa"/>
            <w:tcBorders>
              <w:top w:val="nil"/>
              <w:left w:val="single" w:sz="4" w:space="0" w:color="auto"/>
              <w:bottom w:val="single" w:sz="4" w:space="0" w:color="auto"/>
              <w:right w:val="single" w:sz="4" w:space="0" w:color="auto"/>
            </w:tcBorders>
            <w:vAlign w:val="center"/>
            <w:hideMark/>
          </w:tcPr>
          <w:p w14:paraId="737289C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giấy phép hoạt động ngân hàng mô trong thời hạn từ 03 tháng đến 06 tháng đối với hành vi quy định tại khoản 3 và điểm c khoản 5 Điều này;</w:t>
            </w:r>
          </w:p>
        </w:tc>
        <w:tc>
          <w:tcPr>
            <w:tcW w:w="6599" w:type="dxa"/>
            <w:tcBorders>
              <w:top w:val="nil"/>
              <w:left w:val="nil"/>
              <w:bottom w:val="single" w:sz="4" w:space="0" w:color="auto"/>
              <w:right w:val="single" w:sz="4" w:space="0" w:color="auto"/>
            </w:tcBorders>
            <w:vAlign w:val="center"/>
            <w:hideMark/>
          </w:tcPr>
          <w:p w14:paraId="0C1CB4DF"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giấy phép hoạt động ngân hàng mô trong thời hạn từ 03 tháng đến 06 tháng đối với hành vi quy định tại khoản 3 và điểm c khoản 5 Điều này;</w:t>
            </w:r>
          </w:p>
        </w:tc>
        <w:tc>
          <w:tcPr>
            <w:tcW w:w="2761" w:type="dxa"/>
            <w:tcBorders>
              <w:top w:val="nil"/>
              <w:left w:val="nil"/>
              <w:bottom w:val="single" w:sz="4" w:space="0" w:color="auto"/>
              <w:right w:val="single" w:sz="4" w:space="0" w:color="auto"/>
            </w:tcBorders>
            <w:vAlign w:val="center"/>
            <w:hideMark/>
          </w:tcPr>
          <w:p w14:paraId="4453823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EDC831A" w14:textId="77777777" w:rsidTr="007A6385">
        <w:tc>
          <w:tcPr>
            <w:tcW w:w="6599" w:type="dxa"/>
            <w:tcBorders>
              <w:top w:val="nil"/>
              <w:left w:val="single" w:sz="4" w:space="0" w:color="auto"/>
              <w:bottom w:val="single" w:sz="4" w:space="0" w:color="auto"/>
              <w:right w:val="single" w:sz="4" w:space="0" w:color="auto"/>
            </w:tcBorders>
            <w:vAlign w:val="center"/>
            <w:hideMark/>
          </w:tcPr>
          <w:p w14:paraId="35E5A27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Đình chỉ một phần hoạt động của cơ sở khám bệnh, chữa bệnh liên quan đến hành vi vi phạm trong thời hạn từ 01 tháng đến 03 tháng đối với hành vi quy định tại các điểm c, đ khoản 1 và điểm b khoản 5 Điều này;</w:t>
            </w:r>
          </w:p>
        </w:tc>
        <w:tc>
          <w:tcPr>
            <w:tcW w:w="6599" w:type="dxa"/>
            <w:tcBorders>
              <w:top w:val="nil"/>
              <w:left w:val="nil"/>
              <w:bottom w:val="single" w:sz="4" w:space="0" w:color="auto"/>
              <w:right w:val="single" w:sz="4" w:space="0" w:color="auto"/>
            </w:tcBorders>
            <w:vAlign w:val="center"/>
            <w:hideMark/>
          </w:tcPr>
          <w:p w14:paraId="45962F3B"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Đình chỉ một phần hoạt động của cơ sở khám bệnh, chữa bệnh liên quan đến hành vi vi phạm trong thời hạn từ 01 tháng đến 03 tháng đối với hành vi quy định tại các điểm c, đ khoản 1 và điểm b khoản 5 Điều này;</w:t>
            </w:r>
          </w:p>
        </w:tc>
        <w:tc>
          <w:tcPr>
            <w:tcW w:w="2761" w:type="dxa"/>
            <w:tcBorders>
              <w:top w:val="nil"/>
              <w:left w:val="nil"/>
              <w:bottom w:val="single" w:sz="4" w:space="0" w:color="auto"/>
              <w:right w:val="single" w:sz="4" w:space="0" w:color="auto"/>
            </w:tcBorders>
            <w:vAlign w:val="center"/>
            <w:hideMark/>
          </w:tcPr>
          <w:p w14:paraId="2D9EC44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F0F11CF" w14:textId="77777777" w:rsidTr="007A6385">
        <w:tc>
          <w:tcPr>
            <w:tcW w:w="6599" w:type="dxa"/>
            <w:tcBorders>
              <w:top w:val="nil"/>
              <w:left w:val="single" w:sz="4" w:space="0" w:color="auto"/>
              <w:bottom w:val="single" w:sz="4" w:space="0" w:color="auto"/>
              <w:right w:val="single" w:sz="4" w:space="0" w:color="auto"/>
            </w:tcBorders>
            <w:vAlign w:val="center"/>
            <w:hideMark/>
          </w:tcPr>
          <w:p w14:paraId="2C9E55D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hoạt động khám bệnh, chữa bệnh trong thời hạn từ 03 tháng đến 06 tháng đối với hành vi quy định tại các khoản 6 và 7 Điều này.</w:t>
            </w:r>
          </w:p>
        </w:tc>
        <w:tc>
          <w:tcPr>
            <w:tcW w:w="6599" w:type="dxa"/>
            <w:tcBorders>
              <w:top w:val="nil"/>
              <w:left w:val="nil"/>
              <w:bottom w:val="single" w:sz="4" w:space="0" w:color="auto"/>
              <w:right w:val="single" w:sz="4" w:space="0" w:color="auto"/>
            </w:tcBorders>
            <w:vAlign w:val="center"/>
            <w:hideMark/>
          </w:tcPr>
          <w:p w14:paraId="514FC0F7" w14:textId="77777777" w:rsidR="007A6385" w:rsidRPr="007A6385" w:rsidRDefault="007A6385" w:rsidP="00A23BE7">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hoạt động khám bệnh, chữa bệnh trong thời hạn từ 03 tháng đến 06 tháng đối với hành vi quy định tại các khoản 6 và 7 Điều này.</w:t>
            </w:r>
          </w:p>
        </w:tc>
        <w:tc>
          <w:tcPr>
            <w:tcW w:w="2761" w:type="dxa"/>
            <w:tcBorders>
              <w:top w:val="nil"/>
              <w:left w:val="nil"/>
              <w:bottom w:val="single" w:sz="4" w:space="0" w:color="auto"/>
              <w:right w:val="single" w:sz="4" w:space="0" w:color="auto"/>
            </w:tcBorders>
            <w:vAlign w:val="center"/>
            <w:hideMark/>
          </w:tcPr>
          <w:p w14:paraId="7BAAB5D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9485B55" w14:textId="77777777" w:rsidTr="007A6385">
        <w:tc>
          <w:tcPr>
            <w:tcW w:w="6599" w:type="dxa"/>
            <w:tcBorders>
              <w:top w:val="nil"/>
              <w:left w:val="single" w:sz="4" w:space="0" w:color="auto"/>
              <w:bottom w:val="single" w:sz="4" w:space="0" w:color="auto"/>
              <w:right w:val="single" w:sz="4" w:space="0" w:color="auto"/>
            </w:tcBorders>
            <w:vAlign w:val="center"/>
            <w:hideMark/>
          </w:tcPr>
          <w:p w14:paraId="602B133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9. Biện pháp khắc phục hậu quả:</w:t>
            </w:r>
          </w:p>
        </w:tc>
        <w:tc>
          <w:tcPr>
            <w:tcW w:w="6599" w:type="dxa"/>
            <w:tcBorders>
              <w:top w:val="nil"/>
              <w:left w:val="nil"/>
              <w:bottom w:val="single" w:sz="4" w:space="0" w:color="auto"/>
              <w:right w:val="single" w:sz="4" w:space="0" w:color="auto"/>
            </w:tcBorders>
            <w:vAlign w:val="center"/>
            <w:hideMark/>
          </w:tcPr>
          <w:p w14:paraId="6F8DA0E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9. Biện pháp khắc phục hậu quả:</w:t>
            </w:r>
          </w:p>
        </w:tc>
        <w:tc>
          <w:tcPr>
            <w:tcW w:w="2761" w:type="dxa"/>
            <w:tcBorders>
              <w:top w:val="nil"/>
              <w:left w:val="nil"/>
              <w:bottom w:val="single" w:sz="4" w:space="0" w:color="auto"/>
              <w:right w:val="single" w:sz="4" w:space="0" w:color="auto"/>
            </w:tcBorders>
            <w:vAlign w:val="center"/>
            <w:hideMark/>
          </w:tcPr>
          <w:p w14:paraId="2762183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1B0F036" w14:textId="77777777" w:rsidTr="007A6385">
        <w:tc>
          <w:tcPr>
            <w:tcW w:w="6599" w:type="dxa"/>
            <w:tcBorders>
              <w:top w:val="nil"/>
              <w:left w:val="single" w:sz="4" w:space="0" w:color="auto"/>
              <w:bottom w:val="single" w:sz="4" w:space="0" w:color="auto"/>
              <w:right w:val="single" w:sz="4" w:space="0" w:color="auto"/>
            </w:tcBorders>
            <w:vAlign w:val="center"/>
            <w:hideMark/>
          </w:tcPr>
          <w:p w14:paraId="67E4CC2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đã thu không đúng quy định của pháp luật đối với hành vi quy định tại khoản 2 Điều này. Trường hợp không hoàn trả được cho đối tượng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4F78F32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đã thu không đúng quy định của pháp luật đối với hành vi quy định tại khoản 2 Điều này. Trường hợp không hoàn trả được cho đối tượng thì nộp vào ngân sách nhà nước theo quy định của pháp luật;</w:t>
            </w:r>
          </w:p>
        </w:tc>
        <w:tc>
          <w:tcPr>
            <w:tcW w:w="2761" w:type="dxa"/>
            <w:tcBorders>
              <w:top w:val="nil"/>
              <w:left w:val="nil"/>
              <w:bottom w:val="single" w:sz="4" w:space="0" w:color="auto"/>
              <w:right w:val="single" w:sz="4" w:space="0" w:color="auto"/>
            </w:tcBorders>
            <w:vAlign w:val="center"/>
            <w:hideMark/>
          </w:tcPr>
          <w:p w14:paraId="6E15B44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08B6341" w14:textId="77777777" w:rsidTr="007A6385">
        <w:tc>
          <w:tcPr>
            <w:tcW w:w="6599" w:type="dxa"/>
            <w:tcBorders>
              <w:top w:val="nil"/>
              <w:left w:val="single" w:sz="4" w:space="0" w:color="auto"/>
              <w:bottom w:val="single" w:sz="4" w:space="0" w:color="auto"/>
              <w:right w:val="single" w:sz="4" w:space="0" w:color="auto"/>
            </w:tcBorders>
            <w:vAlign w:val="center"/>
            <w:hideMark/>
          </w:tcPr>
          <w:p w14:paraId="0BFC364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chi trả toàn bộ chi phí khám bệnh, chữa bệnh cho cá nhân bị thiệt hại đối với hành vi quy định tại khoản 7 Điều này. Trường hợp không hoàn trả được cho đối tượng thì nộp vào ngân sách nhà nước.</w:t>
            </w:r>
          </w:p>
        </w:tc>
        <w:tc>
          <w:tcPr>
            <w:tcW w:w="6599" w:type="dxa"/>
            <w:tcBorders>
              <w:top w:val="nil"/>
              <w:left w:val="nil"/>
              <w:bottom w:val="single" w:sz="4" w:space="0" w:color="auto"/>
              <w:right w:val="single" w:sz="4" w:space="0" w:color="auto"/>
            </w:tcBorders>
            <w:vAlign w:val="center"/>
            <w:hideMark/>
          </w:tcPr>
          <w:p w14:paraId="65BB733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chi trả toàn bộ chi phí khám bệnh, chữa bệnh cho cá nhân bị thiệt hại đối với hành vi quy định tại khoản 7 Điều này. Trường hợp không hoàn trả được cho đối tượng thì nộp vào ngân sách nhà nước.</w:t>
            </w:r>
          </w:p>
        </w:tc>
        <w:tc>
          <w:tcPr>
            <w:tcW w:w="2761" w:type="dxa"/>
            <w:tcBorders>
              <w:top w:val="nil"/>
              <w:left w:val="nil"/>
              <w:bottom w:val="single" w:sz="4" w:space="0" w:color="auto"/>
              <w:right w:val="single" w:sz="4" w:space="0" w:color="auto"/>
            </w:tcBorders>
            <w:vAlign w:val="center"/>
            <w:hideMark/>
          </w:tcPr>
          <w:p w14:paraId="6340305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E77CFA1" w14:textId="77777777" w:rsidTr="007A6385">
        <w:tc>
          <w:tcPr>
            <w:tcW w:w="6599" w:type="dxa"/>
            <w:tcBorders>
              <w:top w:val="nil"/>
              <w:left w:val="single" w:sz="4" w:space="0" w:color="auto"/>
              <w:bottom w:val="single" w:sz="4" w:space="0" w:color="auto"/>
              <w:right w:val="single" w:sz="4" w:space="0" w:color="auto"/>
            </w:tcBorders>
            <w:vAlign w:val="center"/>
            <w:hideMark/>
          </w:tcPr>
          <w:p w14:paraId="6E6B92CC"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45. Vi phạm quy định về xác định lại giới tính</w:t>
            </w:r>
          </w:p>
        </w:tc>
        <w:tc>
          <w:tcPr>
            <w:tcW w:w="6599" w:type="dxa"/>
            <w:tcBorders>
              <w:top w:val="nil"/>
              <w:left w:val="nil"/>
              <w:bottom w:val="single" w:sz="4" w:space="0" w:color="auto"/>
              <w:right w:val="single" w:sz="4" w:space="0" w:color="auto"/>
            </w:tcBorders>
            <w:vAlign w:val="center"/>
            <w:hideMark/>
          </w:tcPr>
          <w:p w14:paraId="2FEB8250"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46. Vi phạm quy định về xác định lại giới tính</w:t>
            </w:r>
          </w:p>
        </w:tc>
        <w:tc>
          <w:tcPr>
            <w:tcW w:w="2761" w:type="dxa"/>
            <w:tcBorders>
              <w:top w:val="nil"/>
              <w:left w:val="nil"/>
              <w:bottom w:val="single" w:sz="4" w:space="0" w:color="auto"/>
              <w:right w:val="single" w:sz="4" w:space="0" w:color="auto"/>
            </w:tcBorders>
            <w:vAlign w:val="center"/>
            <w:hideMark/>
          </w:tcPr>
          <w:p w14:paraId="78F3079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FE4369B" w14:textId="77777777" w:rsidTr="007A6385">
        <w:tc>
          <w:tcPr>
            <w:tcW w:w="6599" w:type="dxa"/>
            <w:tcBorders>
              <w:top w:val="nil"/>
              <w:left w:val="single" w:sz="4" w:space="0" w:color="auto"/>
              <w:bottom w:val="single" w:sz="4" w:space="0" w:color="auto"/>
              <w:right w:val="single" w:sz="4" w:space="0" w:color="auto"/>
            </w:tcBorders>
            <w:vAlign w:val="center"/>
            <w:hideMark/>
          </w:tcPr>
          <w:p w14:paraId="756512F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2.000.000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194EEB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2.000.000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09968E7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BBEFC12" w14:textId="77777777" w:rsidTr="007A6385">
        <w:tc>
          <w:tcPr>
            <w:tcW w:w="6599" w:type="dxa"/>
            <w:tcBorders>
              <w:top w:val="nil"/>
              <w:left w:val="single" w:sz="4" w:space="0" w:color="auto"/>
              <w:bottom w:val="single" w:sz="4" w:space="0" w:color="auto"/>
              <w:right w:val="single" w:sz="4" w:space="0" w:color="auto"/>
            </w:tcBorders>
            <w:vAlign w:val="center"/>
            <w:hideMark/>
          </w:tcPr>
          <w:p w14:paraId="210FCE2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Tiết lộ thông tin về việc xác định lại giới tính của người khác;</w:t>
            </w:r>
          </w:p>
        </w:tc>
        <w:tc>
          <w:tcPr>
            <w:tcW w:w="6599" w:type="dxa"/>
            <w:tcBorders>
              <w:top w:val="nil"/>
              <w:left w:val="nil"/>
              <w:bottom w:val="single" w:sz="4" w:space="0" w:color="auto"/>
              <w:right w:val="single" w:sz="4" w:space="0" w:color="auto"/>
            </w:tcBorders>
            <w:vAlign w:val="center"/>
            <w:hideMark/>
          </w:tcPr>
          <w:p w14:paraId="76653D2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Tiết lộ thông tin về việc xác định lại giới tính của người khác;</w:t>
            </w:r>
          </w:p>
        </w:tc>
        <w:tc>
          <w:tcPr>
            <w:tcW w:w="2761" w:type="dxa"/>
            <w:tcBorders>
              <w:top w:val="nil"/>
              <w:left w:val="nil"/>
              <w:bottom w:val="single" w:sz="4" w:space="0" w:color="auto"/>
              <w:right w:val="single" w:sz="4" w:space="0" w:color="auto"/>
            </w:tcBorders>
            <w:vAlign w:val="center"/>
            <w:hideMark/>
          </w:tcPr>
          <w:p w14:paraId="24E90DB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52EE5EB" w14:textId="77777777" w:rsidTr="007A6385">
        <w:tc>
          <w:tcPr>
            <w:tcW w:w="6599" w:type="dxa"/>
            <w:tcBorders>
              <w:top w:val="nil"/>
              <w:left w:val="single" w:sz="4" w:space="0" w:color="auto"/>
              <w:bottom w:val="single" w:sz="4" w:space="0" w:color="auto"/>
              <w:right w:val="single" w:sz="4" w:space="0" w:color="auto"/>
            </w:tcBorders>
            <w:vAlign w:val="center"/>
            <w:hideMark/>
          </w:tcPr>
          <w:p w14:paraId="08D8FDE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Phân biệt đối xử đối với người đã xác định lại giới tính.</w:t>
            </w:r>
          </w:p>
        </w:tc>
        <w:tc>
          <w:tcPr>
            <w:tcW w:w="6599" w:type="dxa"/>
            <w:tcBorders>
              <w:top w:val="nil"/>
              <w:left w:val="nil"/>
              <w:bottom w:val="single" w:sz="4" w:space="0" w:color="auto"/>
              <w:right w:val="single" w:sz="4" w:space="0" w:color="auto"/>
            </w:tcBorders>
            <w:vAlign w:val="center"/>
            <w:hideMark/>
          </w:tcPr>
          <w:p w14:paraId="0792609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Phân biệt đối xử đối với người đã xác định lại giới tính.</w:t>
            </w:r>
          </w:p>
        </w:tc>
        <w:tc>
          <w:tcPr>
            <w:tcW w:w="2761" w:type="dxa"/>
            <w:tcBorders>
              <w:top w:val="nil"/>
              <w:left w:val="nil"/>
              <w:bottom w:val="single" w:sz="4" w:space="0" w:color="auto"/>
              <w:right w:val="single" w:sz="4" w:space="0" w:color="auto"/>
            </w:tcBorders>
            <w:vAlign w:val="center"/>
            <w:hideMark/>
          </w:tcPr>
          <w:p w14:paraId="158F4AA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B27AA82" w14:textId="77777777" w:rsidTr="007A6385">
        <w:tc>
          <w:tcPr>
            <w:tcW w:w="6599" w:type="dxa"/>
            <w:tcBorders>
              <w:top w:val="nil"/>
              <w:left w:val="single" w:sz="4" w:space="0" w:color="auto"/>
              <w:bottom w:val="single" w:sz="4" w:space="0" w:color="auto"/>
              <w:right w:val="single" w:sz="4" w:space="0" w:color="auto"/>
            </w:tcBorders>
            <w:vAlign w:val="center"/>
            <w:hideMark/>
          </w:tcPr>
          <w:p w14:paraId="633743A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2. Phạt tiền từ 30.000.000 đồng đến 40.000.000 đồng đối với hành vi xác định lại giới tính khi chưa được phép của Bộ trưởng Bộ Y tế hoặc Giám đốc Sở Y tế.</w:t>
            </w:r>
          </w:p>
        </w:tc>
        <w:tc>
          <w:tcPr>
            <w:tcW w:w="6599" w:type="dxa"/>
            <w:tcBorders>
              <w:top w:val="nil"/>
              <w:left w:val="nil"/>
              <w:bottom w:val="single" w:sz="4" w:space="0" w:color="auto"/>
              <w:right w:val="single" w:sz="4" w:space="0" w:color="auto"/>
            </w:tcBorders>
            <w:vAlign w:val="center"/>
            <w:hideMark/>
          </w:tcPr>
          <w:p w14:paraId="5A2A80D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30.000.000 đồng đến 40.000.000 đồng đối với hành vi xác định lại giới tính khi chưa được phép của Bộ trưởng Bộ Y tế hoặc Giám đốc Sở Y tế.</w:t>
            </w:r>
          </w:p>
        </w:tc>
        <w:tc>
          <w:tcPr>
            <w:tcW w:w="2761" w:type="dxa"/>
            <w:tcBorders>
              <w:top w:val="nil"/>
              <w:left w:val="nil"/>
              <w:bottom w:val="single" w:sz="4" w:space="0" w:color="auto"/>
              <w:right w:val="single" w:sz="4" w:space="0" w:color="auto"/>
            </w:tcBorders>
            <w:vAlign w:val="center"/>
            <w:hideMark/>
          </w:tcPr>
          <w:p w14:paraId="2B9D433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E111B5F" w14:textId="77777777" w:rsidTr="007A6385">
        <w:tc>
          <w:tcPr>
            <w:tcW w:w="6599" w:type="dxa"/>
            <w:tcBorders>
              <w:top w:val="nil"/>
              <w:left w:val="single" w:sz="4" w:space="0" w:color="auto"/>
              <w:bottom w:val="single" w:sz="4" w:space="0" w:color="auto"/>
              <w:right w:val="single" w:sz="4" w:space="0" w:color="auto"/>
            </w:tcBorders>
            <w:vAlign w:val="center"/>
            <w:hideMark/>
          </w:tcPr>
          <w:p w14:paraId="4BC512C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Biện pháp khắc phục hậu quả:</w:t>
            </w:r>
          </w:p>
        </w:tc>
        <w:tc>
          <w:tcPr>
            <w:tcW w:w="6599" w:type="dxa"/>
            <w:tcBorders>
              <w:top w:val="nil"/>
              <w:left w:val="nil"/>
              <w:bottom w:val="single" w:sz="4" w:space="0" w:color="auto"/>
              <w:right w:val="single" w:sz="4" w:space="0" w:color="auto"/>
            </w:tcBorders>
            <w:vAlign w:val="center"/>
            <w:hideMark/>
          </w:tcPr>
          <w:p w14:paraId="626EE03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Biện pháp khắc phục hậu quả:</w:t>
            </w:r>
          </w:p>
        </w:tc>
        <w:tc>
          <w:tcPr>
            <w:tcW w:w="2761" w:type="dxa"/>
            <w:tcBorders>
              <w:top w:val="nil"/>
              <w:left w:val="nil"/>
              <w:bottom w:val="single" w:sz="4" w:space="0" w:color="auto"/>
              <w:right w:val="single" w:sz="4" w:space="0" w:color="auto"/>
            </w:tcBorders>
            <w:vAlign w:val="center"/>
            <w:hideMark/>
          </w:tcPr>
          <w:p w14:paraId="529CA27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E3BD02E" w14:textId="77777777" w:rsidTr="007A6385">
        <w:tc>
          <w:tcPr>
            <w:tcW w:w="6599" w:type="dxa"/>
            <w:tcBorders>
              <w:top w:val="nil"/>
              <w:left w:val="single" w:sz="4" w:space="0" w:color="auto"/>
              <w:bottom w:val="single" w:sz="4" w:space="0" w:color="auto"/>
              <w:right w:val="single" w:sz="4" w:space="0" w:color="auto"/>
            </w:tcBorders>
            <w:vAlign w:val="center"/>
            <w:hideMark/>
          </w:tcPr>
          <w:p w14:paraId="5154068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xin lỗi trực tiếp người bị phân biệt đối xử đối với hành vi quy định tại điểm b khoản 1 Điều này;</w:t>
            </w:r>
          </w:p>
        </w:tc>
        <w:tc>
          <w:tcPr>
            <w:tcW w:w="6599" w:type="dxa"/>
            <w:tcBorders>
              <w:top w:val="nil"/>
              <w:left w:val="nil"/>
              <w:bottom w:val="single" w:sz="4" w:space="0" w:color="auto"/>
              <w:right w:val="single" w:sz="4" w:space="0" w:color="auto"/>
            </w:tcBorders>
            <w:vAlign w:val="center"/>
            <w:hideMark/>
          </w:tcPr>
          <w:p w14:paraId="1F8BE61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xin lỗi trực tiếp người bị phân biệt đối xử đối với hành vi quy định tại điểm b khoản 1 Điều này;</w:t>
            </w:r>
          </w:p>
        </w:tc>
        <w:tc>
          <w:tcPr>
            <w:tcW w:w="2761" w:type="dxa"/>
            <w:tcBorders>
              <w:top w:val="nil"/>
              <w:left w:val="nil"/>
              <w:bottom w:val="single" w:sz="4" w:space="0" w:color="auto"/>
              <w:right w:val="single" w:sz="4" w:space="0" w:color="auto"/>
            </w:tcBorders>
            <w:vAlign w:val="center"/>
            <w:hideMark/>
          </w:tcPr>
          <w:p w14:paraId="5506501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145D481" w14:textId="77777777" w:rsidTr="007A6385">
        <w:tc>
          <w:tcPr>
            <w:tcW w:w="6599" w:type="dxa"/>
            <w:tcBorders>
              <w:top w:val="nil"/>
              <w:left w:val="single" w:sz="4" w:space="0" w:color="auto"/>
              <w:bottom w:val="single" w:sz="4" w:space="0" w:color="auto"/>
              <w:right w:val="single" w:sz="4" w:space="0" w:color="auto"/>
            </w:tcBorders>
            <w:vAlign w:val="center"/>
            <w:hideMark/>
          </w:tcPr>
          <w:p w14:paraId="07AE73A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số lợi bất hợp pháp có được do thực hiện hành vi quy định tại khoản 2 Điều này.</w:t>
            </w:r>
          </w:p>
        </w:tc>
        <w:tc>
          <w:tcPr>
            <w:tcW w:w="6599" w:type="dxa"/>
            <w:tcBorders>
              <w:top w:val="nil"/>
              <w:left w:val="nil"/>
              <w:bottom w:val="single" w:sz="4" w:space="0" w:color="auto"/>
              <w:right w:val="single" w:sz="4" w:space="0" w:color="auto"/>
            </w:tcBorders>
            <w:vAlign w:val="center"/>
            <w:hideMark/>
          </w:tcPr>
          <w:p w14:paraId="4A97290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số lợi bất hợp pháp có được do thực hiện hành vi quy định tại khoản 2 Điều này.</w:t>
            </w:r>
          </w:p>
        </w:tc>
        <w:tc>
          <w:tcPr>
            <w:tcW w:w="2761" w:type="dxa"/>
            <w:tcBorders>
              <w:top w:val="nil"/>
              <w:left w:val="nil"/>
              <w:bottom w:val="single" w:sz="4" w:space="0" w:color="auto"/>
              <w:right w:val="single" w:sz="4" w:space="0" w:color="auto"/>
            </w:tcBorders>
            <w:vAlign w:val="center"/>
            <w:hideMark/>
          </w:tcPr>
          <w:p w14:paraId="240DD23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A72FF38" w14:textId="77777777" w:rsidTr="007A6385">
        <w:tc>
          <w:tcPr>
            <w:tcW w:w="6599" w:type="dxa"/>
            <w:tcBorders>
              <w:top w:val="nil"/>
              <w:left w:val="single" w:sz="4" w:space="0" w:color="auto"/>
              <w:bottom w:val="single" w:sz="4" w:space="0" w:color="auto"/>
              <w:right w:val="single" w:sz="4" w:space="0" w:color="auto"/>
            </w:tcBorders>
            <w:vAlign w:val="center"/>
            <w:hideMark/>
          </w:tcPr>
          <w:p w14:paraId="2EF63ADF"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46. Vi phạm quy định về khám sức khoẻ</w:t>
            </w:r>
          </w:p>
        </w:tc>
        <w:tc>
          <w:tcPr>
            <w:tcW w:w="6599" w:type="dxa"/>
            <w:tcBorders>
              <w:top w:val="nil"/>
              <w:left w:val="nil"/>
              <w:bottom w:val="single" w:sz="4" w:space="0" w:color="auto"/>
              <w:right w:val="single" w:sz="4" w:space="0" w:color="auto"/>
            </w:tcBorders>
            <w:vAlign w:val="center"/>
            <w:hideMark/>
          </w:tcPr>
          <w:p w14:paraId="373D46F8"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47. Vi phạm quy định về khám sức khoẻ</w:t>
            </w:r>
          </w:p>
        </w:tc>
        <w:tc>
          <w:tcPr>
            <w:tcW w:w="2761" w:type="dxa"/>
            <w:tcBorders>
              <w:top w:val="nil"/>
              <w:left w:val="nil"/>
              <w:bottom w:val="single" w:sz="4" w:space="0" w:color="auto"/>
              <w:right w:val="single" w:sz="4" w:space="0" w:color="auto"/>
            </w:tcBorders>
            <w:vAlign w:val="center"/>
            <w:hideMark/>
          </w:tcPr>
          <w:p w14:paraId="44D8564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17482CA" w14:textId="77777777" w:rsidTr="007A6385">
        <w:tc>
          <w:tcPr>
            <w:tcW w:w="6599" w:type="dxa"/>
            <w:tcBorders>
              <w:top w:val="nil"/>
              <w:left w:val="single" w:sz="4" w:space="0" w:color="auto"/>
              <w:bottom w:val="single" w:sz="4" w:space="0" w:color="auto"/>
              <w:right w:val="single" w:sz="4" w:space="0" w:color="auto"/>
            </w:tcBorders>
            <w:vAlign w:val="center"/>
            <w:hideMark/>
          </w:tcPr>
          <w:p w14:paraId="68B5D2D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2267927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7A6A0CA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2737327" w14:textId="77777777" w:rsidTr="007A6385">
        <w:tc>
          <w:tcPr>
            <w:tcW w:w="6599" w:type="dxa"/>
            <w:tcBorders>
              <w:top w:val="nil"/>
              <w:left w:val="single" w:sz="4" w:space="0" w:color="auto"/>
              <w:bottom w:val="single" w:sz="4" w:space="0" w:color="auto"/>
              <w:right w:val="single" w:sz="4" w:space="0" w:color="auto"/>
            </w:tcBorders>
            <w:vAlign w:val="center"/>
            <w:hideMark/>
          </w:tcPr>
          <w:p w14:paraId="7DCA5FA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Cung cấp giấy khám sức khỏe khi không thực hiện việc khám đầy đủ các nội dung theo yêu cầu;</w:t>
            </w:r>
          </w:p>
        </w:tc>
        <w:tc>
          <w:tcPr>
            <w:tcW w:w="6599" w:type="dxa"/>
            <w:tcBorders>
              <w:top w:val="nil"/>
              <w:left w:val="nil"/>
              <w:bottom w:val="single" w:sz="4" w:space="0" w:color="auto"/>
              <w:right w:val="single" w:sz="4" w:space="0" w:color="auto"/>
            </w:tcBorders>
            <w:vAlign w:val="center"/>
            <w:hideMark/>
          </w:tcPr>
          <w:p w14:paraId="57C4E64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Cung cấp giấy khám sức khỏe khi không thực hiện việc khám đầy đủ các nội dung theo yêu cầu;</w:t>
            </w:r>
          </w:p>
        </w:tc>
        <w:tc>
          <w:tcPr>
            <w:tcW w:w="2761" w:type="dxa"/>
            <w:tcBorders>
              <w:top w:val="nil"/>
              <w:left w:val="nil"/>
              <w:bottom w:val="single" w:sz="4" w:space="0" w:color="auto"/>
              <w:right w:val="single" w:sz="4" w:space="0" w:color="auto"/>
            </w:tcBorders>
            <w:vAlign w:val="center"/>
            <w:hideMark/>
          </w:tcPr>
          <w:p w14:paraId="37C2423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1D62D79" w14:textId="77777777" w:rsidTr="007A6385">
        <w:tc>
          <w:tcPr>
            <w:tcW w:w="6599" w:type="dxa"/>
            <w:tcBorders>
              <w:top w:val="nil"/>
              <w:left w:val="single" w:sz="4" w:space="0" w:color="auto"/>
              <w:bottom w:val="single" w:sz="4" w:space="0" w:color="auto"/>
              <w:right w:val="single" w:sz="4" w:space="0" w:color="auto"/>
            </w:tcBorders>
            <w:vAlign w:val="center"/>
            <w:hideMark/>
          </w:tcPr>
          <w:p w14:paraId="12156EF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Phân loại sức khỏe không đúng với tình trạng sức khỏe của người yêu cầu khám sức khỏe.</w:t>
            </w:r>
          </w:p>
        </w:tc>
        <w:tc>
          <w:tcPr>
            <w:tcW w:w="6599" w:type="dxa"/>
            <w:tcBorders>
              <w:top w:val="nil"/>
              <w:left w:val="nil"/>
              <w:bottom w:val="single" w:sz="4" w:space="0" w:color="auto"/>
              <w:right w:val="single" w:sz="4" w:space="0" w:color="auto"/>
            </w:tcBorders>
            <w:vAlign w:val="center"/>
            <w:hideMark/>
          </w:tcPr>
          <w:p w14:paraId="5B4EE4B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Phân loại sức khỏe không đúng với tình trạng sức khỏe của người yêu cầu khám sức khỏe.</w:t>
            </w:r>
          </w:p>
        </w:tc>
        <w:tc>
          <w:tcPr>
            <w:tcW w:w="2761" w:type="dxa"/>
            <w:tcBorders>
              <w:top w:val="nil"/>
              <w:left w:val="nil"/>
              <w:bottom w:val="single" w:sz="4" w:space="0" w:color="auto"/>
              <w:right w:val="single" w:sz="4" w:space="0" w:color="auto"/>
            </w:tcBorders>
            <w:vAlign w:val="center"/>
            <w:hideMark/>
          </w:tcPr>
          <w:p w14:paraId="7CA99C1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56ED549" w14:textId="77777777" w:rsidTr="007A6385">
        <w:tc>
          <w:tcPr>
            <w:tcW w:w="6599" w:type="dxa"/>
            <w:tcBorders>
              <w:top w:val="nil"/>
              <w:left w:val="single" w:sz="4" w:space="0" w:color="auto"/>
              <w:bottom w:val="single" w:sz="4" w:space="0" w:color="auto"/>
              <w:right w:val="single" w:sz="4" w:space="0" w:color="auto"/>
            </w:tcBorders>
            <w:vAlign w:val="center"/>
            <w:hideMark/>
          </w:tcPr>
          <w:p w14:paraId="609B2C0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hành vi không bảo đảm một trong các điều kiện của cơ sở khám sức khỏe.</w:t>
            </w:r>
          </w:p>
        </w:tc>
        <w:tc>
          <w:tcPr>
            <w:tcW w:w="6599" w:type="dxa"/>
            <w:tcBorders>
              <w:top w:val="nil"/>
              <w:left w:val="nil"/>
              <w:bottom w:val="single" w:sz="4" w:space="0" w:color="auto"/>
              <w:right w:val="single" w:sz="4" w:space="0" w:color="auto"/>
            </w:tcBorders>
            <w:vAlign w:val="center"/>
            <w:hideMark/>
          </w:tcPr>
          <w:p w14:paraId="3BF52E2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hành vi không bảo đảm một trong các điều kiện của cơ sở khám sức khỏe.</w:t>
            </w:r>
          </w:p>
        </w:tc>
        <w:tc>
          <w:tcPr>
            <w:tcW w:w="2761" w:type="dxa"/>
            <w:tcBorders>
              <w:top w:val="nil"/>
              <w:left w:val="nil"/>
              <w:bottom w:val="single" w:sz="4" w:space="0" w:color="auto"/>
              <w:right w:val="single" w:sz="4" w:space="0" w:color="auto"/>
            </w:tcBorders>
            <w:vAlign w:val="center"/>
            <w:hideMark/>
          </w:tcPr>
          <w:p w14:paraId="47F7B88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689A00C" w14:textId="77777777" w:rsidTr="007A6385">
        <w:tc>
          <w:tcPr>
            <w:tcW w:w="6599" w:type="dxa"/>
            <w:tcBorders>
              <w:top w:val="nil"/>
              <w:left w:val="single" w:sz="4" w:space="0" w:color="auto"/>
              <w:bottom w:val="single" w:sz="4" w:space="0" w:color="auto"/>
              <w:right w:val="single" w:sz="4" w:space="0" w:color="auto"/>
            </w:tcBorders>
            <w:vAlign w:val="center"/>
            <w:hideMark/>
          </w:tcPr>
          <w:p w14:paraId="07F8F48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hành vi khám sức khỏe khi không công bố thực hiện việc khám sức khỏe.</w:t>
            </w:r>
          </w:p>
        </w:tc>
        <w:tc>
          <w:tcPr>
            <w:tcW w:w="6599" w:type="dxa"/>
            <w:tcBorders>
              <w:top w:val="nil"/>
              <w:left w:val="nil"/>
              <w:bottom w:val="single" w:sz="4" w:space="0" w:color="auto"/>
              <w:right w:val="single" w:sz="4" w:space="0" w:color="auto"/>
            </w:tcBorders>
            <w:vAlign w:val="center"/>
            <w:hideMark/>
          </w:tcPr>
          <w:p w14:paraId="74C918C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hành vi khám sức khỏe khi không công bố thực hiện việc khám sức khỏe.</w:t>
            </w:r>
          </w:p>
        </w:tc>
        <w:tc>
          <w:tcPr>
            <w:tcW w:w="2761" w:type="dxa"/>
            <w:tcBorders>
              <w:top w:val="nil"/>
              <w:left w:val="nil"/>
              <w:bottom w:val="single" w:sz="4" w:space="0" w:color="auto"/>
              <w:right w:val="single" w:sz="4" w:space="0" w:color="auto"/>
            </w:tcBorders>
            <w:vAlign w:val="center"/>
            <w:hideMark/>
          </w:tcPr>
          <w:p w14:paraId="61C7BC2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59083C3" w14:textId="77777777" w:rsidTr="007A6385">
        <w:tc>
          <w:tcPr>
            <w:tcW w:w="6599" w:type="dxa"/>
            <w:tcBorders>
              <w:top w:val="nil"/>
              <w:left w:val="single" w:sz="4" w:space="0" w:color="auto"/>
              <w:bottom w:val="single" w:sz="4" w:space="0" w:color="auto"/>
              <w:right w:val="single" w:sz="4" w:space="0" w:color="auto"/>
            </w:tcBorders>
            <w:vAlign w:val="center"/>
            <w:hideMark/>
          </w:tcPr>
          <w:p w14:paraId="28CDC69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Hình thức xử phạt bổ sung:</w:t>
            </w:r>
          </w:p>
        </w:tc>
        <w:tc>
          <w:tcPr>
            <w:tcW w:w="6599" w:type="dxa"/>
            <w:tcBorders>
              <w:top w:val="nil"/>
              <w:left w:val="nil"/>
              <w:bottom w:val="single" w:sz="4" w:space="0" w:color="auto"/>
              <w:right w:val="single" w:sz="4" w:space="0" w:color="auto"/>
            </w:tcBorders>
            <w:vAlign w:val="center"/>
            <w:hideMark/>
          </w:tcPr>
          <w:p w14:paraId="7947C38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Hình thức xử phạt bổ sung:</w:t>
            </w:r>
          </w:p>
        </w:tc>
        <w:tc>
          <w:tcPr>
            <w:tcW w:w="2761" w:type="dxa"/>
            <w:tcBorders>
              <w:top w:val="nil"/>
              <w:left w:val="nil"/>
              <w:bottom w:val="single" w:sz="4" w:space="0" w:color="auto"/>
              <w:right w:val="single" w:sz="4" w:space="0" w:color="auto"/>
            </w:tcBorders>
            <w:vAlign w:val="center"/>
            <w:hideMark/>
          </w:tcPr>
          <w:p w14:paraId="5125E35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C0B3BF1" w14:textId="77777777" w:rsidTr="007A6385">
        <w:tc>
          <w:tcPr>
            <w:tcW w:w="6599" w:type="dxa"/>
            <w:tcBorders>
              <w:top w:val="nil"/>
              <w:left w:val="single" w:sz="4" w:space="0" w:color="auto"/>
              <w:bottom w:val="single" w:sz="4" w:space="0" w:color="auto"/>
              <w:right w:val="single" w:sz="4" w:space="0" w:color="auto"/>
            </w:tcBorders>
            <w:vAlign w:val="center"/>
            <w:hideMark/>
          </w:tcPr>
          <w:p w14:paraId="041B97E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Đình chỉ hoạt động khám sức khỏe của cơ sở trong thời hạn từ 01 tháng đến 03 tháng đối với hành vi quy định tại khoản 2 Điều này;</w:t>
            </w:r>
          </w:p>
        </w:tc>
        <w:tc>
          <w:tcPr>
            <w:tcW w:w="6599" w:type="dxa"/>
            <w:tcBorders>
              <w:top w:val="nil"/>
              <w:left w:val="nil"/>
              <w:bottom w:val="single" w:sz="4" w:space="0" w:color="auto"/>
              <w:right w:val="single" w:sz="4" w:space="0" w:color="auto"/>
            </w:tcBorders>
            <w:vAlign w:val="center"/>
            <w:hideMark/>
          </w:tcPr>
          <w:p w14:paraId="31A0088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Đình chỉ hoạt động khám sức khỏe của cơ sở trong thời hạn từ 01 tháng đến 03 tháng đối với hành vi quy định tại khoản 2 Điều này;</w:t>
            </w:r>
          </w:p>
        </w:tc>
        <w:tc>
          <w:tcPr>
            <w:tcW w:w="2761" w:type="dxa"/>
            <w:tcBorders>
              <w:top w:val="nil"/>
              <w:left w:val="nil"/>
              <w:bottom w:val="single" w:sz="4" w:space="0" w:color="auto"/>
              <w:right w:val="single" w:sz="4" w:space="0" w:color="auto"/>
            </w:tcBorders>
            <w:vAlign w:val="center"/>
            <w:hideMark/>
          </w:tcPr>
          <w:p w14:paraId="6374346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D9B87D6" w14:textId="77777777" w:rsidTr="007A6385">
        <w:tc>
          <w:tcPr>
            <w:tcW w:w="6599" w:type="dxa"/>
            <w:tcBorders>
              <w:top w:val="nil"/>
              <w:left w:val="single" w:sz="4" w:space="0" w:color="auto"/>
              <w:bottom w:val="single" w:sz="4" w:space="0" w:color="auto"/>
              <w:right w:val="single" w:sz="4" w:space="0" w:color="auto"/>
            </w:tcBorders>
            <w:vAlign w:val="center"/>
            <w:hideMark/>
          </w:tcPr>
          <w:p w14:paraId="5607754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giấy phép hoạt động khám bệnh, chữa bệnh trong thời hạn từ 01 tháng đến 03 tháng đối với hành vi quy định tại khoản 3 Điều này.</w:t>
            </w:r>
          </w:p>
        </w:tc>
        <w:tc>
          <w:tcPr>
            <w:tcW w:w="6599" w:type="dxa"/>
            <w:tcBorders>
              <w:top w:val="nil"/>
              <w:left w:val="nil"/>
              <w:bottom w:val="single" w:sz="4" w:space="0" w:color="auto"/>
              <w:right w:val="single" w:sz="4" w:space="0" w:color="auto"/>
            </w:tcBorders>
            <w:vAlign w:val="center"/>
            <w:hideMark/>
          </w:tcPr>
          <w:p w14:paraId="772BE26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giấy phép hoạt động khám bệnh, chữa bệnh trong thời hạn từ 01 tháng đến 03 tháng đối với hành vi quy định tại khoản 3 Điều này.</w:t>
            </w:r>
          </w:p>
        </w:tc>
        <w:tc>
          <w:tcPr>
            <w:tcW w:w="2761" w:type="dxa"/>
            <w:tcBorders>
              <w:top w:val="nil"/>
              <w:left w:val="nil"/>
              <w:bottom w:val="single" w:sz="4" w:space="0" w:color="auto"/>
              <w:right w:val="single" w:sz="4" w:space="0" w:color="auto"/>
            </w:tcBorders>
            <w:vAlign w:val="center"/>
            <w:hideMark/>
          </w:tcPr>
          <w:p w14:paraId="6999D55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3BF0A5B"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62B6ECEA"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47. Vi phạm các quy định về kiểm soát nhiễm khuẩn trong cơ sở khám bệnh, chữa bệnh</w:t>
            </w:r>
          </w:p>
        </w:tc>
        <w:tc>
          <w:tcPr>
            <w:tcW w:w="6599" w:type="dxa"/>
            <w:tcBorders>
              <w:top w:val="nil"/>
              <w:left w:val="nil"/>
              <w:bottom w:val="single" w:sz="4" w:space="0" w:color="auto"/>
              <w:right w:val="single" w:sz="4" w:space="0" w:color="auto"/>
            </w:tcBorders>
            <w:shd w:val="clear" w:color="000000" w:fill="FFFF00"/>
            <w:vAlign w:val="center"/>
            <w:hideMark/>
          </w:tcPr>
          <w:p w14:paraId="1EABB47C"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48. Vi phạm các quy định về kiểm soát nhiễm khuẩn trong cơ sở khám bệnh, chữa bệnh</w:t>
            </w:r>
          </w:p>
        </w:tc>
        <w:tc>
          <w:tcPr>
            <w:tcW w:w="2761" w:type="dxa"/>
            <w:tcBorders>
              <w:top w:val="nil"/>
              <w:left w:val="nil"/>
              <w:bottom w:val="single" w:sz="4" w:space="0" w:color="auto"/>
              <w:right w:val="single" w:sz="4" w:space="0" w:color="auto"/>
            </w:tcBorders>
            <w:vAlign w:val="center"/>
            <w:hideMark/>
          </w:tcPr>
          <w:p w14:paraId="3C37CCF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DA43F8C" w14:textId="77777777" w:rsidTr="007A6385">
        <w:tc>
          <w:tcPr>
            <w:tcW w:w="6599" w:type="dxa"/>
            <w:tcBorders>
              <w:top w:val="nil"/>
              <w:left w:val="single" w:sz="4" w:space="0" w:color="auto"/>
              <w:bottom w:val="single" w:sz="4" w:space="0" w:color="auto"/>
              <w:right w:val="single" w:sz="4" w:space="0" w:color="auto"/>
            </w:tcBorders>
            <w:vAlign w:val="center"/>
            <w:hideMark/>
          </w:tcPr>
          <w:p w14:paraId="12FD0AB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 đồng đến 1.000.000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091F20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 đồng đến 1.000.000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49FE58D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EC3FBF5" w14:textId="77777777" w:rsidTr="007A6385">
        <w:tc>
          <w:tcPr>
            <w:tcW w:w="6599" w:type="dxa"/>
            <w:tcBorders>
              <w:top w:val="nil"/>
              <w:left w:val="single" w:sz="4" w:space="0" w:color="auto"/>
              <w:bottom w:val="single" w:sz="4" w:space="0" w:color="auto"/>
              <w:right w:val="single" w:sz="4" w:space="0" w:color="auto"/>
            </w:tcBorders>
            <w:vAlign w:val="center"/>
            <w:hideMark/>
          </w:tcPr>
          <w:p w14:paraId="6126C43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tư vấn về các biện pháp kiểm soát nhiễm khuẩn cho người bệnh và người nhà của người bệnh;</w:t>
            </w:r>
          </w:p>
        </w:tc>
        <w:tc>
          <w:tcPr>
            <w:tcW w:w="6599" w:type="dxa"/>
            <w:tcBorders>
              <w:top w:val="nil"/>
              <w:left w:val="nil"/>
              <w:bottom w:val="single" w:sz="4" w:space="0" w:color="auto"/>
              <w:right w:val="single" w:sz="4" w:space="0" w:color="auto"/>
            </w:tcBorders>
            <w:vAlign w:val="center"/>
            <w:hideMark/>
          </w:tcPr>
          <w:p w14:paraId="27422A1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tư vấn về các biện pháp kiểm soát nhiễm khuẩn cho người bệnh và người nhà của người bệnh;</w:t>
            </w:r>
          </w:p>
        </w:tc>
        <w:tc>
          <w:tcPr>
            <w:tcW w:w="2761" w:type="dxa"/>
            <w:tcBorders>
              <w:top w:val="nil"/>
              <w:left w:val="nil"/>
              <w:bottom w:val="single" w:sz="4" w:space="0" w:color="auto"/>
              <w:right w:val="single" w:sz="4" w:space="0" w:color="auto"/>
            </w:tcBorders>
            <w:vAlign w:val="center"/>
            <w:hideMark/>
          </w:tcPr>
          <w:p w14:paraId="3056032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D16FDE7" w14:textId="77777777" w:rsidTr="007A6385">
        <w:tc>
          <w:tcPr>
            <w:tcW w:w="6599" w:type="dxa"/>
            <w:tcBorders>
              <w:top w:val="nil"/>
              <w:left w:val="single" w:sz="4" w:space="0" w:color="auto"/>
              <w:bottom w:val="single" w:sz="4" w:space="0" w:color="auto"/>
              <w:right w:val="single" w:sz="4" w:space="0" w:color="auto"/>
            </w:tcBorders>
            <w:vAlign w:val="center"/>
            <w:hideMark/>
          </w:tcPr>
          <w:p w14:paraId="6FA5CB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Không tuân thủ quy định của pháp luật và của cơ sở khám bệnh, chữa bệnh về kiểm soát nhiễm khuẩn đối với người làm việc trong </w:t>
            </w:r>
            <w:r w:rsidRPr="007A6385">
              <w:rPr>
                <w:rFonts w:ascii="Times New Roman" w:eastAsia="Times New Roman" w:hAnsi="Times New Roman"/>
                <w:color w:val="000000"/>
                <w:sz w:val="24"/>
                <w:szCs w:val="24"/>
              </w:rPr>
              <w:lastRenderedPageBreak/>
              <w:t>cơ sở khám bệnh, chữa bệnh, người bệnh và người khác đến cơ sở khám bệnh, chữa bệnh.</w:t>
            </w:r>
          </w:p>
        </w:tc>
        <w:tc>
          <w:tcPr>
            <w:tcW w:w="6599" w:type="dxa"/>
            <w:tcBorders>
              <w:top w:val="nil"/>
              <w:left w:val="nil"/>
              <w:bottom w:val="single" w:sz="4" w:space="0" w:color="auto"/>
              <w:right w:val="single" w:sz="4" w:space="0" w:color="auto"/>
            </w:tcBorders>
            <w:vAlign w:val="center"/>
            <w:hideMark/>
          </w:tcPr>
          <w:p w14:paraId="467B1F3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xml:space="preserve">b) Không tuân thủ quy định của pháp luật và của cơ sở khám bệnh, chữa bệnh về kiểm soát nhiễm khuẩn đối với người làm việc trong </w:t>
            </w:r>
            <w:r w:rsidRPr="007A6385">
              <w:rPr>
                <w:rFonts w:ascii="Times New Roman" w:eastAsia="Times New Roman" w:hAnsi="Times New Roman"/>
                <w:color w:val="000000"/>
                <w:sz w:val="24"/>
                <w:szCs w:val="24"/>
              </w:rPr>
              <w:lastRenderedPageBreak/>
              <w:t>cơ sở khám bệnh, chữa bệnh, người bệnh và người khác đến cơ sở khám bệnh, chữa bệnh.</w:t>
            </w:r>
          </w:p>
        </w:tc>
        <w:tc>
          <w:tcPr>
            <w:tcW w:w="2761" w:type="dxa"/>
            <w:tcBorders>
              <w:top w:val="nil"/>
              <w:left w:val="nil"/>
              <w:bottom w:val="single" w:sz="4" w:space="0" w:color="auto"/>
              <w:right w:val="single" w:sz="4" w:space="0" w:color="auto"/>
            </w:tcBorders>
            <w:vAlign w:val="center"/>
            <w:hideMark/>
          </w:tcPr>
          <w:p w14:paraId="7C6A825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lastRenderedPageBreak/>
              <w:t>Giữ nguyên</w:t>
            </w:r>
          </w:p>
        </w:tc>
      </w:tr>
      <w:tr w:rsidR="007A6385" w:rsidRPr="007A6385" w14:paraId="6462A8D3" w14:textId="77777777" w:rsidTr="007A6385">
        <w:tc>
          <w:tcPr>
            <w:tcW w:w="6599" w:type="dxa"/>
            <w:tcBorders>
              <w:top w:val="nil"/>
              <w:left w:val="single" w:sz="4" w:space="0" w:color="auto"/>
              <w:bottom w:val="single" w:sz="4" w:space="0" w:color="auto"/>
              <w:right w:val="single" w:sz="4" w:space="0" w:color="auto"/>
            </w:tcBorders>
            <w:vAlign w:val="center"/>
            <w:hideMark/>
          </w:tcPr>
          <w:p w14:paraId="161746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5FF712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03A4CD3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A67EA14" w14:textId="77777777" w:rsidTr="007A6385">
        <w:tc>
          <w:tcPr>
            <w:tcW w:w="6599" w:type="dxa"/>
            <w:tcBorders>
              <w:top w:val="nil"/>
              <w:left w:val="single" w:sz="4" w:space="0" w:color="auto"/>
              <w:bottom w:val="single" w:sz="4" w:space="0" w:color="auto"/>
              <w:right w:val="single" w:sz="4" w:space="0" w:color="auto"/>
            </w:tcBorders>
            <w:vAlign w:val="center"/>
            <w:hideMark/>
          </w:tcPr>
          <w:p w14:paraId="37F396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hoặc thực hiện không đầy đủ các biện pháp kiểm soát nhiễm khuẩn tại cơ sở khám bệnh, chữa bệnh;</w:t>
            </w:r>
          </w:p>
        </w:tc>
        <w:tc>
          <w:tcPr>
            <w:tcW w:w="6599" w:type="dxa"/>
            <w:tcBorders>
              <w:top w:val="nil"/>
              <w:left w:val="nil"/>
              <w:bottom w:val="single" w:sz="4" w:space="0" w:color="auto"/>
              <w:right w:val="single" w:sz="4" w:space="0" w:color="auto"/>
            </w:tcBorders>
            <w:vAlign w:val="center"/>
            <w:hideMark/>
          </w:tcPr>
          <w:p w14:paraId="16E80D2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hoặc thực hiện không đầy đủ các biện pháp kiểm soát nhiễm khuẩn tại cơ sở khám bệnh, chữa bệnh;</w:t>
            </w:r>
          </w:p>
        </w:tc>
        <w:tc>
          <w:tcPr>
            <w:tcW w:w="2761" w:type="dxa"/>
            <w:tcBorders>
              <w:top w:val="nil"/>
              <w:left w:val="nil"/>
              <w:bottom w:val="single" w:sz="4" w:space="0" w:color="auto"/>
              <w:right w:val="single" w:sz="4" w:space="0" w:color="auto"/>
            </w:tcBorders>
            <w:vAlign w:val="center"/>
            <w:hideMark/>
          </w:tcPr>
          <w:p w14:paraId="5F4DE57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CB08AFB" w14:textId="77777777" w:rsidTr="007A6385">
        <w:tc>
          <w:tcPr>
            <w:tcW w:w="6599" w:type="dxa"/>
            <w:tcBorders>
              <w:top w:val="nil"/>
              <w:left w:val="single" w:sz="4" w:space="0" w:color="auto"/>
              <w:bottom w:val="single" w:sz="4" w:space="0" w:color="auto"/>
              <w:right w:val="single" w:sz="4" w:space="0" w:color="auto"/>
            </w:tcBorders>
            <w:vAlign w:val="center"/>
            <w:hideMark/>
          </w:tcPr>
          <w:p w14:paraId="0F8BECC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bảo đảm cơ sở vật chất, thiết bị, trang phục phòng hộ, điều kiện vệ sinh cá nhân cho người làm việc trong cơ sở khám bệnh, chữa bệnh, người bệnh và người khác đến cơ sở khám bệnh, chữa bệnh phù hợp với yêu cầu về kiểm soát nhiễm khuẩn trong cơ sở khám bệnh, chữa bệnh.</w:t>
            </w:r>
          </w:p>
        </w:tc>
        <w:tc>
          <w:tcPr>
            <w:tcW w:w="6599" w:type="dxa"/>
            <w:tcBorders>
              <w:top w:val="nil"/>
              <w:left w:val="nil"/>
              <w:bottom w:val="single" w:sz="4" w:space="0" w:color="auto"/>
              <w:right w:val="single" w:sz="4" w:space="0" w:color="auto"/>
            </w:tcBorders>
            <w:vAlign w:val="center"/>
            <w:hideMark/>
          </w:tcPr>
          <w:p w14:paraId="0607CDF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bảo đảm cơ sở vật chất, thiết bị, trang phục phòng hộ, điều kiện vệ sinh cá nhân cho người làm việc trong cơ sở khám bệnh, chữa bệnh, người bệnh và người khác đến cơ sở khám bệnh, chữa bệnh phù hợp với yêu cầu về kiểm soát nhiễm khuẩn trong cơ sở khám bệnh, chữa bệnh.</w:t>
            </w:r>
          </w:p>
        </w:tc>
        <w:tc>
          <w:tcPr>
            <w:tcW w:w="2761" w:type="dxa"/>
            <w:tcBorders>
              <w:top w:val="nil"/>
              <w:left w:val="nil"/>
              <w:bottom w:val="single" w:sz="4" w:space="0" w:color="auto"/>
              <w:right w:val="single" w:sz="4" w:space="0" w:color="auto"/>
            </w:tcBorders>
            <w:vAlign w:val="center"/>
            <w:hideMark/>
          </w:tcPr>
          <w:p w14:paraId="7475224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BF9E58C" w14:textId="77777777" w:rsidTr="007A6385">
        <w:tc>
          <w:tcPr>
            <w:tcW w:w="6599" w:type="dxa"/>
            <w:tcBorders>
              <w:top w:val="nil"/>
              <w:left w:val="single" w:sz="4" w:space="0" w:color="auto"/>
              <w:bottom w:val="single" w:sz="4" w:space="0" w:color="auto"/>
              <w:right w:val="single" w:sz="4" w:space="0" w:color="auto"/>
            </w:tcBorders>
            <w:vAlign w:val="center"/>
            <w:hideMark/>
          </w:tcPr>
          <w:p w14:paraId="2BD097D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Hình thức xử phạt bổ sung:</w:t>
            </w:r>
          </w:p>
        </w:tc>
        <w:tc>
          <w:tcPr>
            <w:tcW w:w="6599" w:type="dxa"/>
            <w:tcBorders>
              <w:top w:val="nil"/>
              <w:left w:val="nil"/>
              <w:bottom w:val="single" w:sz="4" w:space="0" w:color="auto"/>
              <w:right w:val="single" w:sz="4" w:space="0" w:color="auto"/>
            </w:tcBorders>
            <w:vAlign w:val="center"/>
            <w:hideMark/>
          </w:tcPr>
          <w:p w14:paraId="7C5D4EE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Hình thức xử phạt bổ sung:</w:t>
            </w:r>
          </w:p>
        </w:tc>
        <w:tc>
          <w:tcPr>
            <w:tcW w:w="2761" w:type="dxa"/>
            <w:tcBorders>
              <w:top w:val="nil"/>
              <w:left w:val="nil"/>
              <w:bottom w:val="single" w:sz="4" w:space="0" w:color="auto"/>
              <w:right w:val="single" w:sz="4" w:space="0" w:color="auto"/>
            </w:tcBorders>
            <w:vAlign w:val="center"/>
            <w:hideMark/>
          </w:tcPr>
          <w:p w14:paraId="22A9825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FEB9D80" w14:textId="77777777" w:rsidTr="007A6385">
        <w:tc>
          <w:tcPr>
            <w:tcW w:w="6599" w:type="dxa"/>
            <w:tcBorders>
              <w:top w:val="nil"/>
              <w:left w:val="single" w:sz="4" w:space="0" w:color="auto"/>
              <w:bottom w:val="single" w:sz="4" w:space="0" w:color="auto"/>
              <w:right w:val="single" w:sz="4" w:space="0" w:color="auto"/>
            </w:tcBorders>
            <w:vAlign w:val="center"/>
            <w:hideMark/>
          </w:tcPr>
          <w:p w14:paraId="1CE8109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chứng chỉ hành nghề khám bệnh, chữa bệnh trong thời hạn từ 01 tháng đến 03 tháng đối với hành vi quy định tại điểm b khoản 1 Điều này;</w:t>
            </w:r>
          </w:p>
        </w:tc>
        <w:tc>
          <w:tcPr>
            <w:tcW w:w="6599" w:type="dxa"/>
            <w:tcBorders>
              <w:top w:val="nil"/>
              <w:left w:val="nil"/>
              <w:bottom w:val="single" w:sz="4" w:space="0" w:color="auto"/>
              <w:right w:val="single" w:sz="4" w:space="0" w:color="auto"/>
            </w:tcBorders>
            <w:vAlign w:val="center"/>
            <w:hideMark/>
          </w:tcPr>
          <w:p w14:paraId="0DD042F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a) Tước quyền sử dụng </w:t>
            </w:r>
            <w:r w:rsidRPr="007A6385">
              <w:rPr>
                <w:rFonts w:ascii="Times New Roman" w:eastAsia="Times New Roman" w:hAnsi="Times New Roman"/>
                <w:color w:val="0000FF"/>
                <w:sz w:val="24"/>
                <w:szCs w:val="24"/>
                <w:u w:val="single"/>
              </w:rPr>
              <w:t>giấy phép hoặc</w:t>
            </w:r>
            <w:r w:rsidRPr="007A6385">
              <w:rPr>
                <w:rFonts w:ascii="Times New Roman" w:eastAsia="Times New Roman" w:hAnsi="Times New Roman"/>
                <w:color w:val="000000"/>
                <w:sz w:val="24"/>
                <w:szCs w:val="24"/>
              </w:rPr>
              <w:t xml:space="preserve"> chứng chỉ hành nghề khám bệnh, chữa bệnh trong thời hạn từ 01 tháng đến 03 tháng đối với hành vi quy định tại điểm b khoản 1 Điều này;</w:t>
            </w:r>
          </w:p>
        </w:tc>
        <w:tc>
          <w:tcPr>
            <w:tcW w:w="2761" w:type="dxa"/>
            <w:tcBorders>
              <w:top w:val="nil"/>
              <w:left w:val="nil"/>
              <w:bottom w:val="single" w:sz="4" w:space="0" w:color="auto"/>
              <w:right w:val="single" w:sz="4" w:space="0" w:color="auto"/>
            </w:tcBorders>
            <w:vAlign w:val="center"/>
            <w:hideMark/>
          </w:tcPr>
          <w:p w14:paraId="09A5279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Luật Khám bệnh, chữa bệnh năm 2023</w:t>
            </w:r>
          </w:p>
        </w:tc>
      </w:tr>
      <w:tr w:rsidR="007A6385" w:rsidRPr="007A6385" w14:paraId="5B1BD3F0" w14:textId="77777777" w:rsidTr="007A6385">
        <w:tc>
          <w:tcPr>
            <w:tcW w:w="6599" w:type="dxa"/>
            <w:tcBorders>
              <w:top w:val="nil"/>
              <w:left w:val="single" w:sz="4" w:space="0" w:color="auto"/>
              <w:bottom w:val="single" w:sz="4" w:space="0" w:color="auto"/>
              <w:right w:val="single" w:sz="4" w:space="0" w:color="auto"/>
            </w:tcBorders>
            <w:vAlign w:val="center"/>
            <w:hideMark/>
          </w:tcPr>
          <w:p w14:paraId="2D05F75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giấy phép hoạt động khám bệnh, chữa bệnh trong thời hạn từ 01 tháng đến 03 tháng đối với hành vi quy định tại khoản 2 Điều này.</w:t>
            </w:r>
          </w:p>
        </w:tc>
        <w:tc>
          <w:tcPr>
            <w:tcW w:w="6599" w:type="dxa"/>
            <w:tcBorders>
              <w:top w:val="nil"/>
              <w:left w:val="nil"/>
              <w:bottom w:val="single" w:sz="4" w:space="0" w:color="auto"/>
              <w:right w:val="single" w:sz="4" w:space="0" w:color="auto"/>
            </w:tcBorders>
            <w:vAlign w:val="center"/>
            <w:hideMark/>
          </w:tcPr>
          <w:p w14:paraId="58EE952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giấy phép hoạt động khám bệnh, chữa bệnh trong thời hạn từ 01 tháng đến 03 tháng đối với hành vi quy định tại khoản 2 Điều này.</w:t>
            </w:r>
          </w:p>
        </w:tc>
        <w:tc>
          <w:tcPr>
            <w:tcW w:w="2761" w:type="dxa"/>
            <w:tcBorders>
              <w:top w:val="nil"/>
              <w:left w:val="nil"/>
              <w:bottom w:val="single" w:sz="4" w:space="0" w:color="auto"/>
              <w:right w:val="single" w:sz="4" w:space="0" w:color="auto"/>
            </w:tcBorders>
            <w:vAlign w:val="center"/>
            <w:hideMark/>
          </w:tcPr>
          <w:p w14:paraId="53DCDD1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70A0E3A"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559E8AAF"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48. Vi phạm quy định về nguyên tắc trong hành nghề khám bệnh, chữa bệnh</w:t>
            </w:r>
          </w:p>
        </w:tc>
        <w:tc>
          <w:tcPr>
            <w:tcW w:w="6599" w:type="dxa"/>
            <w:tcBorders>
              <w:top w:val="nil"/>
              <w:left w:val="nil"/>
              <w:bottom w:val="single" w:sz="4" w:space="0" w:color="auto"/>
              <w:right w:val="single" w:sz="4" w:space="0" w:color="auto"/>
            </w:tcBorders>
            <w:shd w:val="clear" w:color="000000" w:fill="FFFF00"/>
            <w:vAlign w:val="center"/>
            <w:hideMark/>
          </w:tcPr>
          <w:p w14:paraId="3E3B3603"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49. Vi phạm quy định về nguyên tắc trong hành nghề khám bệnh, chữa bệnh</w:t>
            </w:r>
          </w:p>
        </w:tc>
        <w:tc>
          <w:tcPr>
            <w:tcW w:w="2761" w:type="dxa"/>
            <w:tcBorders>
              <w:top w:val="nil"/>
              <w:left w:val="nil"/>
              <w:bottom w:val="single" w:sz="4" w:space="0" w:color="auto"/>
              <w:right w:val="single" w:sz="4" w:space="0" w:color="auto"/>
            </w:tcBorders>
            <w:shd w:val="clear" w:color="000000" w:fill="FFFF00"/>
            <w:vAlign w:val="center"/>
            <w:hideMark/>
          </w:tcPr>
          <w:p w14:paraId="0093F426"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53CEAA1A" w14:textId="77777777" w:rsidTr="007A6385">
        <w:tc>
          <w:tcPr>
            <w:tcW w:w="6599" w:type="dxa"/>
            <w:tcBorders>
              <w:top w:val="nil"/>
              <w:left w:val="single" w:sz="4" w:space="0" w:color="auto"/>
              <w:bottom w:val="single" w:sz="4" w:space="0" w:color="auto"/>
              <w:right w:val="single" w:sz="4" w:space="0" w:color="auto"/>
            </w:tcBorders>
            <w:vAlign w:val="center"/>
            <w:hideMark/>
          </w:tcPr>
          <w:p w14:paraId="67D0984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cáo hoặc phạt tiền từ 200.000 đồng đến 500.000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86F56A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w:t>
            </w:r>
            <w:r w:rsidRPr="007A6385">
              <w:rPr>
                <w:rFonts w:ascii="Times New Roman" w:eastAsia="Times New Roman" w:hAnsi="Times New Roman"/>
                <w:strike/>
                <w:color w:val="FF0000"/>
                <w:sz w:val="24"/>
                <w:szCs w:val="24"/>
              </w:rPr>
              <w:t>Cảnh cáo hoặc p</w:t>
            </w:r>
            <w:r w:rsidRPr="007A6385">
              <w:rPr>
                <w:rFonts w:ascii="Times New Roman" w:eastAsia="Times New Roman" w:hAnsi="Times New Roman"/>
                <w:color w:val="FF0000"/>
                <w:sz w:val="24"/>
                <w:szCs w:val="24"/>
              </w:rPr>
              <w:t>P</w:t>
            </w:r>
            <w:r w:rsidRPr="007A6385">
              <w:rPr>
                <w:rFonts w:ascii="Times New Roman" w:eastAsia="Times New Roman" w:hAnsi="Times New Roman"/>
                <w:color w:val="000000"/>
                <w:sz w:val="24"/>
                <w:szCs w:val="24"/>
              </w:rPr>
              <w:t>hạt tiền từ 200.000 đồng đến 500.000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725C239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32A1166" w14:textId="77777777" w:rsidTr="007A6385">
        <w:tc>
          <w:tcPr>
            <w:tcW w:w="6599" w:type="dxa"/>
            <w:tcBorders>
              <w:top w:val="nil"/>
              <w:left w:val="single" w:sz="4" w:space="0" w:color="auto"/>
              <w:bottom w:val="single" w:sz="4" w:space="0" w:color="auto"/>
              <w:right w:val="single" w:sz="4" w:space="0" w:color="auto"/>
            </w:tcBorders>
            <w:vAlign w:val="center"/>
            <w:hideMark/>
          </w:tcPr>
          <w:p w14:paraId="3A609BA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tôn trọng, không hợp tác với người hành nghề khi khám bệnh, chữa bệnh;</w:t>
            </w:r>
          </w:p>
        </w:tc>
        <w:tc>
          <w:tcPr>
            <w:tcW w:w="6599" w:type="dxa"/>
            <w:tcBorders>
              <w:top w:val="nil"/>
              <w:left w:val="nil"/>
              <w:bottom w:val="single" w:sz="4" w:space="0" w:color="auto"/>
              <w:right w:val="single" w:sz="4" w:space="0" w:color="auto"/>
            </w:tcBorders>
            <w:vAlign w:val="center"/>
            <w:hideMark/>
          </w:tcPr>
          <w:p w14:paraId="274071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tôn trọng, không hợp tác với người hành nghề khi khám bệnh, chữa bệnh;</w:t>
            </w:r>
          </w:p>
        </w:tc>
        <w:tc>
          <w:tcPr>
            <w:tcW w:w="2761" w:type="dxa"/>
            <w:tcBorders>
              <w:top w:val="nil"/>
              <w:left w:val="nil"/>
              <w:bottom w:val="single" w:sz="4" w:space="0" w:color="auto"/>
              <w:right w:val="single" w:sz="4" w:space="0" w:color="auto"/>
            </w:tcBorders>
            <w:vAlign w:val="center"/>
            <w:hideMark/>
          </w:tcPr>
          <w:p w14:paraId="6E558DB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6CE1453" w14:textId="77777777" w:rsidTr="007A6385">
        <w:tc>
          <w:tcPr>
            <w:tcW w:w="6599" w:type="dxa"/>
            <w:tcBorders>
              <w:top w:val="nil"/>
              <w:left w:val="single" w:sz="4" w:space="0" w:color="auto"/>
              <w:bottom w:val="single" w:sz="4" w:space="0" w:color="auto"/>
              <w:right w:val="single" w:sz="4" w:space="0" w:color="auto"/>
            </w:tcBorders>
            <w:vAlign w:val="center"/>
            <w:hideMark/>
          </w:tcPr>
          <w:p w14:paraId="5FEA5C2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tôn trọng quyền của người bệnh theo quy định của pháp luật;</w:t>
            </w:r>
          </w:p>
        </w:tc>
        <w:tc>
          <w:tcPr>
            <w:tcW w:w="6599" w:type="dxa"/>
            <w:tcBorders>
              <w:top w:val="nil"/>
              <w:left w:val="nil"/>
              <w:bottom w:val="single" w:sz="4" w:space="0" w:color="auto"/>
              <w:right w:val="single" w:sz="4" w:space="0" w:color="auto"/>
            </w:tcBorders>
            <w:vAlign w:val="center"/>
            <w:hideMark/>
          </w:tcPr>
          <w:p w14:paraId="3CDF40A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tôn trọng quyền của người bệnh theo quy định của pháp luật;</w:t>
            </w:r>
          </w:p>
        </w:tc>
        <w:tc>
          <w:tcPr>
            <w:tcW w:w="2761" w:type="dxa"/>
            <w:tcBorders>
              <w:top w:val="nil"/>
              <w:left w:val="nil"/>
              <w:bottom w:val="single" w:sz="4" w:space="0" w:color="auto"/>
              <w:right w:val="single" w:sz="4" w:space="0" w:color="auto"/>
            </w:tcBorders>
            <w:vAlign w:val="center"/>
            <w:hideMark/>
          </w:tcPr>
          <w:p w14:paraId="5BC02EB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AA19779" w14:textId="77777777" w:rsidTr="007A6385">
        <w:tc>
          <w:tcPr>
            <w:tcW w:w="6599" w:type="dxa"/>
            <w:tcBorders>
              <w:top w:val="nil"/>
              <w:left w:val="single" w:sz="4" w:space="0" w:color="auto"/>
              <w:bottom w:val="single" w:sz="4" w:space="0" w:color="auto"/>
              <w:right w:val="single" w:sz="4" w:space="0" w:color="auto"/>
            </w:tcBorders>
            <w:vAlign w:val="center"/>
            <w:hideMark/>
          </w:tcPr>
          <w:p w14:paraId="5AEEA42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chấp hành chỉ định chẩn đoán, điều trị của người hành nghề, trừ trường hợp được quyền từ chối chữa bệnh.</w:t>
            </w:r>
          </w:p>
        </w:tc>
        <w:tc>
          <w:tcPr>
            <w:tcW w:w="6599" w:type="dxa"/>
            <w:tcBorders>
              <w:top w:val="nil"/>
              <w:left w:val="nil"/>
              <w:bottom w:val="single" w:sz="4" w:space="0" w:color="auto"/>
              <w:right w:val="single" w:sz="4" w:space="0" w:color="auto"/>
            </w:tcBorders>
            <w:vAlign w:val="center"/>
            <w:hideMark/>
          </w:tcPr>
          <w:p w14:paraId="101CF4BE"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00"/>
                <w:sz w:val="24"/>
                <w:szCs w:val="24"/>
              </w:rPr>
              <w:t>c) Không chấp hành</w:t>
            </w:r>
            <w:r w:rsidRPr="007A6385">
              <w:rPr>
                <w:rFonts w:ascii="Times New Roman" w:eastAsia="Times New Roman" w:hAnsi="Times New Roman"/>
                <w:color w:val="0000FF"/>
                <w:sz w:val="24"/>
                <w:szCs w:val="24"/>
                <w:u w:val="single"/>
              </w:rPr>
              <w:t xml:space="preserve"> phương pháp, kỹ thuật chuyên môn để thực hiện khám bệnh, chữa bệnh </w:t>
            </w:r>
            <w:r w:rsidRPr="007A6385">
              <w:rPr>
                <w:rFonts w:ascii="Times New Roman" w:eastAsia="Times New Roman" w:hAnsi="Times New Roman"/>
                <w:color w:val="000000"/>
                <w:sz w:val="24"/>
                <w:szCs w:val="24"/>
              </w:rPr>
              <w:t>của người hành nghề, trừ trường hợp được quyền từ chối chữa bệnh.</w:t>
            </w:r>
          </w:p>
        </w:tc>
        <w:tc>
          <w:tcPr>
            <w:tcW w:w="2761" w:type="dxa"/>
            <w:tcBorders>
              <w:top w:val="nil"/>
              <w:left w:val="nil"/>
              <w:bottom w:val="single" w:sz="4" w:space="0" w:color="auto"/>
              <w:right w:val="single" w:sz="4" w:space="0" w:color="auto"/>
            </w:tcBorders>
            <w:vAlign w:val="center"/>
            <w:hideMark/>
          </w:tcPr>
          <w:p w14:paraId="41E5DED0"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Để phù hợp với khoản 2 Điều 17 Luật Khám chữa bệnh 2023</w:t>
            </w:r>
          </w:p>
        </w:tc>
      </w:tr>
      <w:tr w:rsidR="007A6385" w:rsidRPr="007A6385" w14:paraId="5F87E6C8" w14:textId="77777777" w:rsidTr="007A6385">
        <w:tc>
          <w:tcPr>
            <w:tcW w:w="6599" w:type="dxa"/>
            <w:tcBorders>
              <w:top w:val="nil"/>
              <w:left w:val="single" w:sz="4" w:space="0" w:color="auto"/>
              <w:bottom w:val="single" w:sz="4" w:space="0" w:color="auto"/>
              <w:right w:val="single" w:sz="4" w:space="0" w:color="auto"/>
            </w:tcBorders>
            <w:vAlign w:val="center"/>
            <w:hideMark/>
          </w:tcPr>
          <w:p w14:paraId="143CC27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 đồng đến 1.000.000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9FE24D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 đồng đến 1.000.000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25D7B6A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2E34096" w14:textId="77777777" w:rsidTr="007A6385">
        <w:tc>
          <w:tcPr>
            <w:tcW w:w="6599" w:type="dxa"/>
            <w:tcBorders>
              <w:top w:val="nil"/>
              <w:left w:val="single" w:sz="4" w:space="0" w:color="auto"/>
              <w:bottom w:val="single" w:sz="4" w:space="0" w:color="auto"/>
              <w:right w:val="single" w:sz="4" w:space="0" w:color="auto"/>
            </w:tcBorders>
            <w:vAlign w:val="center"/>
            <w:hideMark/>
          </w:tcPr>
          <w:p w14:paraId="7BAD81F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cung cấp trung thực thông tin liên quan đến tình trạng sức khỏe của mình, không hợp tác đầy đủ với người hành nghề và cơ sở khám bệnh, chữa bệnh;</w:t>
            </w:r>
          </w:p>
        </w:tc>
        <w:tc>
          <w:tcPr>
            <w:tcW w:w="6599" w:type="dxa"/>
            <w:tcBorders>
              <w:top w:val="nil"/>
              <w:left w:val="nil"/>
              <w:bottom w:val="single" w:sz="4" w:space="0" w:color="auto"/>
              <w:right w:val="single" w:sz="4" w:space="0" w:color="auto"/>
            </w:tcBorders>
            <w:vAlign w:val="center"/>
            <w:hideMark/>
          </w:tcPr>
          <w:p w14:paraId="4A60A00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cung cấp trung thực thông tin liên quan đến tình trạng sức khỏe của mình, không hợp tác đầy đủ với người hành nghề và cơ sở khám bệnh, chữa bệnh;</w:t>
            </w:r>
          </w:p>
        </w:tc>
        <w:tc>
          <w:tcPr>
            <w:tcW w:w="2761" w:type="dxa"/>
            <w:tcBorders>
              <w:top w:val="nil"/>
              <w:left w:val="nil"/>
              <w:bottom w:val="single" w:sz="4" w:space="0" w:color="auto"/>
              <w:right w:val="single" w:sz="4" w:space="0" w:color="auto"/>
            </w:tcBorders>
            <w:vAlign w:val="center"/>
            <w:hideMark/>
          </w:tcPr>
          <w:p w14:paraId="77E6F8C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D7BE665" w14:textId="77777777" w:rsidTr="007A6385">
        <w:tc>
          <w:tcPr>
            <w:tcW w:w="6599" w:type="dxa"/>
            <w:tcBorders>
              <w:top w:val="nil"/>
              <w:left w:val="single" w:sz="4" w:space="0" w:color="auto"/>
              <w:bottom w:val="single" w:sz="4" w:space="0" w:color="auto"/>
              <w:right w:val="single" w:sz="4" w:space="0" w:color="auto"/>
            </w:tcBorders>
            <w:vAlign w:val="center"/>
            <w:hideMark/>
          </w:tcPr>
          <w:p w14:paraId="1331A73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Không chấp hành nội quy của cơ sở khám bệnh, chữa bệnh;</w:t>
            </w:r>
          </w:p>
        </w:tc>
        <w:tc>
          <w:tcPr>
            <w:tcW w:w="6599" w:type="dxa"/>
            <w:tcBorders>
              <w:top w:val="nil"/>
              <w:left w:val="nil"/>
              <w:bottom w:val="single" w:sz="4" w:space="0" w:color="auto"/>
              <w:right w:val="single" w:sz="4" w:space="0" w:color="auto"/>
            </w:tcBorders>
            <w:vAlign w:val="center"/>
            <w:hideMark/>
          </w:tcPr>
          <w:p w14:paraId="72E8B208"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Không chấp hành và yêu cầu thân nhân, người đến thăm mình chấp hành nội quy của cơ sở khám bệnh, chữa bệnh, quy định của pháp luật về khám bệnh, chữa bệnh;</w:t>
            </w:r>
          </w:p>
        </w:tc>
        <w:tc>
          <w:tcPr>
            <w:tcW w:w="2761" w:type="dxa"/>
            <w:tcBorders>
              <w:top w:val="nil"/>
              <w:left w:val="nil"/>
              <w:bottom w:val="single" w:sz="4" w:space="0" w:color="auto"/>
              <w:right w:val="single" w:sz="4" w:space="0" w:color="auto"/>
            </w:tcBorders>
            <w:vAlign w:val="center"/>
            <w:hideMark/>
          </w:tcPr>
          <w:p w14:paraId="6402E0E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2 Điều 17 Luật Khám chữa bệnh 2023</w:t>
            </w:r>
          </w:p>
        </w:tc>
      </w:tr>
      <w:tr w:rsidR="007A6385" w:rsidRPr="007A6385" w14:paraId="6D0F1AC3" w14:textId="77777777" w:rsidTr="007A6385">
        <w:tc>
          <w:tcPr>
            <w:tcW w:w="6599" w:type="dxa"/>
            <w:tcBorders>
              <w:top w:val="nil"/>
              <w:left w:val="single" w:sz="4" w:space="0" w:color="auto"/>
              <w:bottom w:val="single" w:sz="4" w:space="0" w:color="auto"/>
              <w:right w:val="single" w:sz="4" w:space="0" w:color="auto"/>
            </w:tcBorders>
            <w:vAlign w:val="center"/>
            <w:hideMark/>
          </w:tcPr>
          <w:p w14:paraId="7542AC0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ưu tiên khám bệnh, chữa bệnh đối với trường hợp cấp cứu, trẻ em dưới 06 tuổi, người khuyết tật nặng, người từ đủ 80 tuổi trở lên, người có công với cách mạng, phụ nữ có thai.</w:t>
            </w:r>
          </w:p>
        </w:tc>
        <w:tc>
          <w:tcPr>
            <w:tcW w:w="6599" w:type="dxa"/>
            <w:tcBorders>
              <w:top w:val="nil"/>
              <w:left w:val="nil"/>
              <w:bottom w:val="single" w:sz="4" w:space="0" w:color="auto"/>
              <w:right w:val="single" w:sz="4" w:space="0" w:color="auto"/>
            </w:tcBorders>
            <w:vAlign w:val="center"/>
            <w:hideMark/>
          </w:tcPr>
          <w:p w14:paraId="19CE3B46"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Không ưu tiên khám bệnh, chữa bệnh đối với trường hợp người bệnh trong tình trạng cấp cứu, trẻ em dưới 06 tuổi, phụ nữ có thai, người khuyết tật đặc biệt nặng, người khuyết tật nặng, người từ đủ 75 tuổi trở lên, người có công với cách mạng phù hợp với đặc thù của cơ sở khám bệnh, chữa bệnh.</w:t>
            </w:r>
          </w:p>
        </w:tc>
        <w:tc>
          <w:tcPr>
            <w:tcW w:w="2761" w:type="dxa"/>
            <w:tcBorders>
              <w:top w:val="nil"/>
              <w:left w:val="nil"/>
              <w:bottom w:val="single" w:sz="4" w:space="0" w:color="auto"/>
              <w:right w:val="single" w:sz="4" w:space="0" w:color="auto"/>
            </w:tcBorders>
            <w:vAlign w:val="center"/>
            <w:hideMark/>
          </w:tcPr>
          <w:p w14:paraId="17C49ED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khoản 2 Điều 3 Luật Khám chữa bệnh 2023</w:t>
            </w:r>
          </w:p>
        </w:tc>
      </w:tr>
      <w:tr w:rsidR="007A6385" w:rsidRPr="007A6385" w14:paraId="5433FFDB" w14:textId="77777777" w:rsidTr="007A6385">
        <w:tc>
          <w:tcPr>
            <w:tcW w:w="6599" w:type="dxa"/>
            <w:tcBorders>
              <w:top w:val="nil"/>
              <w:left w:val="single" w:sz="4" w:space="0" w:color="auto"/>
              <w:bottom w:val="single" w:sz="4" w:space="0" w:color="auto"/>
              <w:right w:val="single" w:sz="4" w:space="0" w:color="auto"/>
            </w:tcBorders>
            <w:vAlign w:val="center"/>
            <w:hideMark/>
          </w:tcPr>
          <w:p w14:paraId="7782978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 đồng đến 3.000.000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67FD385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 đồng đến 3.000.000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78684BE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1189DC4" w14:textId="77777777" w:rsidTr="007A6385">
        <w:tc>
          <w:tcPr>
            <w:tcW w:w="6599" w:type="dxa"/>
            <w:tcBorders>
              <w:top w:val="nil"/>
              <w:left w:val="single" w:sz="4" w:space="0" w:color="auto"/>
              <w:bottom w:val="single" w:sz="4" w:space="0" w:color="auto"/>
              <w:right w:val="single" w:sz="4" w:space="0" w:color="auto"/>
            </w:tcBorders>
            <w:vAlign w:val="center"/>
            <w:hideMark/>
          </w:tcPr>
          <w:p w14:paraId="69EB5DF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Gây tổn hại đến danh dự, nhân phẩm của người hành nghề trong khi đang khám bệnh, chữa bệnh;</w:t>
            </w:r>
          </w:p>
        </w:tc>
        <w:tc>
          <w:tcPr>
            <w:tcW w:w="6599" w:type="dxa"/>
            <w:tcBorders>
              <w:top w:val="nil"/>
              <w:left w:val="nil"/>
              <w:bottom w:val="single" w:sz="4" w:space="0" w:color="auto"/>
              <w:right w:val="single" w:sz="4" w:space="0" w:color="auto"/>
            </w:tcBorders>
            <w:vAlign w:val="center"/>
            <w:hideMark/>
          </w:tcPr>
          <w:p w14:paraId="058155D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Gây tổn hại đến danh dự, nhân phẩm của người hành nghề trong khi đang khám bệnh, chữa bệnh;</w:t>
            </w:r>
          </w:p>
        </w:tc>
        <w:tc>
          <w:tcPr>
            <w:tcW w:w="2761" w:type="dxa"/>
            <w:tcBorders>
              <w:top w:val="nil"/>
              <w:left w:val="nil"/>
              <w:bottom w:val="single" w:sz="4" w:space="0" w:color="auto"/>
              <w:right w:val="single" w:sz="4" w:space="0" w:color="auto"/>
            </w:tcBorders>
            <w:vAlign w:val="center"/>
            <w:hideMark/>
          </w:tcPr>
          <w:p w14:paraId="4DC6723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D2B95C8" w14:textId="77777777" w:rsidTr="007A6385">
        <w:tc>
          <w:tcPr>
            <w:tcW w:w="6599" w:type="dxa"/>
            <w:tcBorders>
              <w:top w:val="nil"/>
              <w:left w:val="single" w:sz="4" w:space="0" w:color="auto"/>
              <w:bottom w:val="single" w:sz="4" w:space="0" w:color="auto"/>
              <w:right w:val="single" w:sz="4" w:space="0" w:color="auto"/>
            </w:tcBorders>
            <w:vAlign w:val="center"/>
            <w:hideMark/>
          </w:tcPr>
          <w:p w14:paraId="386956B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thực hiện đúng quy tắc ứng xử của người hành nghề theo quy định của pháp luật;</w:t>
            </w:r>
          </w:p>
        </w:tc>
        <w:tc>
          <w:tcPr>
            <w:tcW w:w="6599" w:type="dxa"/>
            <w:tcBorders>
              <w:top w:val="nil"/>
              <w:left w:val="nil"/>
              <w:bottom w:val="single" w:sz="4" w:space="0" w:color="auto"/>
              <w:right w:val="single" w:sz="4" w:space="0" w:color="auto"/>
            </w:tcBorders>
            <w:vAlign w:val="center"/>
            <w:hideMark/>
          </w:tcPr>
          <w:p w14:paraId="3C30CDF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thực hiện đúng quy tắc ứng xử của người hành nghề theo quy định của pháp luật;</w:t>
            </w:r>
          </w:p>
        </w:tc>
        <w:tc>
          <w:tcPr>
            <w:tcW w:w="2761" w:type="dxa"/>
            <w:tcBorders>
              <w:top w:val="nil"/>
              <w:left w:val="nil"/>
              <w:bottom w:val="single" w:sz="4" w:space="0" w:color="auto"/>
              <w:right w:val="single" w:sz="4" w:space="0" w:color="auto"/>
            </w:tcBorders>
            <w:vAlign w:val="center"/>
            <w:hideMark/>
          </w:tcPr>
          <w:p w14:paraId="375AB05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B602BD4" w14:textId="77777777" w:rsidTr="007A6385">
        <w:tc>
          <w:tcPr>
            <w:tcW w:w="6599" w:type="dxa"/>
            <w:tcBorders>
              <w:top w:val="nil"/>
              <w:left w:val="single" w:sz="4" w:space="0" w:color="auto"/>
              <w:bottom w:val="single" w:sz="4" w:space="0" w:color="auto"/>
              <w:right w:val="single" w:sz="4" w:space="0" w:color="auto"/>
            </w:tcBorders>
            <w:vAlign w:val="center"/>
            <w:hideMark/>
          </w:tcPr>
          <w:p w14:paraId="7C1DD88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Kỳ thị, phân biệt đối xử đối với người bệnh.</w:t>
            </w:r>
          </w:p>
        </w:tc>
        <w:tc>
          <w:tcPr>
            <w:tcW w:w="6599" w:type="dxa"/>
            <w:tcBorders>
              <w:top w:val="nil"/>
              <w:left w:val="nil"/>
              <w:bottom w:val="single" w:sz="4" w:space="0" w:color="auto"/>
              <w:right w:val="single" w:sz="4" w:space="0" w:color="auto"/>
            </w:tcBorders>
            <w:vAlign w:val="center"/>
            <w:hideMark/>
          </w:tcPr>
          <w:p w14:paraId="20084F5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Kỳ thị, phân biệt đối xử đối với người bệnh.</w:t>
            </w:r>
          </w:p>
        </w:tc>
        <w:tc>
          <w:tcPr>
            <w:tcW w:w="2761" w:type="dxa"/>
            <w:tcBorders>
              <w:top w:val="nil"/>
              <w:left w:val="nil"/>
              <w:bottom w:val="single" w:sz="4" w:space="0" w:color="auto"/>
              <w:right w:val="single" w:sz="4" w:space="0" w:color="auto"/>
            </w:tcBorders>
            <w:vAlign w:val="center"/>
            <w:hideMark/>
          </w:tcPr>
          <w:p w14:paraId="79D9961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66351B9" w14:textId="77777777" w:rsidTr="007A6385">
        <w:tc>
          <w:tcPr>
            <w:tcW w:w="6599" w:type="dxa"/>
            <w:tcBorders>
              <w:top w:val="nil"/>
              <w:left w:val="single" w:sz="4" w:space="0" w:color="auto"/>
              <w:bottom w:val="single" w:sz="4" w:space="0" w:color="auto"/>
              <w:right w:val="single" w:sz="4" w:space="0" w:color="auto"/>
            </w:tcBorders>
            <w:vAlign w:val="center"/>
            <w:hideMark/>
          </w:tcPr>
          <w:p w14:paraId="237E297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A09EF6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2A324A9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83A1A49" w14:textId="77777777" w:rsidTr="007A6385">
        <w:tc>
          <w:tcPr>
            <w:tcW w:w="6599" w:type="dxa"/>
            <w:tcBorders>
              <w:top w:val="nil"/>
              <w:left w:val="single" w:sz="4" w:space="0" w:color="auto"/>
              <w:bottom w:val="single" w:sz="4" w:space="0" w:color="auto"/>
              <w:right w:val="single" w:sz="4" w:space="0" w:color="auto"/>
            </w:tcBorders>
            <w:vAlign w:val="center"/>
            <w:hideMark/>
          </w:tcPr>
          <w:p w14:paraId="0B43172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chi trả chi phí khám bệnh, chữa bệnh khi sử dụng dịch vụ khám bệnh, chữa bệnh, trừ trường hợp được miễn, giảm theo quy định của pháp luật;</w:t>
            </w:r>
          </w:p>
        </w:tc>
        <w:tc>
          <w:tcPr>
            <w:tcW w:w="6599" w:type="dxa"/>
            <w:tcBorders>
              <w:top w:val="nil"/>
              <w:left w:val="nil"/>
              <w:bottom w:val="single" w:sz="4" w:space="0" w:color="auto"/>
              <w:right w:val="single" w:sz="4" w:space="0" w:color="auto"/>
            </w:tcBorders>
            <w:vAlign w:val="center"/>
            <w:hideMark/>
          </w:tcPr>
          <w:p w14:paraId="27DAF63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chi trả chi phí khám bệnh, chữa bệnh khi sử dụng dịch vụ khám bệnh, chữa bệnh, trừ trường hợp được miễn, giảm theo quy định của pháp luật;</w:t>
            </w:r>
          </w:p>
        </w:tc>
        <w:tc>
          <w:tcPr>
            <w:tcW w:w="2761" w:type="dxa"/>
            <w:tcBorders>
              <w:top w:val="nil"/>
              <w:left w:val="nil"/>
              <w:bottom w:val="single" w:sz="4" w:space="0" w:color="auto"/>
              <w:right w:val="single" w:sz="4" w:space="0" w:color="auto"/>
            </w:tcBorders>
            <w:vAlign w:val="center"/>
            <w:hideMark/>
          </w:tcPr>
          <w:p w14:paraId="1623D89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2955899" w14:textId="77777777" w:rsidTr="007A6385">
        <w:tc>
          <w:tcPr>
            <w:tcW w:w="6599" w:type="dxa"/>
            <w:tcBorders>
              <w:top w:val="nil"/>
              <w:left w:val="single" w:sz="4" w:space="0" w:color="auto"/>
              <w:bottom w:val="single" w:sz="4" w:space="0" w:color="auto"/>
              <w:right w:val="single" w:sz="4" w:space="0" w:color="auto"/>
            </w:tcBorders>
            <w:vAlign w:val="center"/>
            <w:hideMark/>
          </w:tcPr>
          <w:p w14:paraId="680F4A2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thành lập hội đồng chuyên môn theo quy định của pháp luật để xác định có hay không có sai sót chuyên môn kỹ thuật trong trường hợp có yêu cầu giải quyết tranh chấp về khám bệnh, chữa bệnh khi xảy ra tai biến đối với người bệnh.</w:t>
            </w:r>
          </w:p>
        </w:tc>
        <w:tc>
          <w:tcPr>
            <w:tcW w:w="6599" w:type="dxa"/>
            <w:tcBorders>
              <w:top w:val="nil"/>
              <w:left w:val="nil"/>
              <w:bottom w:val="single" w:sz="4" w:space="0" w:color="auto"/>
              <w:right w:val="single" w:sz="4" w:space="0" w:color="auto"/>
            </w:tcBorders>
            <w:vAlign w:val="center"/>
            <w:hideMark/>
          </w:tcPr>
          <w:p w14:paraId="2D9C4F6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thành lập hội đồng chuyên môn theo quy định của pháp luật để xác định có hay không có sai sót chuyên môn kỹ thuật trong trường hợp có yêu cầu giải quyết tranh chấp về khám bệnh, chữa bệnh khi xảy ra tai biến đối với người bệnh.</w:t>
            </w:r>
          </w:p>
        </w:tc>
        <w:tc>
          <w:tcPr>
            <w:tcW w:w="2761" w:type="dxa"/>
            <w:tcBorders>
              <w:top w:val="nil"/>
              <w:left w:val="nil"/>
              <w:bottom w:val="single" w:sz="4" w:space="0" w:color="auto"/>
              <w:right w:val="single" w:sz="4" w:space="0" w:color="auto"/>
            </w:tcBorders>
            <w:vAlign w:val="center"/>
            <w:hideMark/>
          </w:tcPr>
          <w:p w14:paraId="609DD8D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F298EF5" w14:textId="77777777" w:rsidTr="007A6385">
        <w:tc>
          <w:tcPr>
            <w:tcW w:w="6599" w:type="dxa"/>
            <w:tcBorders>
              <w:top w:val="nil"/>
              <w:left w:val="single" w:sz="4" w:space="0" w:color="auto"/>
              <w:bottom w:val="single" w:sz="4" w:space="0" w:color="auto"/>
              <w:right w:val="single" w:sz="4" w:space="0" w:color="auto"/>
            </w:tcBorders>
            <w:vAlign w:val="center"/>
            <w:hideMark/>
          </w:tcPr>
          <w:p w14:paraId="5674B5E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5.000.000 đồng đến 10.000.000 đồng đối với hành vi không tuân thủ đúng quy định chuyên môn kỹ thuật trong hành nghề khám bệnh, chữa bệnh, trừ các trường hợp không tuân thủ các quy định chuyên môn kỹ thuật đã được quy định tại các điều khoản khác của Mục này.</w:t>
            </w:r>
          </w:p>
        </w:tc>
        <w:tc>
          <w:tcPr>
            <w:tcW w:w="6599" w:type="dxa"/>
            <w:tcBorders>
              <w:top w:val="nil"/>
              <w:left w:val="nil"/>
              <w:bottom w:val="single" w:sz="4" w:space="0" w:color="auto"/>
              <w:right w:val="single" w:sz="4" w:space="0" w:color="auto"/>
            </w:tcBorders>
            <w:vAlign w:val="center"/>
            <w:hideMark/>
          </w:tcPr>
          <w:p w14:paraId="5673545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5.000.000 đồng đến 10.000.000 đồng đối với hành vi không tuân thủ đúng quy định chuyên môn kỹ thuật trong hành nghề khám bệnh, chữa bệnh, trừ các trường hợp không tuân thủ các quy định chuyên môn kỹ thuật đã được quy định tại các điều khoản khác của Mục này.</w:t>
            </w:r>
          </w:p>
        </w:tc>
        <w:tc>
          <w:tcPr>
            <w:tcW w:w="2761" w:type="dxa"/>
            <w:tcBorders>
              <w:top w:val="nil"/>
              <w:left w:val="nil"/>
              <w:bottom w:val="single" w:sz="4" w:space="0" w:color="auto"/>
              <w:right w:val="single" w:sz="4" w:space="0" w:color="auto"/>
            </w:tcBorders>
            <w:vAlign w:val="center"/>
            <w:hideMark/>
          </w:tcPr>
          <w:p w14:paraId="21770C8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DCF6C08" w14:textId="77777777" w:rsidTr="007A6385">
        <w:tc>
          <w:tcPr>
            <w:tcW w:w="6599" w:type="dxa"/>
            <w:tcBorders>
              <w:top w:val="nil"/>
              <w:left w:val="single" w:sz="4" w:space="0" w:color="auto"/>
              <w:bottom w:val="single" w:sz="4" w:space="0" w:color="auto"/>
              <w:right w:val="single" w:sz="4" w:space="0" w:color="auto"/>
            </w:tcBorders>
            <w:vAlign w:val="center"/>
            <w:hideMark/>
          </w:tcPr>
          <w:p w14:paraId="285E320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từ 30.000.000 đồng đến 40.000.000 đồng đối với hành vi gây tổn hại đến sức khỏe, đe dọa tính mạng của người hành nghề trong khi đang khám bệnh, chữa bệnh.</w:t>
            </w:r>
          </w:p>
        </w:tc>
        <w:tc>
          <w:tcPr>
            <w:tcW w:w="6599" w:type="dxa"/>
            <w:tcBorders>
              <w:top w:val="nil"/>
              <w:left w:val="nil"/>
              <w:bottom w:val="single" w:sz="4" w:space="0" w:color="auto"/>
              <w:right w:val="single" w:sz="4" w:space="0" w:color="auto"/>
            </w:tcBorders>
            <w:vAlign w:val="center"/>
            <w:hideMark/>
          </w:tcPr>
          <w:p w14:paraId="40B14AD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từ 30.000.000 đồng đến 40.000.000 đồng đối với hành vi gây tổn hại đến sức khỏe, đe dọa tính mạng của người hành nghề trong khi đang khám bệnh, chữa bệnh.</w:t>
            </w:r>
          </w:p>
        </w:tc>
        <w:tc>
          <w:tcPr>
            <w:tcW w:w="2761" w:type="dxa"/>
            <w:tcBorders>
              <w:top w:val="nil"/>
              <w:left w:val="nil"/>
              <w:bottom w:val="single" w:sz="4" w:space="0" w:color="auto"/>
              <w:right w:val="single" w:sz="4" w:space="0" w:color="auto"/>
            </w:tcBorders>
            <w:vAlign w:val="center"/>
            <w:hideMark/>
          </w:tcPr>
          <w:p w14:paraId="6C92262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F11FADE" w14:textId="77777777" w:rsidTr="007A6385">
        <w:tc>
          <w:tcPr>
            <w:tcW w:w="6599" w:type="dxa"/>
            <w:tcBorders>
              <w:top w:val="nil"/>
              <w:left w:val="single" w:sz="4" w:space="0" w:color="auto"/>
              <w:bottom w:val="single" w:sz="4" w:space="0" w:color="auto"/>
              <w:right w:val="single" w:sz="4" w:space="0" w:color="auto"/>
            </w:tcBorders>
            <w:vAlign w:val="center"/>
            <w:hideMark/>
          </w:tcPr>
          <w:p w14:paraId="5970471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Hình thức xử phạt bổ sung:</w:t>
            </w:r>
          </w:p>
        </w:tc>
        <w:tc>
          <w:tcPr>
            <w:tcW w:w="6599" w:type="dxa"/>
            <w:tcBorders>
              <w:top w:val="nil"/>
              <w:left w:val="nil"/>
              <w:bottom w:val="single" w:sz="4" w:space="0" w:color="auto"/>
              <w:right w:val="single" w:sz="4" w:space="0" w:color="auto"/>
            </w:tcBorders>
            <w:vAlign w:val="center"/>
            <w:hideMark/>
          </w:tcPr>
          <w:p w14:paraId="43645BE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Hình thức xử phạt bổ sung:</w:t>
            </w:r>
          </w:p>
        </w:tc>
        <w:tc>
          <w:tcPr>
            <w:tcW w:w="2761" w:type="dxa"/>
            <w:tcBorders>
              <w:top w:val="nil"/>
              <w:left w:val="nil"/>
              <w:bottom w:val="single" w:sz="4" w:space="0" w:color="auto"/>
              <w:right w:val="single" w:sz="4" w:space="0" w:color="auto"/>
            </w:tcBorders>
            <w:vAlign w:val="center"/>
            <w:hideMark/>
          </w:tcPr>
          <w:p w14:paraId="7C26943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E9F4410" w14:textId="77777777" w:rsidTr="007A6385">
        <w:tc>
          <w:tcPr>
            <w:tcW w:w="6599" w:type="dxa"/>
            <w:tcBorders>
              <w:top w:val="nil"/>
              <w:left w:val="single" w:sz="4" w:space="0" w:color="auto"/>
              <w:bottom w:val="single" w:sz="4" w:space="0" w:color="auto"/>
              <w:right w:val="single" w:sz="4" w:space="0" w:color="auto"/>
            </w:tcBorders>
            <w:vAlign w:val="center"/>
            <w:hideMark/>
          </w:tcPr>
          <w:p w14:paraId="1FD209A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chứng chỉ hành nghề khám bệnh, chữa bệnh trong thời hạn từ 01 tháng đến 03 tháng đối với hành vi quy định tại khoản 5 Điều này;</w:t>
            </w:r>
          </w:p>
        </w:tc>
        <w:tc>
          <w:tcPr>
            <w:tcW w:w="6599" w:type="dxa"/>
            <w:tcBorders>
              <w:top w:val="nil"/>
              <w:left w:val="nil"/>
              <w:bottom w:val="single" w:sz="4" w:space="0" w:color="auto"/>
              <w:right w:val="single" w:sz="4" w:space="0" w:color="auto"/>
            </w:tcBorders>
            <w:vAlign w:val="center"/>
            <w:hideMark/>
          </w:tcPr>
          <w:p w14:paraId="57C991B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chứng chỉ hành nghề khám bệnh, chữa bệnh trong thời hạn từ 01 tháng đến 03 tháng đối với hành vi quy định tại khoản 5 Điều này;</w:t>
            </w:r>
          </w:p>
        </w:tc>
        <w:tc>
          <w:tcPr>
            <w:tcW w:w="2761" w:type="dxa"/>
            <w:tcBorders>
              <w:top w:val="nil"/>
              <w:left w:val="nil"/>
              <w:bottom w:val="single" w:sz="4" w:space="0" w:color="auto"/>
              <w:right w:val="single" w:sz="4" w:space="0" w:color="auto"/>
            </w:tcBorders>
            <w:vAlign w:val="center"/>
            <w:hideMark/>
          </w:tcPr>
          <w:p w14:paraId="6AE7832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5D3812F" w14:textId="77777777" w:rsidTr="007A6385">
        <w:tc>
          <w:tcPr>
            <w:tcW w:w="6599" w:type="dxa"/>
            <w:tcBorders>
              <w:top w:val="nil"/>
              <w:left w:val="single" w:sz="4" w:space="0" w:color="auto"/>
              <w:bottom w:val="single" w:sz="4" w:space="0" w:color="auto"/>
              <w:right w:val="single" w:sz="4" w:space="0" w:color="auto"/>
            </w:tcBorders>
            <w:vAlign w:val="center"/>
            <w:hideMark/>
          </w:tcPr>
          <w:p w14:paraId="4F02EC0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Đình chỉ hoạt động một phần của cơ sở (đối với các khoa, phòng, trung tâm, đơn vị, bộ phận vi phạm) hoặc tước quyền sử dụng giấy phép hoạt động khám bệnh, chữa bệnh của cơ sở (đối với vi phạm ảnh hưởng đến toàn bộ hoạt động của cơ sở khám bệnh, chữa bệnh) trong thời hạn từ 01 tháng đến 03 tháng đối với hành vi quy định tại khoản 5 Điều này.</w:t>
            </w:r>
          </w:p>
        </w:tc>
        <w:tc>
          <w:tcPr>
            <w:tcW w:w="6599" w:type="dxa"/>
            <w:tcBorders>
              <w:top w:val="nil"/>
              <w:left w:val="nil"/>
              <w:bottom w:val="single" w:sz="4" w:space="0" w:color="auto"/>
              <w:right w:val="single" w:sz="4" w:space="0" w:color="auto"/>
            </w:tcBorders>
            <w:vAlign w:val="center"/>
            <w:hideMark/>
          </w:tcPr>
          <w:p w14:paraId="3E24EC8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Đình chỉ hoạt động một phần của cơ sở (đối với các khoa, phòng, trung tâm, đơn vị, bộ phận vi phạm) hoặc tước quyền sử dụng giấy phép hoạt động khám bệnh, chữa bệnh của cơ sở (đối với vi phạm ảnh hưởng đến toàn bộ hoạt động của cơ sở khám bệnh, chữa bệnh) trong thời hạn từ 01 tháng đến 03 tháng đối với hành vi quy định tại khoản 5 Điều này.</w:t>
            </w:r>
          </w:p>
        </w:tc>
        <w:tc>
          <w:tcPr>
            <w:tcW w:w="2761" w:type="dxa"/>
            <w:tcBorders>
              <w:top w:val="nil"/>
              <w:left w:val="nil"/>
              <w:bottom w:val="single" w:sz="4" w:space="0" w:color="auto"/>
              <w:right w:val="single" w:sz="4" w:space="0" w:color="auto"/>
            </w:tcBorders>
            <w:vAlign w:val="center"/>
            <w:hideMark/>
          </w:tcPr>
          <w:p w14:paraId="2992F52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89FCCF2" w14:textId="77777777" w:rsidTr="007A6385">
        <w:tc>
          <w:tcPr>
            <w:tcW w:w="6599" w:type="dxa"/>
            <w:tcBorders>
              <w:top w:val="nil"/>
              <w:left w:val="single" w:sz="4" w:space="0" w:color="auto"/>
              <w:bottom w:val="single" w:sz="4" w:space="0" w:color="auto"/>
              <w:right w:val="single" w:sz="4" w:space="0" w:color="auto"/>
            </w:tcBorders>
            <w:vAlign w:val="center"/>
            <w:hideMark/>
          </w:tcPr>
          <w:p w14:paraId="1E0F9B6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Biện pháp khắc phục hậu quả:</w:t>
            </w:r>
          </w:p>
        </w:tc>
        <w:tc>
          <w:tcPr>
            <w:tcW w:w="6599" w:type="dxa"/>
            <w:tcBorders>
              <w:top w:val="nil"/>
              <w:left w:val="nil"/>
              <w:bottom w:val="single" w:sz="4" w:space="0" w:color="auto"/>
              <w:right w:val="single" w:sz="4" w:space="0" w:color="auto"/>
            </w:tcBorders>
            <w:vAlign w:val="center"/>
            <w:hideMark/>
          </w:tcPr>
          <w:p w14:paraId="57C9822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Biện pháp khắc phục hậu quả:</w:t>
            </w:r>
          </w:p>
        </w:tc>
        <w:tc>
          <w:tcPr>
            <w:tcW w:w="2761" w:type="dxa"/>
            <w:tcBorders>
              <w:top w:val="nil"/>
              <w:left w:val="nil"/>
              <w:bottom w:val="single" w:sz="4" w:space="0" w:color="auto"/>
              <w:right w:val="single" w:sz="4" w:space="0" w:color="auto"/>
            </w:tcBorders>
            <w:vAlign w:val="center"/>
            <w:hideMark/>
          </w:tcPr>
          <w:p w14:paraId="6892F3C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7991920" w14:textId="77777777" w:rsidTr="007A6385">
        <w:tc>
          <w:tcPr>
            <w:tcW w:w="6599" w:type="dxa"/>
            <w:tcBorders>
              <w:top w:val="nil"/>
              <w:left w:val="single" w:sz="4" w:space="0" w:color="auto"/>
              <w:bottom w:val="single" w:sz="4" w:space="0" w:color="auto"/>
              <w:right w:val="single" w:sz="4" w:space="0" w:color="auto"/>
            </w:tcBorders>
            <w:vAlign w:val="center"/>
            <w:hideMark/>
          </w:tcPr>
          <w:p w14:paraId="5586591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xin lỗi trực tiếp người hành nghề đối với hành vi quy định tại điểm a khoản 1, điểm a khoản 3 và khoản 6 Điều này;</w:t>
            </w:r>
          </w:p>
        </w:tc>
        <w:tc>
          <w:tcPr>
            <w:tcW w:w="6599" w:type="dxa"/>
            <w:tcBorders>
              <w:top w:val="nil"/>
              <w:left w:val="nil"/>
              <w:bottom w:val="single" w:sz="4" w:space="0" w:color="auto"/>
              <w:right w:val="single" w:sz="4" w:space="0" w:color="auto"/>
            </w:tcBorders>
            <w:vAlign w:val="center"/>
            <w:hideMark/>
          </w:tcPr>
          <w:p w14:paraId="1E13FCB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xin lỗi trực tiếp người hành nghề đối với hành vi quy định tại điểm a khoản 1, điểm a khoản 3 và khoản 6 Điều này;</w:t>
            </w:r>
          </w:p>
        </w:tc>
        <w:tc>
          <w:tcPr>
            <w:tcW w:w="2761" w:type="dxa"/>
            <w:tcBorders>
              <w:top w:val="nil"/>
              <w:left w:val="nil"/>
              <w:bottom w:val="single" w:sz="4" w:space="0" w:color="auto"/>
              <w:right w:val="single" w:sz="4" w:space="0" w:color="auto"/>
            </w:tcBorders>
            <w:vAlign w:val="center"/>
            <w:hideMark/>
          </w:tcPr>
          <w:p w14:paraId="7FD348B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97C333E" w14:textId="77777777" w:rsidTr="007A6385">
        <w:tc>
          <w:tcPr>
            <w:tcW w:w="6599" w:type="dxa"/>
            <w:tcBorders>
              <w:top w:val="nil"/>
              <w:left w:val="single" w:sz="4" w:space="0" w:color="auto"/>
              <w:bottom w:val="single" w:sz="4" w:space="0" w:color="auto"/>
              <w:right w:val="single" w:sz="4" w:space="0" w:color="auto"/>
            </w:tcBorders>
            <w:vAlign w:val="center"/>
            <w:hideMark/>
          </w:tcPr>
          <w:p w14:paraId="7765C4A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xin lỗi trực tiếp người bệnh đối với hành vi quy định tại điểm b khoản 1 và điểm c khoản 3 Điều này.</w:t>
            </w:r>
          </w:p>
        </w:tc>
        <w:tc>
          <w:tcPr>
            <w:tcW w:w="6599" w:type="dxa"/>
            <w:tcBorders>
              <w:top w:val="nil"/>
              <w:left w:val="nil"/>
              <w:bottom w:val="single" w:sz="4" w:space="0" w:color="auto"/>
              <w:right w:val="single" w:sz="4" w:space="0" w:color="auto"/>
            </w:tcBorders>
            <w:vAlign w:val="center"/>
            <w:hideMark/>
          </w:tcPr>
          <w:p w14:paraId="1636275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xin lỗi trực tiếp người bệnh đối với hành vi quy định tại điểm b khoản 1 và điểm c khoản 3 Điều này.</w:t>
            </w:r>
          </w:p>
        </w:tc>
        <w:tc>
          <w:tcPr>
            <w:tcW w:w="2761" w:type="dxa"/>
            <w:tcBorders>
              <w:top w:val="nil"/>
              <w:left w:val="nil"/>
              <w:bottom w:val="single" w:sz="4" w:space="0" w:color="auto"/>
              <w:right w:val="single" w:sz="4" w:space="0" w:color="auto"/>
            </w:tcBorders>
            <w:vAlign w:val="center"/>
            <w:hideMark/>
          </w:tcPr>
          <w:p w14:paraId="368F109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5739586"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1CC6A8D1"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48a. Vi phạm quy định về hoạt động dược lâm sàng của cơ sở khám bệnh, chữa bệnh</w:t>
            </w:r>
          </w:p>
        </w:tc>
        <w:tc>
          <w:tcPr>
            <w:tcW w:w="6599" w:type="dxa"/>
            <w:tcBorders>
              <w:top w:val="nil"/>
              <w:left w:val="nil"/>
              <w:bottom w:val="single" w:sz="4" w:space="0" w:color="auto"/>
              <w:right w:val="single" w:sz="4" w:space="0" w:color="auto"/>
            </w:tcBorders>
            <w:shd w:val="clear" w:color="000000" w:fill="FFFF00"/>
            <w:vAlign w:val="center"/>
            <w:hideMark/>
          </w:tcPr>
          <w:p w14:paraId="0C4724DC"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50. Vi phạm quy định về hoạt động dược lâm sàng của cơ sở khám bệnh, chữa bệnh</w:t>
            </w:r>
          </w:p>
        </w:tc>
        <w:tc>
          <w:tcPr>
            <w:tcW w:w="2761" w:type="dxa"/>
            <w:tcBorders>
              <w:top w:val="nil"/>
              <w:left w:val="nil"/>
              <w:bottom w:val="single" w:sz="4" w:space="0" w:color="auto"/>
              <w:right w:val="single" w:sz="4" w:space="0" w:color="auto"/>
            </w:tcBorders>
            <w:shd w:val="clear" w:color="000000" w:fill="FFFF00"/>
            <w:vAlign w:val="center"/>
            <w:hideMark/>
          </w:tcPr>
          <w:p w14:paraId="205DB19D" w14:textId="77777777" w:rsidR="007A6385" w:rsidRPr="007A6385" w:rsidRDefault="007A6385" w:rsidP="007A6385">
            <w:pPr>
              <w:spacing w:after="0" w:line="240" w:lineRule="auto"/>
              <w:jc w:val="both"/>
              <w:rPr>
                <w:rFonts w:ascii="Times New Roman" w:eastAsia="Times New Roman" w:hAnsi="Times New Roman"/>
                <w:b/>
                <w:bCs/>
                <w:color w:val="FF0000"/>
                <w:sz w:val="20"/>
                <w:szCs w:val="20"/>
              </w:rPr>
            </w:pPr>
            <w:r w:rsidRPr="007A6385">
              <w:rPr>
                <w:rFonts w:ascii="Times New Roman" w:eastAsia="Times New Roman" w:hAnsi="Times New Roman"/>
                <w:b/>
                <w:bCs/>
                <w:color w:val="FF0000"/>
                <w:sz w:val="20"/>
                <w:szCs w:val="20"/>
              </w:rPr>
              <w:t>Giữ nguyên</w:t>
            </w:r>
          </w:p>
        </w:tc>
      </w:tr>
      <w:tr w:rsidR="007A6385" w:rsidRPr="007A6385" w14:paraId="2088F7A7" w14:textId="77777777" w:rsidTr="007A6385">
        <w:tc>
          <w:tcPr>
            <w:tcW w:w="6599" w:type="dxa"/>
            <w:tcBorders>
              <w:top w:val="nil"/>
              <w:left w:val="single" w:sz="4" w:space="0" w:color="auto"/>
              <w:bottom w:val="single" w:sz="4" w:space="0" w:color="auto"/>
              <w:right w:val="single" w:sz="4" w:space="0" w:color="auto"/>
            </w:tcBorders>
            <w:vAlign w:val="center"/>
            <w:hideMark/>
          </w:tcPr>
          <w:p w14:paraId="7E3C061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FC2034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3104CF14"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5B706201" w14:textId="77777777" w:rsidTr="007A6385">
        <w:tc>
          <w:tcPr>
            <w:tcW w:w="6599" w:type="dxa"/>
            <w:tcBorders>
              <w:top w:val="nil"/>
              <w:left w:val="single" w:sz="4" w:space="0" w:color="auto"/>
              <w:bottom w:val="single" w:sz="4" w:space="0" w:color="auto"/>
              <w:right w:val="single" w:sz="4" w:space="0" w:color="auto"/>
            </w:tcBorders>
            <w:vAlign w:val="center"/>
            <w:hideMark/>
          </w:tcPr>
          <w:p w14:paraId="41917CC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bố trí đủ số lượng người làm công tác dược lâm sàng theo lộ trình quy định của pháp luật;</w:t>
            </w:r>
          </w:p>
        </w:tc>
        <w:tc>
          <w:tcPr>
            <w:tcW w:w="6599" w:type="dxa"/>
            <w:tcBorders>
              <w:top w:val="nil"/>
              <w:left w:val="nil"/>
              <w:bottom w:val="single" w:sz="4" w:space="0" w:color="auto"/>
              <w:right w:val="single" w:sz="4" w:space="0" w:color="auto"/>
            </w:tcBorders>
            <w:vAlign w:val="center"/>
            <w:hideMark/>
          </w:tcPr>
          <w:p w14:paraId="056D10E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bố trí đủ số lượng người làm công tác dược lâm sàng theo lộ trình quy định của pháp luật;</w:t>
            </w:r>
          </w:p>
        </w:tc>
        <w:tc>
          <w:tcPr>
            <w:tcW w:w="2761" w:type="dxa"/>
            <w:tcBorders>
              <w:top w:val="nil"/>
              <w:left w:val="nil"/>
              <w:bottom w:val="single" w:sz="4" w:space="0" w:color="auto"/>
              <w:right w:val="single" w:sz="4" w:space="0" w:color="auto"/>
            </w:tcBorders>
            <w:vAlign w:val="center"/>
            <w:hideMark/>
          </w:tcPr>
          <w:p w14:paraId="442F08C6"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05C42611" w14:textId="77777777" w:rsidTr="007A6385">
        <w:tc>
          <w:tcPr>
            <w:tcW w:w="6599" w:type="dxa"/>
            <w:tcBorders>
              <w:top w:val="nil"/>
              <w:left w:val="single" w:sz="4" w:space="0" w:color="auto"/>
              <w:bottom w:val="single" w:sz="4" w:space="0" w:color="auto"/>
              <w:right w:val="single" w:sz="4" w:space="0" w:color="auto"/>
            </w:tcBorders>
            <w:vAlign w:val="center"/>
            <w:hideMark/>
          </w:tcPr>
          <w:p w14:paraId="016CA48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bố trí người có đủ điều kiện theo quy định của pháp luật làm công tác dược lâm sàng.</w:t>
            </w:r>
          </w:p>
        </w:tc>
        <w:tc>
          <w:tcPr>
            <w:tcW w:w="6599" w:type="dxa"/>
            <w:tcBorders>
              <w:top w:val="nil"/>
              <w:left w:val="nil"/>
              <w:bottom w:val="single" w:sz="4" w:space="0" w:color="auto"/>
              <w:right w:val="single" w:sz="4" w:space="0" w:color="auto"/>
            </w:tcBorders>
            <w:vAlign w:val="center"/>
            <w:hideMark/>
          </w:tcPr>
          <w:p w14:paraId="3FF13CB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bố trí người có đủ điều kiện theo quy định của pháp luật làm công tác dược lâm sàng.</w:t>
            </w:r>
          </w:p>
        </w:tc>
        <w:tc>
          <w:tcPr>
            <w:tcW w:w="2761" w:type="dxa"/>
            <w:tcBorders>
              <w:top w:val="nil"/>
              <w:left w:val="nil"/>
              <w:bottom w:val="single" w:sz="4" w:space="0" w:color="auto"/>
              <w:right w:val="single" w:sz="4" w:space="0" w:color="auto"/>
            </w:tcBorders>
            <w:vAlign w:val="center"/>
            <w:hideMark/>
          </w:tcPr>
          <w:p w14:paraId="24B3189E"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5602CE84" w14:textId="77777777" w:rsidTr="007A6385">
        <w:tc>
          <w:tcPr>
            <w:tcW w:w="6599" w:type="dxa"/>
            <w:tcBorders>
              <w:top w:val="nil"/>
              <w:left w:val="single" w:sz="4" w:space="0" w:color="auto"/>
              <w:bottom w:val="single" w:sz="4" w:space="0" w:color="auto"/>
              <w:right w:val="single" w:sz="4" w:space="0" w:color="auto"/>
            </w:tcBorders>
            <w:vAlign w:val="center"/>
            <w:hideMark/>
          </w:tcPr>
          <w:p w14:paraId="50F5044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hành vi bố trí người phụ trách công tác dược lâm sàng không có chứng chỉ hành nghề dược hoặc đang trong thời gian bị thu hồi chứng chỉ hành nghề dược, đình chỉ hành nghề dược.</w:t>
            </w:r>
          </w:p>
        </w:tc>
        <w:tc>
          <w:tcPr>
            <w:tcW w:w="6599" w:type="dxa"/>
            <w:tcBorders>
              <w:top w:val="nil"/>
              <w:left w:val="nil"/>
              <w:bottom w:val="single" w:sz="4" w:space="0" w:color="auto"/>
              <w:right w:val="single" w:sz="4" w:space="0" w:color="auto"/>
            </w:tcBorders>
            <w:vAlign w:val="center"/>
            <w:hideMark/>
          </w:tcPr>
          <w:p w14:paraId="62B241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2. Phạt tiền từ 5.000.000 đồng đến 10.000.000 đồng đối với hành vi bố trí người phụ trách công tác dược lâm sàng không có </w:t>
            </w:r>
            <w:r w:rsidRPr="007A6385">
              <w:rPr>
                <w:rFonts w:ascii="Times New Roman" w:eastAsia="Times New Roman" w:hAnsi="Times New Roman"/>
                <w:color w:val="0000FF"/>
                <w:sz w:val="24"/>
                <w:szCs w:val="24"/>
                <w:u w:val="single"/>
              </w:rPr>
              <w:t>giấy phép hoặc</w:t>
            </w:r>
            <w:r w:rsidRPr="007A6385">
              <w:rPr>
                <w:rFonts w:ascii="Times New Roman" w:eastAsia="Times New Roman" w:hAnsi="Times New Roman"/>
                <w:color w:val="000000"/>
                <w:sz w:val="24"/>
                <w:szCs w:val="24"/>
              </w:rPr>
              <w:t xml:space="preserve"> chứng chỉ hành nghề dược hoặc đang trong thời gian bị thu hồi chứng chỉ hành nghề dược, đình chỉ hành nghề dược.</w:t>
            </w:r>
          </w:p>
        </w:tc>
        <w:tc>
          <w:tcPr>
            <w:tcW w:w="2761" w:type="dxa"/>
            <w:tcBorders>
              <w:top w:val="nil"/>
              <w:left w:val="nil"/>
              <w:bottom w:val="single" w:sz="4" w:space="0" w:color="auto"/>
              <w:right w:val="single" w:sz="4" w:space="0" w:color="auto"/>
            </w:tcBorders>
            <w:vAlign w:val="center"/>
            <w:hideMark/>
          </w:tcPr>
          <w:p w14:paraId="6B87DBA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Luật Khám bệnh, chữa bệnh năm 2023</w:t>
            </w:r>
          </w:p>
        </w:tc>
      </w:tr>
      <w:tr w:rsidR="007A6385" w:rsidRPr="007A6385" w14:paraId="0C65B5EC" w14:textId="77777777" w:rsidTr="007A6385">
        <w:tc>
          <w:tcPr>
            <w:tcW w:w="6599" w:type="dxa"/>
            <w:tcBorders>
              <w:top w:val="nil"/>
              <w:left w:val="single" w:sz="4" w:space="0" w:color="auto"/>
              <w:bottom w:val="single" w:sz="4" w:space="0" w:color="auto"/>
              <w:right w:val="single" w:sz="4" w:space="0" w:color="auto"/>
            </w:tcBorders>
            <w:vAlign w:val="center"/>
            <w:hideMark/>
          </w:tcPr>
          <w:p w14:paraId="44B97BF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hành vi không tổ chức hoạt động dược lâm sàng theo lộ trình quy định của pháp luật.</w:t>
            </w:r>
          </w:p>
        </w:tc>
        <w:tc>
          <w:tcPr>
            <w:tcW w:w="6599" w:type="dxa"/>
            <w:tcBorders>
              <w:top w:val="nil"/>
              <w:left w:val="nil"/>
              <w:bottom w:val="single" w:sz="4" w:space="0" w:color="auto"/>
              <w:right w:val="single" w:sz="4" w:space="0" w:color="auto"/>
            </w:tcBorders>
            <w:vAlign w:val="center"/>
            <w:hideMark/>
          </w:tcPr>
          <w:p w14:paraId="1AD6712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hành vi không tổ chức hoạt động dược lâm sàng theo lộ trình quy định của pháp luật.</w:t>
            </w:r>
          </w:p>
        </w:tc>
        <w:tc>
          <w:tcPr>
            <w:tcW w:w="2761" w:type="dxa"/>
            <w:tcBorders>
              <w:top w:val="nil"/>
              <w:left w:val="nil"/>
              <w:bottom w:val="nil"/>
              <w:right w:val="nil"/>
            </w:tcBorders>
            <w:noWrap/>
            <w:vAlign w:val="bottom"/>
            <w:hideMark/>
          </w:tcPr>
          <w:p w14:paraId="2FC0A424"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D0C79D5" w14:textId="77777777" w:rsidTr="007A6385">
        <w:tc>
          <w:tcPr>
            <w:tcW w:w="6599" w:type="dxa"/>
            <w:tcBorders>
              <w:top w:val="nil"/>
              <w:left w:val="single" w:sz="4" w:space="0" w:color="auto"/>
              <w:bottom w:val="single" w:sz="4" w:space="0" w:color="auto"/>
              <w:right w:val="single" w:sz="4" w:space="0" w:color="auto"/>
            </w:tcBorders>
            <w:vAlign w:val="center"/>
            <w:hideMark/>
          </w:tcPr>
          <w:p w14:paraId="3500E518"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49. Vi phạm quy định về thông tin, giáo dục, truyền thông về nuôi dưỡng trẻ nhỏ, sử dụng các sản phẩm dinh dưỡng dùng cho trẻ nhỏ và lợi ích của việc nuôi con bằng sữa mẹ</w:t>
            </w:r>
          </w:p>
        </w:tc>
        <w:tc>
          <w:tcPr>
            <w:tcW w:w="6599" w:type="dxa"/>
            <w:tcBorders>
              <w:top w:val="nil"/>
              <w:left w:val="nil"/>
              <w:bottom w:val="single" w:sz="4" w:space="0" w:color="auto"/>
              <w:right w:val="single" w:sz="4" w:space="0" w:color="auto"/>
            </w:tcBorders>
            <w:vAlign w:val="center"/>
            <w:hideMark/>
          </w:tcPr>
          <w:p w14:paraId="7E6192B2"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51. Vi phạm quy định về thông tin, giáo dục, truyền thông về nuôi dưỡng trẻ nhỏ, sử dụng các sản phẩm dinh dưỡng dùng cho trẻ nhỏ và lợi ích của việc nuôi con bằng sữa mẹ</w:t>
            </w:r>
          </w:p>
        </w:tc>
        <w:tc>
          <w:tcPr>
            <w:tcW w:w="2761" w:type="dxa"/>
            <w:tcBorders>
              <w:top w:val="single" w:sz="4" w:space="0" w:color="auto"/>
              <w:left w:val="nil"/>
              <w:bottom w:val="single" w:sz="4" w:space="0" w:color="auto"/>
              <w:right w:val="single" w:sz="4" w:space="0" w:color="auto"/>
            </w:tcBorders>
            <w:vAlign w:val="center"/>
            <w:hideMark/>
          </w:tcPr>
          <w:p w14:paraId="0045B3B9"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45F61F9E" w14:textId="77777777" w:rsidTr="007A6385">
        <w:tc>
          <w:tcPr>
            <w:tcW w:w="6599" w:type="dxa"/>
            <w:tcBorders>
              <w:top w:val="nil"/>
              <w:left w:val="single" w:sz="4" w:space="0" w:color="auto"/>
              <w:bottom w:val="single" w:sz="4" w:space="0" w:color="auto"/>
              <w:right w:val="single" w:sz="4" w:space="0" w:color="auto"/>
            </w:tcBorders>
            <w:vAlign w:val="center"/>
            <w:hideMark/>
          </w:tcPr>
          <w:p w14:paraId="32AA87A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hành vi phát hành tài liệu thông tin, giáo dục, truyền thông về sử dụng sản phẩm dinh dưỡng dùng cho trẻ nhỏ không bảo đảm đúng quy định đối với một trong các nội dung sau đây:</w:t>
            </w:r>
          </w:p>
        </w:tc>
        <w:tc>
          <w:tcPr>
            <w:tcW w:w="6599" w:type="dxa"/>
            <w:tcBorders>
              <w:top w:val="nil"/>
              <w:left w:val="nil"/>
              <w:bottom w:val="single" w:sz="4" w:space="0" w:color="auto"/>
              <w:right w:val="single" w:sz="4" w:space="0" w:color="auto"/>
            </w:tcBorders>
            <w:vAlign w:val="center"/>
            <w:hideMark/>
          </w:tcPr>
          <w:p w14:paraId="53228DB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hành vi phát hành tài liệu thông tin, giáo dục, truyền thông về sử dụng sản phẩm dinh dưỡng dùng cho trẻ nhỏ không bảo đảm đúng quy định đối với một trong các nội dung sau đây:</w:t>
            </w:r>
          </w:p>
        </w:tc>
        <w:tc>
          <w:tcPr>
            <w:tcW w:w="2761" w:type="dxa"/>
            <w:tcBorders>
              <w:top w:val="nil"/>
              <w:left w:val="nil"/>
              <w:bottom w:val="single" w:sz="4" w:space="0" w:color="auto"/>
              <w:right w:val="single" w:sz="4" w:space="0" w:color="auto"/>
            </w:tcBorders>
            <w:vAlign w:val="center"/>
            <w:hideMark/>
          </w:tcPr>
          <w:p w14:paraId="6FA271D6"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079E8298" w14:textId="77777777" w:rsidTr="007A6385">
        <w:tc>
          <w:tcPr>
            <w:tcW w:w="6599" w:type="dxa"/>
            <w:tcBorders>
              <w:top w:val="nil"/>
              <w:left w:val="single" w:sz="4" w:space="0" w:color="auto"/>
              <w:bottom w:val="single" w:sz="4" w:space="0" w:color="auto"/>
              <w:right w:val="single" w:sz="4" w:space="0" w:color="auto"/>
            </w:tcBorders>
            <w:vAlign w:val="center"/>
            <w:hideMark/>
          </w:tcPr>
          <w:p w14:paraId="0E27DA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Hướng dẫn cách lựa chọn, sử dụng đúng sản phẩm dinh dưỡng dùng cho trẻ nhỏ;</w:t>
            </w:r>
          </w:p>
        </w:tc>
        <w:tc>
          <w:tcPr>
            <w:tcW w:w="6599" w:type="dxa"/>
            <w:tcBorders>
              <w:top w:val="nil"/>
              <w:left w:val="nil"/>
              <w:bottom w:val="single" w:sz="4" w:space="0" w:color="auto"/>
              <w:right w:val="single" w:sz="4" w:space="0" w:color="auto"/>
            </w:tcBorders>
            <w:vAlign w:val="center"/>
            <w:hideMark/>
          </w:tcPr>
          <w:p w14:paraId="29F33B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Hướng dẫn cách lựa chọn, sử dụng đúng sản phẩm dinh dưỡng dùng cho trẻ nhỏ;</w:t>
            </w:r>
          </w:p>
        </w:tc>
        <w:tc>
          <w:tcPr>
            <w:tcW w:w="2761" w:type="dxa"/>
            <w:tcBorders>
              <w:top w:val="nil"/>
              <w:left w:val="nil"/>
              <w:bottom w:val="single" w:sz="4" w:space="0" w:color="auto"/>
              <w:right w:val="single" w:sz="4" w:space="0" w:color="auto"/>
            </w:tcBorders>
            <w:vAlign w:val="center"/>
            <w:hideMark/>
          </w:tcPr>
          <w:p w14:paraId="734DB826"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03567ECE" w14:textId="77777777" w:rsidTr="007A6385">
        <w:tc>
          <w:tcPr>
            <w:tcW w:w="6599" w:type="dxa"/>
            <w:tcBorders>
              <w:top w:val="nil"/>
              <w:left w:val="single" w:sz="4" w:space="0" w:color="auto"/>
              <w:bottom w:val="single" w:sz="4" w:space="0" w:color="auto"/>
              <w:right w:val="single" w:sz="4" w:space="0" w:color="auto"/>
            </w:tcBorders>
            <w:vAlign w:val="center"/>
            <w:hideMark/>
          </w:tcPr>
          <w:p w14:paraId="6704AD3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Hướng dẫn cách rửa sạch và tiệt khuẩn dụng cụ dùng cho trẻ nhỏ ăn;</w:t>
            </w:r>
          </w:p>
        </w:tc>
        <w:tc>
          <w:tcPr>
            <w:tcW w:w="6599" w:type="dxa"/>
            <w:tcBorders>
              <w:top w:val="nil"/>
              <w:left w:val="nil"/>
              <w:bottom w:val="single" w:sz="4" w:space="0" w:color="auto"/>
              <w:right w:val="single" w:sz="4" w:space="0" w:color="auto"/>
            </w:tcBorders>
            <w:vAlign w:val="center"/>
            <w:hideMark/>
          </w:tcPr>
          <w:p w14:paraId="39756F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Hướng dẫn cách rửa sạch và tiệt khuẩn dụng cụ dùng cho trẻ nhỏ ăn;</w:t>
            </w:r>
          </w:p>
        </w:tc>
        <w:tc>
          <w:tcPr>
            <w:tcW w:w="2761" w:type="dxa"/>
            <w:tcBorders>
              <w:top w:val="nil"/>
              <w:left w:val="nil"/>
              <w:bottom w:val="single" w:sz="4" w:space="0" w:color="auto"/>
              <w:right w:val="single" w:sz="4" w:space="0" w:color="auto"/>
            </w:tcBorders>
            <w:vAlign w:val="center"/>
            <w:hideMark/>
          </w:tcPr>
          <w:p w14:paraId="693A7990"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49F661C6" w14:textId="77777777" w:rsidTr="007A6385">
        <w:tc>
          <w:tcPr>
            <w:tcW w:w="6599" w:type="dxa"/>
            <w:tcBorders>
              <w:top w:val="nil"/>
              <w:left w:val="single" w:sz="4" w:space="0" w:color="auto"/>
              <w:bottom w:val="single" w:sz="4" w:space="0" w:color="auto"/>
              <w:right w:val="single" w:sz="4" w:space="0" w:color="auto"/>
            </w:tcBorders>
            <w:vAlign w:val="center"/>
            <w:hideMark/>
          </w:tcPr>
          <w:p w14:paraId="284B511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Hướng dẫn cách cho trẻ nhỏ ăn bằng cốc, thìa hợp vệ sinh;</w:t>
            </w:r>
          </w:p>
        </w:tc>
        <w:tc>
          <w:tcPr>
            <w:tcW w:w="6599" w:type="dxa"/>
            <w:tcBorders>
              <w:top w:val="nil"/>
              <w:left w:val="nil"/>
              <w:bottom w:val="single" w:sz="4" w:space="0" w:color="auto"/>
              <w:right w:val="single" w:sz="4" w:space="0" w:color="auto"/>
            </w:tcBorders>
            <w:vAlign w:val="center"/>
            <w:hideMark/>
          </w:tcPr>
          <w:p w14:paraId="6C73D32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Hướng dẫn cách cho trẻ nhỏ ăn bằng cốc, thìa hợp vệ sinh;</w:t>
            </w:r>
          </w:p>
        </w:tc>
        <w:tc>
          <w:tcPr>
            <w:tcW w:w="2761" w:type="dxa"/>
            <w:tcBorders>
              <w:top w:val="nil"/>
              <w:left w:val="nil"/>
              <w:bottom w:val="single" w:sz="4" w:space="0" w:color="auto"/>
              <w:right w:val="single" w:sz="4" w:space="0" w:color="auto"/>
            </w:tcBorders>
            <w:vAlign w:val="center"/>
            <w:hideMark/>
          </w:tcPr>
          <w:p w14:paraId="32783E2F"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411F1AB8" w14:textId="77777777" w:rsidTr="007A6385">
        <w:tc>
          <w:tcPr>
            <w:tcW w:w="6599" w:type="dxa"/>
            <w:tcBorders>
              <w:top w:val="nil"/>
              <w:left w:val="single" w:sz="4" w:space="0" w:color="auto"/>
              <w:bottom w:val="single" w:sz="4" w:space="0" w:color="auto"/>
              <w:right w:val="single" w:sz="4" w:space="0" w:color="auto"/>
            </w:tcBorders>
            <w:vAlign w:val="center"/>
            <w:hideMark/>
          </w:tcPr>
          <w:p w14:paraId="0C11B47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Những cảnh báo có hại có thể xảy ra đối với sức khỏe của trẻ nhỏ nếu cho trẻ ngậm vú nhân tạo, bú bằng bình hoặc ăn bổ sung trước khi tròn 06 tháng tuổi;</w:t>
            </w:r>
          </w:p>
        </w:tc>
        <w:tc>
          <w:tcPr>
            <w:tcW w:w="6599" w:type="dxa"/>
            <w:tcBorders>
              <w:top w:val="nil"/>
              <w:left w:val="nil"/>
              <w:bottom w:val="single" w:sz="4" w:space="0" w:color="auto"/>
              <w:right w:val="single" w:sz="4" w:space="0" w:color="auto"/>
            </w:tcBorders>
            <w:vAlign w:val="center"/>
            <w:hideMark/>
          </w:tcPr>
          <w:p w14:paraId="1E44C9F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Những cảnh báo có hại có thể xảy ra đối với sức khỏe của trẻ nhỏ nếu cho trẻ ngậm vú nhân tạo, bú bằng bình hoặc ăn bổ sung trước khi tròn 06 tháng tuổi;</w:t>
            </w:r>
          </w:p>
        </w:tc>
        <w:tc>
          <w:tcPr>
            <w:tcW w:w="2761" w:type="dxa"/>
            <w:tcBorders>
              <w:top w:val="nil"/>
              <w:left w:val="nil"/>
              <w:bottom w:val="single" w:sz="4" w:space="0" w:color="auto"/>
              <w:right w:val="single" w:sz="4" w:space="0" w:color="auto"/>
            </w:tcBorders>
            <w:vAlign w:val="center"/>
            <w:hideMark/>
          </w:tcPr>
          <w:p w14:paraId="5003E96F"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414DEE67" w14:textId="77777777" w:rsidTr="007A6385">
        <w:tc>
          <w:tcPr>
            <w:tcW w:w="6599" w:type="dxa"/>
            <w:tcBorders>
              <w:top w:val="nil"/>
              <w:left w:val="single" w:sz="4" w:space="0" w:color="auto"/>
              <w:bottom w:val="single" w:sz="4" w:space="0" w:color="auto"/>
              <w:right w:val="single" w:sz="4" w:space="0" w:color="auto"/>
            </w:tcBorders>
            <w:vAlign w:val="center"/>
            <w:hideMark/>
          </w:tcPr>
          <w:p w14:paraId="6150E50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Cung cấp thông tin về khả năng nhiễm khuẩn khi trẻ bú bình và khi sản phẩm sữa thay thế sữa mẹ không được pha chế và cho ăn đúng cách;</w:t>
            </w:r>
          </w:p>
        </w:tc>
        <w:tc>
          <w:tcPr>
            <w:tcW w:w="6599" w:type="dxa"/>
            <w:tcBorders>
              <w:top w:val="nil"/>
              <w:left w:val="nil"/>
              <w:bottom w:val="single" w:sz="4" w:space="0" w:color="auto"/>
              <w:right w:val="single" w:sz="4" w:space="0" w:color="auto"/>
            </w:tcBorders>
            <w:vAlign w:val="center"/>
            <w:hideMark/>
          </w:tcPr>
          <w:p w14:paraId="7770064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Cung cấp thông tin về khả năng nhiễm khuẩn khi trẻ bú bình và khi sản phẩm sữa thay thế sữa mẹ không được pha chế và cho ăn đúng cách;</w:t>
            </w:r>
          </w:p>
        </w:tc>
        <w:tc>
          <w:tcPr>
            <w:tcW w:w="2761" w:type="dxa"/>
            <w:tcBorders>
              <w:top w:val="nil"/>
              <w:left w:val="nil"/>
              <w:bottom w:val="single" w:sz="4" w:space="0" w:color="auto"/>
              <w:right w:val="single" w:sz="4" w:space="0" w:color="auto"/>
            </w:tcBorders>
            <w:vAlign w:val="center"/>
            <w:hideMark/>
          </w:tcPr>
          <w:p w14:paraId="1FACBFFC"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22408BF7" w14:textId="77777777" w:rsidTr="007A6385">
        <w:tc>
          <w:tcPr>
            <w:tcW w:w="6599" w:type="dxa"/>
            <w:tcBorders>
              <w:top w:val="nil"/>
              <w:left w:val="single" w:sz="4" w:space="0" w:color="auto"/>
              <w:bottom w:val="single" w:sz="4" w:space="0" w:color="auto"/>
              <w:right w:val="single" w:sz="4" w:space="0" w:color="auto"/>
            </w:tcBorders>
            <w:vAlign w:val="center"/>
            <w:hideMark/>
          </w:tcPr>
          <w:p w14:paraId="65BFC6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Cảnh báo việc tốn kém khi nuôi trẻ nhỏ bằng sản phẩm sữa thay thế sữa mẹ.</w:t>
            </w:r>
          </w:p>
        </w:tc>
        <w:tc>
          <w:tcPr>
            <w:tcW w:w="6599" w:type="dxa"/>
            <w:tcBorders>
              <w:top w:val="nil"/>
              <w:left w:val="nil"/>
              <w:bottom w:val="single" w:sz="4" w:space="0" w:color="auto"/>
              <w:right w:val="single" w:sz="4" w:space="0" w:color="auto"/>
            </w:tcBorders>
            <w:vAlign w:val="center"/>
            <w:hideMark/>
          </w:tcPr>
          <w:p w14:paraId="0935ABD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Cảnh báo việc tốn kém khi nuôi trẻ nhỏ bằng sản phẩm sữa thay thế sữa mẹ.</w:t>
            </w:r>
          </w:p>
        </w:tc>
        <w:tc>
          <w:tcPr>
            <w:tcW w:w="2761" w:type="dxa"/>
            <w:tcBorders>
              <w:top w:val="nil"/>
              <w:left w:val="nil"/>
              <w:bottom w:val="single" w:sz="4" w:space="0" w:color="auto"/>
              <w:right w:val="single" w:sz="4" w:space="0" w:color="auto"/>
            </w:tcBorders>
            <w:vAlign w:val="center"/>
            <w:hideMark/>
          </w:tcPr>
          <w:p w14:paraId="6B0E64DE"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1C0C6B6A" w14:textId="77777777" w:rsidTr="007A6385">
        <w:tc>
          <w:tcPr>
            <w:tcW w:w="6599" w:type="dxa"/>
            <w:tcBorders>
              <w:top w:val="nil"/>
              <w:left w:val="single" w:sz="4" w:space="0" w:color="auto"/>
              <w:bottom w:val="single" w:sz="4" w:space="0" w:color="auto"/>
              <w:right w:val="single" w:sz="4" w:space="0" w:color="auto"/>
            </w:tcBorders>
            <w:vAlign w:val="center"/>
            <w:hideMark/>
          </w:tcPr>
          <w:p w14:paraId="21464B3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hành vi phát hành tài liệu thông tin, giáo dục, truyền thông về nuôi dưỡng trẻ nhỏ không bảo đảm đúng quy định đối với một trong các nội dung sau đây:</w:t>
            </w:r>
          </w:p>
        </w:tc>
        <w:tc>
          <w:tcPr>
            <w:tcW w:w="6599" w:type="dxa"/>
            <w:tcBorders>
              <w:top w:val="nil"/>
              <w:left w:val="nil"/>
              <w:bottom w:val="single" w:sz="4" w:space="0" w:color="auto"/>
              <w:right w:val="single" w:sz="4" w:space="0" w:color="auto"/>
            </w:tcBorders>
            <w:vAlign w:val="center"/>
            <w:hideMark/>
          </w:tcPr>
          <w:p w14:paraId="20BF3CB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hành vi phát hành tài liệu thông tin, giáo dục, truyền thông về nuôi dưỡng trẻ nhỏ không bảo đảm đúng quy định đối với một trong các nội dung sau đây:</w:t>
            </w:r>
          </w:p>
        </w:tc>
        <w:tc>
          <w:tcPr>
            <w:tcW w:w="2761" w:type="dxa"/>
            <w:tcBorders>
              <w:top w:val="nil"/>
              <w:left w:val="nil"/>
              <w:bottom w:val="single" w:sz="4" w:space="0" w:color="auto"/>
              <w:right w:val="single" w:sz="4" w:space="0" w:color="auto"/>
            </w:tcBorders>
            <w:vAlign w:val="center"/>
            <w:hideMark/>
          </w:tcPr>
          <w:p w14:paraId="63890EDF"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70121D38" w14:textId="77777777" w:rsidTr="007A6385">
        <w:tc>
          <w:tcPr>
            <w:tcW w:w="6599" w:type="dxa"/>
            <w:tcBorders>
              <w:top w:val="nil"/>
              <w:left w:val="single" w:sz="4" w:space="0" w:color="auto"/>
              <w:bottom w:val="single" w:sz="4" w:space="0" w:color="auto"/>
              <w:right w:val="single" w:sz="4" w:space="0" w:color="auto"/>
            </w:tcBorders>
            <w:vAlign w:val="center"/>
            <w:hideMark/>
          </w:tcPr>
          <w:p w14:paraId="2381724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Nêu rõ lợi ích và tính ưu việt của việc nuôi trẻ bằng sữa mẹ, khẳng định sữa mẹ là thức ăn tốt nhất cho sức khỏe và sự phát triển toàn diện của trẻ nhỏ; các yếu tố chống nhiễm khuẩn, đặc biệt là kháng thể chỉ có trong sữa mẹ có tác dụng giúp cho trẻ phòng, chống bệnh tiêu chảy, nhiễm khuẩn đường hô hấp và một số bệnh nhiễm khuẩn khác;</w:t>
            </w:r>
          </w:p>
        </w:tc>
        <w:tc>
          <w:tcPr>
            <w:tcW w:w="6599" w:type="dxa"/>
            <w:tcBorders>
              <w:top w:val="nil"/>
              <w:left w:val="nil"/>
              <w:bottom w:val="single" w:sz="4" w:space="0" w:color="auto"/>
              <w:right w:val="single" w:sz="4" w:space="0" w:color="auto"/>
            </w:tcBorders>
            <w:vAlign w:val="center"/>
            <w:hideMark/>
          </w:tcPr>
          <w:p w14:paraId="380A3DE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Nêu rõ lợi ích và tính ưu việt của việc nuôi trẻ bằng sữa mẹ, khẳng định sữa mẹ là thức ăn tốt nhất cho sức khỏe và sự phát triển toàn diện của trẻ nhỏ; các yếu tố chống nhiễm khuẩn, đặc biệt là kháng thể chỉ có trong sữa mẹ có tác dụng giúp cho trẻ phòng, chống bệnh tiêu chảy, nhiễm khuẩn đường hô hấp và một số bệnh nhiễm khuẩn khác;</w:t>
            </w:r>
          </w:p>
        </w:tc>
        <w:tc>
          <w:tcPr>
            <w:tcW w:w="2761" w:type="dxa"/>
            <w:tcBorders>
              <w:top w:val="nil"/>
              <w:left w:val="nil"/>
              <w:bottom w:val="single" w:sz="4" w:space="0" w:color="auto"/>
              <w:right w:val="single" w:sz="4" w:space="0" w:color="auto"/>
            </w:tcBorders>
            <w:vAlign w:val="center"/>
            <w:hideMark/>
          </w:tcPr>
          <w:p w14:paraId="7BF48EAA"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70BAB9BD" w14:textId="77777777" w:rsidTr="007A6385">
        <w:tc>
          <w:tcPr>
            <w:tcW w:w="6599" w:type="dxa"/>
            <w:tcBorders>
              <w:top w:val="nil"/>
              <w:left w:val="single" w:sz="4" w:space="0" w:color="auto"/>
              <w:bottom w:val="single" w:sz="4" w:space="0" w:color="auto"/>
              <w:right w:val="single" w:sz="4" w:space="0" w:color="auto"/>
            </w:tcBorders>
            <w:vAlign w:val="center"/>
            <w:hideMark/>
          </w:tcPr>
          <w:p w14:paraId="01F7EB2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Hướng dẫn nuôi trẻ hoàn toàn bằng sữa mẹ trong 06 tháng tuổi và tiếp tục cho trẻ bú sữa mẹ đến 24 tháng tuổi hoặc lâu hơn, cho trẻ ăn thức ăn bổ sung đúng cách, hợp lý từ 07 tháng tuổi;</w:t>
            </w:r>
          </w:p>
        </w:tc>
        <w:tc>
          <w:tcPr>
            <w:tcW w:w="6599" w:type="dxa"/>
            <w:tcBorders>
              <w:top w:val="nil"/>
              <w:left w:val="nil"/>
              <w:bottom w:val="single" w:sz="4" w:space="0" w:color="auto"/>
              <w:right w:val="single" w:sz="4" w:space="0" w:color="auto"/>
            </w:tcBorders>
            <w:vAlign w:val="center"/>
            <w:hideMark/>
          </w:tcPr>
          <w:p w14:paraId="1F04E9B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Hướng dẫn nuôi trẻ hoàn toàn bằng sữa mẹ trong 06 tháng tuổi và tiếp tục cho trẻ bú sữa mẹ đến 24 tháng tuổi hoặc lâu hơn, cho trẻ ăn thức ăn bổ sung đúng cách, hợp lý từ 07 tháng tuổi;</w:t>
            </w:r>
          </w:p>
        </w:tc>
        <w:tc>
          <w:tcPr>
            <w:tcW w:w="2761" w:type="dxa"/>
            <w:tcBorders>
              <w:top w:val="nil"/>
              <w:left w:val="nil"/>
              <w:bottom w:val="single" w:sz="4" w:space="0" w:color="auto"/>
              <w:right w:val="single" w:sz="4" w:space="0" w:color="auto"/>
            </w:tcBorders>
            <w:vAlign w:val="center"/>
            <w:hideMark/>
          </w:tcPr>
          <w:p w14:paraId="1A880F2C"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31DCB0D4" w14:textId="77777777" w:rsidTr="007A6385">
        <w:tc>
          <w:tcPr>
            <w:tcW w:w="6599" w:type="dxa"/>
            <w:tcBorders>
              <w:top w:val="nil"/>
              <w:left w:val="single" w:sz="4" w:space="0" w:color="auto"/>
              <w:bottom w:val="single" w:sz="4" w:space="0" w:color="auto"/>
              <w:right w:val="single" w:sz="4" w:space="0" w:color="auto"/>
            </w:tcBorders>
            <w:vAlign w:val="center"/>
            <w:hideMark/>
          </w:tcPr>
          <w:p w14:paraId="46746EB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Nêu rõ bất lợi khi không nuôi trẻ bằng sữa mẹ mà thay vào đó là cho trẻ ăn sản phẩm sữa thay thế sữa mẹ như: Không cung cấp được cho trẻ khả năng miễn dịch có trong sữa mẹ, tốn kém kinh tế, thời gian, trẻ có thể bị nhiễm khuẩn nếu pha chế không đúng cách và bất lợi khác theo quy định của pháp luật;</w:t>
            </w:r>
          </w:p>
        </w:tc>
        <w:tc>
          <w:tcPr>
            <w:tcW w:w="6599" w:type="dxa"/>
            <w:tcBorders>
              <w:top w:val="nil"/>
              <w:left w:val="nil"/>
              <w:bottom w:val="single" w:sz="4" w:space="0" w:color="auto"/>
              <w:right w:val="single" w:sz="4" w:space="0" w:color="auto"/>
            </w:tcBorders>
            <w:vAlign w:val="center"/>
            <w:hideMark/>
          </w:tcPr>
          <w:p w14:paraId="7BC726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Nêu rõ bất lợi khi không nuôi trẻ bằng sữa mẹ mà thay vào đó là cho trẻ ăn sản phẩm sữa thay thế sữa mẹ như: Không cung cấp được cho trẻ khả năng miễn dịch có trong sữa mẹ, tốn kém kinh tế, thời gian, trẻ có thể bị nhiễm khuẩn nếu pha chế không đúng cách và bất lợi khác theo quy định của pháp luật;</w:t>
            </w:r>
          </w:p>
        </w:tc>
        <w:tc>
          <w:tcPr>
            <w:tcW w:w="2761" w:type="dxa"/>
            <w:tcBorders>
              <w:top w:val="nil"/>
              <w:left w:val="nil"/>
              <w:bottom w:val="single" w:sz="4" w:space="0" w:color="auto"/>
              <w:right w:val="single" w:sz="4" w:space="0" w:color="auto"/>
            </w:tcBorders>
            <w:vAlign w:val="center"/>
            <w:hideMark/>
          </w:tcPr>
          <w:p w14:paraId="221C4701"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6EB2DE35" w14:textId="77777777" w:rsidTr="007A6385">
        <w:tc>
          <w:tcPr>
            <w:tcW w:w="6599" w:type="dxa"/>
            <w:tcBorders>
              <w:top w:val="nil"/>
              <w:left w:val="single" w:sz="4" w:space="0" w:color="auto"/>
              <w:bottom w:val="single" w:sz="4" w:space="0" w:color="auto"/>
              <w:right w:val="single" w:sz="4" w:space="0" w:color="auto"/>
            </w:tcBorders>
            <w:vAlign w:val="center"/>
            <w:hideMark/>
          </w:tcPr>
          <w:p w14:paraId="7A78891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Nêu rõ ảnh hưởng không tốt của việc cho trẻ bú bằng bình, ngậm vú ngậm nhân tạo hoặc ăn thức ăn bổ sung trước khi tròn 06 tháng tuổi;</w:t>
            </w:r>
          </w:p>
        </w:tc>
        <w:tc>
          <w:tcPr>
            <w:tcW w:w="6599" w:type="dxa"/>
            <w:tcBorders>
              <w:top w:val="nil"/>
              <w:left w:val="nil"/>
              <w:bottom w:val="single" w:sz="4" w:space="0" w:color="auto"/>
              <w:right w:val="single" w:sz="4" w:space="0" w:color="auto"/>
            </w:tcBorders>
            <w:vAlign w:val="center"/>
            <w:hideMark/>
          </w:tcPr>
          <w:p w14:paraId="7D2FE32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Nêu rõ ảnh hưởng không tốt của việc cho trẻ bú bằng bình, ngậm vú ngậm nhân tạo hoặc ăn thức ăn bổ sung trước khi tròn 06 tháng tuổi;</w:t>
            </w:r>
          </w:p>
        </w:tc>
        <w:tc>
          <w:tcPr>
            <w:tcW w:w="2761" w:type="dxa"/>
            <w:tcBorders>
              <w:top w:val="nil"/>
              <w:left w:val="nil"/>
              <w:bottom w:val="single" w:sz="4" w:space="0" w:color="auto"/>
              <w:right w:val="single" w:sz="4" w:space="0" w:color="auto"/>
            </w:tcBorders>
            <w:vAlign w:val="center"/>
            <w:hideMark/>
          </w:tcPr>
          <w:p w14:paraId="312B8C51"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55B99191" w14:textId="77777777" w:rsidTr="007A6385">
        <w:tc>
          <w:tcPr>
            <w:tcW w:w="6599" w:type="dxa"/>
            <w:tcBorders>
              <w:top w:val="nil"/>
              <w:left w:val="single" w:sz="4" w:space="0" w:color="auto"/>
              <w:bottom w:val="single" w:sz="4" w:space="0" w:color="auto"/>
              <w:right w:val="single" w:sz="4" w:space="0" w:color="auto"/>
            </w:tcBorders>
            <w:vAlign w:val="center"/>
            <w:hideMark/>
          </w:tcPr>
          <w:p w14:paraId="5F038ED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Hướng dẫn cách pha chế, bảo quản, lựa chọn và sử dụng thức ăn bổ sung cho trẻ tại nhà bằng phương pháp đơn giản, bảo đảm an toàn, dinh dưỡng hợp lý với các loại thực phẩm có sẵn;</w:t>
            </w:r>
          </w:p>
        </w:tc>
        <w:tc>
          <w:tcPr>
            <w:tcW w:w="6599" w:type="dxa"/>
            <w:tcBorders>
              <w:top w:val="nil"/>
              <w:left w:val="nil"/>
              <w:bottom w:val="single" w:sz="4" w:space="0" w:color="auto"/>
              <w:right w:val="single" w:sz="4" w:space="0" w:color="auto"/>
            </w:tcBorders>
            <w:vAlign w:val="center"/>
            <w:hideMark/>
          </w:tcPr>
          <w:p w14:paraId="268BA40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Hướng dẫn cách pha chế, bảo quản, lựa chọn và sử dụng thức ăn bổ sung cho trẻ tại nhà bằng phương pháp đơn giản, bảo đảm an toàn, dinh dưỡng hợp lý với các loại thực phẩm có sẵn;</w:t>
            </w:r>
          </w:p>
        </w:tc>
        <w:tc>
          <w:tcPr>
            <w:tcW w:w="2761" w:type="dxa"/>
            <w:tcBorders>
              <w:top w:val="nil"/>
              <w:left w:val="nil"/>
              <w:bottom w:val="single" w:sz="4" w:space="0" w:color="auto"/>
              <w:right w:val="single" w:sz="4" w:space="0" w:color="auto"/>
            </w:tcBorders>
            <w:vAlign w:val="center"/>
            <w:hideMark/>
          </w:tcPr>
          <w:p w14:paraId="5621474F"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006E06DA" w14:textId="77777777" w:rsidTr="007A6385">
        <w:tc>
          <w:tcPr>
            <w:tcW w:w="6599" w:type="dxa"/>
            <w:tcBorders>
              <w:top w:val="nil"/>
              <w:left w:val="single" w:sz="4" w:space="0" w:color="auto"/>
              <w:bottom w:val="single" w:sz="4" w:space="0" w:color="auto"/>
              <w:right w:val="single" w:sz="4" w:space="0" w:color="auto"/>
            </w:tcBorders>
            <w:vAlign w:val="center"/>
            <w:hideMark/>
          </w:tcPr>
          <w:p w14:paraId="4B1248C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e) Hướng dẫn dinh dưỡng hợp lý cho bà mẹ để duy trì nguồn sữa cho con bú.</w:t>
            </w:r>
          </w:p>
        </w:tc>
        <w:tc>
          <w:tcPr>
            <w:tcW w:w="6599" w:type="dxa"/>
            <w:tcBorders>
              <w:top w:val="nil"/>
              <w:left w:val="nil"/>
              <w:bottom w:val="single" w:sz="4" w:space="0" w:color="auto"/>
              <w:right w:val="single" w:sz="4" w:space="0" w:color="auto"/>
            </w:tcBorders>
            <w:vAlign w:val="center"/>
            <w:hideMark/>
          </w:tcPr>
          <w:p w14:paraId="177F0A1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Hướng dẫn dinh dưỡng hợp lý cho bà mẹ để duy trì nguồn sữa cho con bú.</w:t>
            </w:r>
          </w:p>
        </w:tc>
        <w:tc>
          <w:tcPr>
            <w:tcW w:w="2761" w:type="dxa"/>
            <w:tcBorders>
              <w:top w:val="nil"/>
              <w:left w:val="nil"/>
              <w:bottom w:val="single" w:sz="4" w:space="0" w:color="auto"/>
              <w:right w:val="single" w:sz="4" w:space="0" w:color="auto"/>
            </w:tcBorders>
            <w:vAlign w:val="center"/>
            <w:hideMark/>
          </w:tcPr>
          <w:p w14:paraId="7FB290E8"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009D5B2B" w14:textId="77777777" w:rsidTr="007A6385">
        <w:tc>
          <w:tcPr>
            <w:tcW w:w="6599" w:type="dxa"/>
            <w:tcBorders>
              <w:top w:val="nil"/>
              <w:left w:val="single" w:sz="4" w:space="0" w:color="auto"/>
              <w:bottom w:val="single" w:sz="4" w:space="0" w:color="auto"/>
              <w:right w:val="single" w:sz="4" w:space="0" w:color="auto"/>
            </w:tcBorders>
            <w:vAlign w:val="center"/>
            <w:hideMark/>
          </w:tcPr>
          <w:p w14:paraId="1809825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5.000.000 đồng đến 10.000.000 đồng đối với hành vi phát hành tài liệu thông tin, giáo dục, truyền thông về nuôi dưỡng trẻ nhỏ có một trong các nội dung sau đây:</w:t>
            </w:r>
          </w:p>
        </w:tc>
        <w:tc>
          <w:tcPr>
            <w:tcW w:w="6599" w:type="dxa"/>
            <w:tcBorders>
              <w:top w:val="nil"/>
              <w:left w:val="nil"/>
              <w:bottom w:val="single" w:sz="4" w:space="0" w:color="auto"/>
              <w:right w:val="single" w:sz="4" w:space="0" w:color="auto"/>
            </w:tcBorders>
            <w:vAlign w:val="center"/>
            <w:hideMark/>
          </w:tcPr>
          <w:p w14:paraId="3FD9C60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5.000.000 đồng đến 10.000.000 đồng đối với hành vi phát hành tài liệu thông tin, giáo dục, truyền thông về nuôi dưỡng trẻ nhỏ có một trong các nội dung sau đây:</w:t>
            </w:r>
          </w:p>
        </w:tc>
        <w:tc>
          <w:tcPr>
            <w:tcW w:w="2761" w:type="dxa"/>
            <w:tcBorders>
              <w:top w:val="nil"/>
              <w:left w:val="nil"/>
              <w:bottom w:val="single" w:sz="4" w:space="0" w:color="auto"/>
              <w:right w:val="single" w:sz="4" w:space="0" w:color="auto"/>
            </w:tcBorders>
            <w:vAlign w:val="center"/>
            <w:hideMark/>
          </w:tcPr>
          <w:p w14:paraId="208DF283"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1F095A23" w14:textId="77777777" w:rsidTr="007A6385">
        <w:tc>
          <w:tcPr>
            <w:tcW w:w="6599" w:type="dxa"/>
            <w:tcBorders>
              <w:top w:val="nil"/>
              <w:left w:val="single" w:sz="4" w:space="0" w:color="auto"/>
              <w:bottom w:val="single" w:sz="4" w:space="0" w:color="auto"/>
              <w:right w:val="single" w:sz="4" w:space="0" w:color="auto"/>
            </w:tcBorders>
            <w:vAlign w:val="center"/>
            <w:hideMark/>
          </w:tcPr>
          <w:p w14:paraId="2FBF305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Tranh ảnh, lời văn hoặc các hình thức khác nhằm khuyến khích việc cho trẻ ăn sản phẩm sữa thay thế sữa mẹ, cho trẻ bú bằng bình hoặc không khuyến khích việc nuôi trẻ bằng sữa mẹ;</w:t>
            </w:r>
          </w:p>
        </w:tc>
        <w:tc>
          <w:tcPr>
            <w:tcW w:w="6599" w:type="dxa"/>
            <w:tcBorders>
              <w:top w:val="nil"/>
              <w:left w:val="nil"/>
              <w:bottom w:val="single" w:sz="4" w:space="0" w:color="auto"/>
              <w:right w:val="single" w:sz="4" w:space="0" w:color="auto"/>
            </w:tcBorders>
            <w:vAlign w:val="center"/>
            <w:hideMark/>
          </w:tcPr>
          <w:p w14:paraId="54AEBB3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Tranh ảnh, lời văn hoặc các hình thức khác nhằm khuyến khích việc cho trẻ ăn sản phẩm sữa thay thế sữa mẹ, cho trẻ bú bằng bình hoặc không khuyến khích việc nuôi trẻ bằng sữa mẹ;</w:t>
            </w:r>
          </w:p>
        </w:tc>
        <w:tc>
          <w:tcPr>
            <w:tcW w:w="2761" w:type="dxa"/>
            <w:tcBorders>
              <w:top w:val="nil"/>
              <w:left w:val="nil"/>
              <w:bottom w:val="single" w:sz="4" w:space="0" w:color="auto"/>
              <w:right w:val="single" w:sz="4" w:space="0" w:color="auto"/>
            </w:tcBorders>
            <w:vAlign w:val="center"/>
            <w:hideMark/>
          </w:tcPr>
          <w:p w14:paraId="4E514678"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16C4EE21" w14:textId="77777777" w:rsidTr="007A6385">
        <w:tc>
          <w:tcPr>
            <w:tcW w:w="6599" w:type="dxa"/>
            <w:tcBorders>
              <w:top w:val="nil"/>
              <w:left w:val="single" w:sz="4" w:space="0" w:color="auto"/>
              <w:bottom w:val="single" w:sz="4" w:space="0" w:color="auto"/>
              <w:right w:val="single" w:sz="4" w:space="0" w:color="auto"/>
            </w:tcBorders>
            <w:vAlign w:val="center"/>
            <w:hideMark/>
          </w:tcPr>
          <w:p w14:paraId="44D3C3C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So sánh sản phẩm sữa thay thế sữa mẹ là tương đương hoặc tốt hơn sữa mẹ;</w:t>
            </w:r>
          </w:p>
        </w:tc>
        <w:tc>
          <w:tcPr>
            <w:tcW w:w="6599" w:type="dxa"/>
            <w:tcBorders>
              <w:top w:val="nil"/>
              <w:left w:val="nil"/>
              <w:bottom w:val="single" w:sz="4" w:space="0" w:color="auto"/>
              <w:right w:val="single" w:sz="4" w:space="0" w:color="auto"/>
            </w:tcBorders>
            <w:vAlign w:val="center"/>
            <w:hideMark/>
          </w:tcPr>
          <w:p w14:paraId="0B0BC6E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So sánh sản phẩm sữa thay thế sữa mẹ là tương đương hoặc tốt hơn sữa mẹ;</w:t>
            </w:r>
          </w:p>
        </w:tc>
        <w:tc>
          <w:tcPr>
            <w:tcW w:w="2761" w:type="dxa"/>
            <w:tcBorders>
              <w:top w:val="nil"/>
              <w:left w:val="nil"/>
              <w:bottom w:val="single" w:sz="4" w:space="0" w:color="auto"/>
              <w:right w:val="single" w:sz="4" w:space="0" w:color="auto"/>
            </w:tcBorders>
            <w:vAlign w:val="center"/>
            <w:hideMark/>
          </w:tcPr>
          <w:p w14:paraId="5DDA3234"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7C4ED1F9" w14:textId="77777777" w:rsidTr="007A6385">
        <w:tc>
          <w:tcPr>
            <w:tcW w:w="6599" w:type="dxa"/>
            <w:tcBorders>
              <w:top w:val="nil"/>
              <w:left w:val="single" w:sz="4" w:space="0" w:color="auto"/>
              <w:bottom w:val="single" w:sz="4" w:space="0" w:color="auto"/>
              <w:right w:val="single" w:sz="4" w:space="0" w:color="auto"/>
            </w:tcBorders>
            <w:vAlign w:val="center"/>
            <w:hideMark/>
          </w:tcPr>
          <w:p w14:paraId="1BF0176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Tên hoặc biểu tượng của sản phẩm sữa thay thế sữa mẹ, bình bú, vú ngậm nhân tạo.</w:t>
            </w:r>
          </w:p>
        </w:tc>
        <w:tc>
          <w:tcPr>
            <w:tcW w:w="6599" w:type="dxa"/>
            <w:tcBorders>
              <w:top w:val="nil"/>
              <w:left w:val="nil"/>
              <w:bottom w:val="single" w:sz="4" w:space="0" w:color="auto"/>
              <w:right w:val="single" w:sz="4" w:space="0" w:color="auto"/>
            </w:tcBorders>
            <w:vAlign w:val="center"/>
            <w:hideMark/>
          </w:tcPr>
          <w:p w14:paraId="64BF3CE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Tên hoặc biểu tượng của sản phẩm sữa thay thế sữa mẹ, bình bú, vú ngậm nhân tạo.</w:t>
            </w:r>
          </w:p>
        </w:tc>
        <w:tc>
          <w:tcPr>
            <w:tcW w:w="2761" w:type="dxa"/>
            <w:tcBorders>
              <w:top w:val="nil"/>
              <w:left w:val="nil"/>
              <w:bottom w:val="single" w:sz="4" w:space="0" w:color="auto"/>
              <w:right w:val="single" w:sz="4" w:space="0" w:color="auto"/>
            </w:tcBorders>
            <w:vAlign w:val="center"/>
            <w:hideMark/>
          </w:tcPr>
          <w:p w14:paraId="178FA237"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2096F715" w14:textId="77777777" w:rsidTr="007A6385">
        <w:tc>
          <w:tcPr>
            <w:tcW w:w="6599" w:type="dxa"/>
            <w:tcBorders>
              <w:top w:val="nil"/>
              <w:left w:val="single" w:sz="4" w:space="0" w:color="auto"/>
              <w:bottom w:val="single" w:sz="4" w:space="0" w:color="auto"/>
              <w:right w:val="single" w:sz="4" w:space="0" w:color="auto"/>
            </w:tcBorders>
            <w:vAlign w:val="center"/>
            <w:hideMark/>
          </w:tcPr>
          <w:p w14:paraId="76DA2DE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10.000.000 đồng đến 20.000.000 đồng đối với hành vi không ưu tiên thông tin, giáo dục, truyền thông về lợi ích của việc nuôi con bằng sữa mẹ và phương pháp nuôi dưỡng trẻ nhỏ trong chương trình thông tin, giáo dục, truyền thông về bảo vệ sức khỏe bà mẹ và trẻ em, về cải thiện tình trạng dinh dưỡng ở trẻ nhỏ.</w:t>
            </w:r>
          </w:p>
        </w:tc>
        <w:tc>
          <w:tcPr>
            <w:tcW w:w="6599" w:type="dxa"/>
            <w:tcBorders>
              <w:top w:val="nil"/>
              <w:left w:val="nil"/>
              <w:bottom w:val="single" w:sz="4" w:space="0" w:color="auto"/>
              <w:right w:val="single" w:sz="4" w:space="0" w:color="auto"/>
            </w:tcBorders>
            <w:vAlign w:val="center"/>
            <w:hideMark/>
          </w:tcPr>
          <w:p w14:paraId="2B20A94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10.000.000 đồng đến 20.000.000 đồng đối với hành vi không ưu tiên thông tin, giáo dục, truyền thông về lợi ích của việc nuôi con bằng sữa mẹ và phương pháp nuôi dưỡng trẻ nhỏ trong chương trình thông tin, giáo dục, truyền thông về bảo vệ sức khỏe bà mẹ và trẻ em, về cải thiện tình trạng dinh dưỡng ở trẻ nhỏ.</w:t>
            </w:r>
          </w:p>
        </w:tc>
        <w:tc>
          <w:tcPr>
            <w:tcW w:w="2761" w:type="dxa"/>
            <w:tcBorders>
              <w:top w:val="nil"/>
              <w:left w:val="nil"/>
              <w:bottom w:val="single" w:sz="4" w:space="0" w:color="auto"/>
              <w:right w:val="single" w:sz="4" w:space="0" w:color="auto"/>
            </w:tcBorders>
            <w:vAlign w:val="center"/>
            <w:hideMark/>
          </w:tcPr>
          <w:p w14:paraId="1F0BBE79"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08FD8C7B" w14:textId="77777777" w:rsidTr="007A6385">
        <w:tc>
          <w:tcPr>
            <w:tcW w:w="6599" w:type="dxa"/>
            <w:tcBorders>
              <w:top w:val="nil"/>
              <w:left w:val="single" w:sz="4" w:space="0" w:color="auto"/>
              <w:bottom w:val="single" w:sz="4" w:space="0" w:color="auto"/>
              <w:right w:val="single" w:sz="4" w:space="0" w:color="auto"/>
            </w:tcBorders>
            <w:vAlign w:val="center"/>
            <w:hideMark/>
          </w:tcPr>
          <w:p w14:paraId="5A91B34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6599" w:type="dxa"/>
            <w:tcBorders>
              <w:top w:val="nil"/>
              <w:left w:val="nil"/>
              <w:bottom w:val="single" w:sz="4" w:space="0" w:color="auto"/>
              <w:right w:val="single" w:sz="4" w:space="0" w:color="auto"/>
            </w:tcBorders>
            <w:vAlign w:val="center"/>
            <w:hideMark/>
          </w:tcPr>
          <w:p w14:paraId="22976B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2761" w:type="dxa"/>
            <w:tcBorders>
              <w:top w:val="nil"/>
              <w:left w:val="nil"/>
              <w:bottom w:val="single" w:sz="4" w:space="0" w:color="auto"/>
              <w:right w:val="single" w:sz="4" w:space="0" w:color="auto"/>
            </w:tcBorders>
            <w:vAlign w:val="center"/>
            <w:hideMark/>
          </w:tcPr>
          <w:p w14:paraId="260AD797"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0E8EBFA3" w14:textId="77777777" w:rsidTr="007A6385">
        <w:tc>
          <w:tcPr>
            <w:tcW w:w="6599" w:type="dxa"/>
            <w:tcBorders>
              <w:top w:val="nil"/>
              <w:left w:val="single" w:sz="4" w:space="0" w:color="auto"/>
              <w:bottom w:val="single" w:sz="4" w:space="0" w:color="auto"/>
              <w:right w:val="single" w:sz="4" w:space="0" w:color="auto"/>
            </w:tcBorders>
            <w:vAlign w:val="center"/>
            <w:hideMark/>
          </w:tcPr>
          <w:p w14:paraId="02030F3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thu hồi tài liệu truyền thông đối với hành vi quy định tại các khoản 1, 2 và 3 Điều này.</w:t>
            </w:r>
          </w:p>
        </w:tc>
        <w:tc>
          <w:tcPr>
            <w:tcW w:w="6599" w:type="dxa"/>
            <w:tcBorders>
              <w:top w:val="nil"/>
              <w:left w:val="nil"/>
              <w:bottom w:val="single" w:sz="4" w:space="0" w:color="auto"/>
              <w:right w:val="single" w:sz="4" w:space="0" w:color="auto"/>
            </w:tcBorders>
            <w:vAlign w:val="center"/>
            <w:hideMark/>
          </w:tcPr>
          <w:p w14:paraId="4A6C9F1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thu hồi tài liệu truyền thông đối với hành vi quy định tại các khoản 1, 2 và 3 Điều này.</w:t>
            </w:r>
          </w:p>
        </w:tc>
        <w:tc>
          <w:tcPr>
            <w:tcW w:w="2761" w:type="dxa"/>
            <w:tcBorders>
              <w:top w:val="nil"/>
              <w:left w:val="nil"/>
              <w:bottom w:val="single" w:sz="4" w:space="0" w:color="auto"/>
              <w:right w:val="single" w:sz="4" w:space="0" w:color="auto"/>
            </w:tcBorders>
            <w:vAlign w:val="center"/>
            <w:hideMark/>
          </w:tcPr>
          <w:p w14:paraId="441FAF24"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62F5F684" w14:textId="77777777" w:rsidTr="007A6385">
        <w:tc>
          <w:tcPr>
            <w:tcW w:w="6599" w:type="dxa"/>
            <w:tcBorders>
              <w:top w:val="nil"/>
              <w:left w:val="single" w:sz="4" w:space="0" w:color="auto"/>
              <w:bottom w:val="single" w:sz="4" w:space="0" w:color="auto"/>
              <w:right w:val="single" w:sz="4" w:space="0" w:color="auto"/>
            </w:tcBorders>
            <w:vAlign w:val="center"/>
            <w:hideMark/>
          </w:tcPr>
          <w:p w14:paraId="155A959A"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50. Vi phạm các quy định về quảng cáo sản phẩm dinh dưỡng dùng cho trẻ nhỏ</w:t>
            </w:r>
          </w:p>
        </w:tc>
        <w:tc>
          <w:tcPr>
            <w:tcW w:w="6599" w:type="dxa"/>
            <w:tcBorders>
              <w:top w:val="nil"/>
              <w:left w:val="nil"/>
              <w:bottom w:val="single" w:sz="4" w:space="0" w:color="auto"/>
              <w:right w:val="single" w:sz="4" w:space="0" w:color="auto"/>
            </w:tcBorders>
            <w:vAlign w:val="center"/>
            <w:hideMark/>
          </w:tcPr>
          <w:p w14:paraId="4F29F010"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52. Vi phạm các quy định về quảng cáo sản phẩm dinh dưỡng dùng cho trẻ nhỏ</w:t>
            </w:r>
          </w:p>
        </w:tc>
        <w:tc>
          <w:tcPr>
            <w:tcW w:w="2761" w:type="dxa"/>
            <w:tcBorders>
              <w:top w:val="nil"/>
              <w:left w:val="nil"/>
              <w:bottom w:val="single" w:sz="4" w:space="0" w:color="auto"/>
              <w:right w:val="single" w:sz="4" w:space="0" w:color="auto"/>
            </w:tcBorders>
            <w:vAlign w:val="center"/>
            <w:hideMark/>
          </w:tcPr>
          <w:p w14:paraId="16EB7BB8"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4E230A8C" w14:textId="77777777" w:rsidTr="007A6385">
        <w:tc>
          <w:tcPr>
            <w:tcW w:w="6599" w:type="dxa"/>
            <w:tcBorders>
              <w:top w:val="nil"/>
              <w:left w:val="single" w:sz="4" w:space="0" w:color="auto"/>
              <w:bottom w:val="single" w:sz="4" w:space="0" w:color="auto"/>
              <w:right w:val="single" w:sz="4" w:space="0" w:color="auto"/>
            </w:tcBorders>
            <w:vAlign w:val="center"/>
            <w:hideMark/>
          </w:tcPr>
          <w:p w14:paraId="10FF1A6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20.000.000 đồng đến 30.000.000 đồng đối với hành vi quảng cáo thức ăn bổ sung dùng cho trẻ dưới 24 tháng tuổi không bảo đảm các yêu cầu sau đây:</w:t>
            </w:r>
          </w:p>
        </w:tc>
        <w:tc>
          <w:tcPr>
            <w:tcW w:w="6599" w:type="dxa"/>
            <w:tcBorders>
              <w:top w:val="nil"/>
              <w:left w:val="nil"/>
              <w:bottom w:val="single" w:sz="4" w:space="0" w:color="auto"/>
              <w:right w:val="single" w:sz="4" w:space="0" w:color="auto"/>
            </w:tcBorders>
            <w:vAlign w:val="center"/>
            <w:hideMark/>
          </w:tcPr>
          <w:p w14:paraId="25A4528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20.000.000 đồng đến 30.000.000 đồng đối với hành vi quảng cáo thức ăn bổ sung dùng cho trẻ dưới 24 tháng tuổi không bảo đảm các yêu cầu sau đây:</w:t>
            </w:r>
          </w:p>
        </w:tc>
        <w:tc>
          <w:tcPr>
            <w:tcW w:w="2761" w:type="dxa"/>
            <w:tcBorders>
              <w:top w:val="nil"/>
              <w:left w:val="nil"/>
              <w:bottom w:val="single" w:sz="4" w:space="0" w:color="auto"/>
              <w:right w:val="single" w:sz="4" w:space="0" w:color="auto"/>
            </w:tcBorders>
            <w:vAlign w:val="center"/>
            <w:hideMark/>
          </w:tcPr>
          <w:p w14:paraId="2BFE1973"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6F0799C2" w14:textId="77777777" w:rsidTr="007A6385">
        <w:tc>
          <w:tcPr>
            <w:tcW w:w="6599" w:type="dxa"/>
            <w:tcBorders>
              <w:top w:val="nil"/>
              <w:left w:val="single" w:sz="4" w:space="0" w:color="auto"/>
              <w:bottom w:val="single" w:sz="4" w:space="0" w:color="auto"/>
              <w:right w:val="single" w:sz="4" w:space="0" w:color="auto"/>
            </w:tcBorders>
            <w:vAlign w:val="center"/>
            <w:hideMark/>
          </w:tcPr>
          <w:p w14:paraId="3158786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Phần đầu của quảng cáo phải có nội dung: "Sữa mẹ là thức ăn tốt nhất cho sức khỏe và sự phát triển toàn diện của trẻ nhỏ";</w:t>
            </w:r>
          </w:p>
        </w:tc>
        <w:tc>
          <w:tcPr>
            <w:tcW w:w="6599" w:type="dxa"/>
            <w:tcBorders>
              <w:top w:val="nil"/>
              <w:left w:val="nil"/>
              <w:bottom w:val="single" w:sz="4" w:space="0" w:color="auto"/>
              <w:right w:val="single" w:sz="4" w:space="0" w:color="auto"/>
            </w:tcBorders>
            <w:vAlign w:val="center"/>
            <w:hideMark/>
          </w:tcPr>
          <w:p w14:paraId="2A109FB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Phần đầu của quảng cáo phải có nội dung: "Sữa mẹ là thức ăn tốt nhất cho sức khỏe và sự phát triển toàn diện của trẻ nhỏ";</w:t>
            </w:r>
          </w:p>
        </w:tc>
        <w:tc>
          <w:tcPr>
            <w:tcW w:w="2761" w:type="dxa"/>
            <w:tcBorders>
              <w:top w:val="nil"/>
              <w:left w:val="nil"/>
              <w:bottom w:val="single" w:sz="4" w:space="0" w:color="auto"/>
              <w:right w:val="single" w:sz="4" w:space="0" w:color="auto"/>
            </w:tcBorders>
            <w:vAlign w:val="center"/>
            <w:hideMark/>
          </w:tcPr>
          <w:p w14:paraId="5ACC69E7"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5248841A" w14:textId="77777777" w:rsidTr="007A6385">
        <w:tc>
          <w:tcPr>
            <w:tcW w:w="6599" w:type="dxa"/>
            <w:tcBorders>
              <w:top w:val="nil"/>
              <w:left w:val="single" w:sz="4" w:space="0" w:color="auto"/>
              <w:bottom w:val="single" w:sz="4" w:space="0" w:color="auto"/>
              <w:right w:val="single" w:sz="4" w:space="0" w:color="auto"/>
            </w:tcBorders>
            <w:vAlign w:val="center"/>
            <w:hideMark/>
          </w:tcPr>
          <w:p w14:paraId="11A2955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Nội dung quảng cáo phải nêu rõ “Sản phẩm này là thức ăn bổ sung và được ăn thêm cùng với sữa mẹ dùng cho trẻ trên 06 tháng tuổi”.</w:t>
            </w:r>
          </w:p>
        </w:tc>
        <w:tc>
          <w:tcPr>
            <w:tcW w:w="6599" w:type="dxa"/>
            <w:tcBorders>
              <w:top w:val="nil"/>
              <w:left w:val="nil"/>
              <w:bottom w:val="single" w:sz="4" w:space="0" w:color="auto"/>
              <w:right w:val="single" w:sz="4" w:space="0" w:color="auto"/>
            </w:tcBorders>
            <w:vAlign w:val="center"/>
            <w:hideMark/>
          </w:tcPr>
          <w:p w14:paraId="25474FB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Nội dung quảng cáo phải nêu rõ “Sản phẩm này là thức ăn bổ sung và được ăn thêm cùng với sữa mẹ dùng cho trẻ trên 06 tháng tuổi”.</w:t>
            </w:r>
          </w:p>
        </w:tc>
        <w:tc>
          <w:tcPr>
            <w:tcW w:w="2761" w:type="dxa"/>
            <w:tcBorders>
              <w:top w:val="nil"/>
              <w:left w:val="nil"/>
              <w:bottom w:val="single" w:sz="4" w:space="0" w:color="auto"/>
              <w:right w:val="single" w:sz="4" w:space="0" w:color="auto"/>
            </w:tcBorders>
            <w:vAlign w:val="center"/>
            <w:hideMark/>
          </w:tcPr>
          <w:p w14:paraId="3BCA1305"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532FA2D4" w14:textId="77777777" w:rsidTr="007A6385">
        <w:tc>
          <w:tcPr>
            <w:tcW w:w="6599" w:type="dxa"/>
            <w:tcBorders>
              <w:top w:val="nil"/>
              <w:left w:val="single" w:sz="4" w:space="0" w:color="auto"/>
              <w:bottom w:val="single" w:sz="4" w:space="0" w:color="auto"/>
              <w:right w:val="single" w:sz="4" w:space="0" w:color="auto"/>
            </w:tcBorders>
            <w:vAlign w:val="center"/>
            <w:hideMark/>
          </w:tcPr>
          <w:p w14:paraId="4300B8C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40.000.000 đồng đến 50.000.000 đồng đối với hành vi sử dụng hình ảnh bào thai hoặc trẻ nhỏ trong quảng cáo sữa dùng cho phụ nữ mang thai.</w:t>
            </w:r>
          </w:p>
        </w:tc>
        <w:tc>
          <w:tcPr>
            <w:tcW w:w="6599" w:type="dxa"/>
            <w:tcBorders>
              <w:top w:val="nil"/>
              <w:left w:val="nil"/>
              <w:bottom w:val="single" w:sz="4" w:space="0" w:color="auto"/>
              <w:right w:val="single" w:sz="4" w:space="0" w:color="auto"/>
            </w:tcBorders>
            <w:vAlign w:val="center"/>
            <w:hideMark/>
          </w:tcPr>
          <w:p w14:paraId="0DBC9FC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40.000.000 đồng đến 50.000.000 đồng đối với hành vi sử dụng hình ảnh bào thai hoặc trẻ nhỏ trong quảng cáo sữa dùng cho phụ nữ mang thai.</w:t>
            </w:r>
          </w:p>
        </w:tc>
        <w:tc>
          <w:tcPr>
            <w:tcW w:w="2761" w:type="dxa"/>
            <w:tcBorders>
              <w:top w:val="nil"/>
              <w:left w:val="nil"/>
              <w:bottom w:val="single" w:sz="4" w:space="0" w:color="auto"/>
              <w:right w:val="single" w:sz="4" w:space="0" w:color="auto"/>
            </w:tcBorders>
            <w:vAlign w:val="center"/>
            <w:hideMark/>
          </w:tcPr>
          <w:p w14:paraId="18496836"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4D4AB8EE" w14:textId="77777777" w:rsidTr="007A6385">
        <w:tc>
          <w:tcPr>
            <w:tcW w:w="6599" w:type="dxa"/>
            <w:tcBorders>
              <w:top w:val="nil"/>
              <w:left w:val="single" w:sz="4" w:space="0" w:color="auto"/>
              <w:bottom w:val="single" w:sz="4" w:space="0" w:color="auto"/>
              <w:right w:val="single" w:sz="4" w:space="0" w:color="auto"/>
            </w:tcBorders>
            <w:vAlign w:val="center"/>
            <w:hideMark/>
          </w:tcPr>
          <w:p w14:paraId="6586763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Biện pháp khắc phục hậu quả:</w:t>
            </w:r>
          </w:p>
        </w:tc>
        <w:tc>
          <w:tcPr>
            <w:tcW w:w="6599" w:type="dxa"/>
            <w:tcBorders>
              <w:top w:val="nil"/>
              <w:left w:val="nil"/>
              <w:bottom w:val="single" w:sz="4" w:space="0" w:color="auto"/>
              <w:right w:val="single" w:sz="4" w:space="0" w:color="auto"/>
            </w:tcBorders>
            <w:vAlign w:val="center"/>
            <w:hideMark/>
          </w:tcPr>
          <w:p w14:paraId="72729FC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Biện pháp khắc phục hậu quả:</w:t>
            </w:r>
          </w:p>
        </w:tc>
        <w:tc>
          <w:tcPr>
            <w:tcW w:w="2761" w:type="dxa"/>
            <w:tcBorders>
              <w:top w:val="nil"/>
              <w:left w:val="nil"/>
              <w:bottom w:val="single" w:sz="4" w:space="0" w:color="auto"/>
              <w:right w:val="single" w:sz="4" w:space="0" w:color="auto"/>
            </w:tcBorders>
            <w:vAlign w:val="center"/>
            <w:hideMark/>
          </w:tcPr>
          <w:p w14:paraId="3267A5A7"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77E0B6CC" w14:textId="77777777" w:rsidTr="007A6385">
        <w:tc>
          <w:tcPr>
            <w:tcW w:w="6599" w:type="dxa"/>
            <w:tcBorders>
              <w:top w:val="nil"/>
              <w:left w:val="single" w:sz="4" w:space="0" w:color="auto"/>
              <w:bottom w:val="single" w:sz="4" w:space="0" w:color="auto"/>
              <w:right w:val="single" w:sz="4" w:space="0" w:color="auto"/>
            </w:tcBorders>
            <w:vAlign w:val="center"/>
            <w:hideMark/>
          </w:tcPr>
          <w:p w14:paraId="46A5645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loại bỏ yếu tố vi phạm đối với hành vi quy định tại khoản 1 và khoản 2 Điều này.</w:t>
            </w:r>
          </w:p>
        </w:tc>
        <w:tc>
          <w:tcPr>
            <w:tcW w:w="6599" w:type="dxa"/>
            <w:tcBorders>
              <w:top w:val="nil"/>
              <w:left w:val="nil"/>
              <w:bottom w:val="single" w:sz="4" w:space="0" w:color="auto"/>
              <w:right w:val="single" w:sz="4" w:space="0" w:color="auto"/>
            </w:tcBorders>
            <w:vAlign w:val="center"/>
            <w:hideMark/>
          </w:tcPr>
          <w:p w14:paraId="520659C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loại bỏ yếu tố vi phạm đối với hành vi quy định tại khoản 1 và khoản 2 Điều này.</w:t>
            </w:r>
          </w:p>
        </w:tc>
        <w:tc>
          <w:tcPr>
            <w:tcW w:w="2761" w:type="dxa"/>
            <w:tcBorders>
              <w:top w:val="nil"/>
              <w:left w:val="nil"/>
              <w:bottom w:val="single" w:sz="4" w:space="0" w:color="auto"/>
              <w:right w:val="single" w:sz="4" w:space="0" w:color="auto"/>
            </w:tcBorders>
            <w:vAlign w:val="center"/>
            <w:hideMark/>
          </w:tcPr>
          <w:p w14:paraId="58B020A1"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6496B447" w14:textId="77777777" w:rsidTr="007A6385">
        <w:tc>
          <w:tcPr>
            <w:tcW w:w="6599" w:type="dxa"/>
            <w:tcBorders>
              <w:top w:val="nil"/>
              <w:left w:val="single" w:sz="4" w:space="0" w:color="auto"/>
              <w:bottom w:val="single" w:sz="4" w:space="0" w:color="auto"/>
              <w:right w:val="single" w:sz="4" w:space="0" w:color="auto"/>
            </w:tcBorders>
            <w:vAlign w:val="center"/>
            <w:hideMark/>
          </w:tcPr>
          <w:p w14:paraId="02D1A90C"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lastRenderedPageBreak/>
              <w:t>Điều 51. Vi phạm quy định về kinh doanh và sử dụng sản phẩm dinh dưỡng dùng cho trẻ nhỏ</w:t>
            </w:r>
          </w:p>
        </w:tc>
        <w:tc>
          <w:tcPr>
            <w:tcW w:w="6599" w:type="dxa"/>
            <w:tcBorders>
              <w:top w:val="nil"/>
              <w:left w:val="nil"/>
              <w:bottom w:val="single" w:sz="4" w:space="0" w:color="auto"/>
              <w:right w:val="single" w:sz="4" w:space="0" w:color="auto"/>
            </w:tcBorders>
            <w:vAlign w:val="center"/>
            <w:hideMark/>
          </w:tcPr>
          <w:p w14:paraId="404EEB6E"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53. Vi phạm quy định về kinh doanh và sử dụng sản phẩm dinh dưỡng dùng cho trẻ nhỏ</w:t>
            </w:r>
          </w:p>
        </w:tc>
        <w:tc>
          <w:tcPr>
            <w:tcW w:w="2761" w:type="dxa"/>
            <w:tcBorders>
              <w:top w:val="nil"/>
              <w:left w:val="nil"/>
              <w:bottom w:val="single" w:sz="4" w:space="0" w:color="auto"/>
              <w:right w:val="single" w:sz="4" w:space="0" w:color="auto"/>
            </w:tcBorders>
            <w:vAlign w:val="center"/>
            <w:hideMark/>
          </w:tcPr>
          <w:p w14:paraId="2EAAAC09"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3AA79518" w14:textId="77777777" w:rsidTr="007A6385">
        <w:tc>
          <w:tcPr>
            <w:tcW w:w="6599" w:type="dxa"/>
            <w:tcBorders>
              <w:top w:val="nil"/>
              <w:left w:val="single" w:sz="4" w:space="0" w:color="auto"/>
              <w:bottom w:val="single" w:sz="4" w:space="0" w:color="auto"/>
              <w:right w:val="single" w:sz="4" w:space="0" w:color="auto"/>
            </w:tcBorders>
            <w:vAlign w:val="center"/>
            <w:hideMark/>
          </w:tcPr>
          <w:p w14:paraId="048EEDE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A4A405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0D922524"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30F54C74" w14:textId="77777777" w:rsidTr="007A6385">
        <w:tc>
          <w:tcPr>
            <w:tcW w:w="6599" w:type="dxa"/>
            <w:tcBorders>
              <w:top w:val="nil"/>
              <w:left w:val="single" w:sz="4" w:space="0" w:color="auto"/>
              <w:bottom w:val="single" w:sz="4" w:space="0" w:color="auto"/>
              <w:right w:val="single" w:sz="4" w:space="0" w:color="auto"/>
            </w:tcBorders>
            <w:vAlign w:val="center"/>
            <w:hideMark/>
          </w:tcPr>
          <w:p w14:paraId="4A0F8A5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Hướng dẫn cho trẻ dưới 06 tháng tuổi sử dụng sản phẩm sữa thay thế sữa mẹ, trừ trường hợp có chỉ định của bác sỹ;</w:t>
            </w:r>
          </w:p>
        </w:tc>
        <w:tc>
          <w:tcPr>
            <w:tcW w:w="6599" w:type="dxa"/>
            <w:tcBorders>
              <w:top w:val="nil"/>
              <w:left w:val="nil"/>
              <w:bottom w:val="single" w:sz="4" w:space="0" w:color="auto"/>
              <w:right w:val="single" w:sz="4" w:space="0" w:color="auto"/>
            </w:tcBorders>
            <w:vAlign w:val="center"/>
            <w:hideMark/>
          </w:tcPr>
          <w:p w14:paraId="513B168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Hướng dẫn cho trẻ dưới 06 tháng tuổi sử dụng sản phẩm sữa thay thế sữa mẹ, trừ trường hợp có chỉ định của bác sỹ;</w:t>
            </w:r>
          </w:p>
        </w:tc>
        <w:tc>
          <w:tcPr>
            <w:tcW w:w="2761" w:type="dxa"/>
            <w:tcBorders>
              <w:top w:val="nil"/>
              <w:left w:val="nil"/>
              <w:bottom w:val="single" w:sz="4" w:space="0" w:color="auto"/>
              <w:right w:val="single" w:sz="4" w:space="0" w:color="auto"/>
            </w:tcBorders>
            <w:vAlign w:val="center"/>
            <w:hideMark/>
          </w:tcPr>
          <w:p w14:paraId="62DC1A99"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59B85398" w14:textId="77777777" w:rsidTr="007A6385">
        <w:tc>
          <w:tcPr>
            <w:tcW w:w="6599" w:type="dxa"/>
            <w:tcBorders>
              <w:top w:val="nil"/>
              <w:left w:val="single" w:sz="4" w:space="0" w:color="auto"/>
              <w:bottom w:val="single" w:sz="4" w:space="0" w:color="auto"/>
              <w:right w:val="single" w:sz="4" w:space="0" w:color="auto"/>
            </w:tcBorders>
            <w:vAlign w:val="center"/>
            <w:hideMark/>
          </w:tcPr>
          <w:p w14:paraId="4D82D5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Thông tin cho phụ nữ mang thai, bà mẹ có con nhỏ hoặc thành viên gia đình họ là cho trẻ ăn sản phẩm sữa thay thế sữa mẹ có giá trị tương đương hoặc tốt hơn cho trẻ bú sữa mẹ.</w:t>
            </w:r>
          </w:p>
        </w:tc>
        <w:tc>
          <w:tcPr>
            <w:tcW w:w="6599" w:type="dxa"/>
            <w:tcBorders>
              <w:top w:val="nil"/>
              <w:left w:val="nil"/>
              <w:bottom w:val="single" w:sz="4" w:space="0" w:color="auto"/>
              <w:right w:val="single" w:sz="4" w:space="0" w:color="auto"/>
            </w:tcBorders>
            <w:vAlign w:val="center"/>
            <w:hideMark/>
          </w:tcPr>
          <w:p w14:paraId="2F346EE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Thông tin cho phụ nữ mang thai, bà mẹ có con nhỏ hoặc thành viên gia đình họ là cho trẻ ăn sản phẩm sữa thay thế sữa mẹ có giá trị tương đương hoặc tốt hơn cho trẻ bú sữa mẹ.</w:t>
            </w:r>
          </w:p>
        </w:tc>
        <w:tc>
          <w:tcPr>
            <w:tcW w:w="2761" w:type="dxa"/>
            <w:tcBorders>
              <w:top w:val="nil"/>
              <w:left w:val="nil"/>
              <w:bottom w:val="single" w:sz="4" w:space="0" w:color="auto"/>
              <w:right w:val="single" w:sz="4" w:space="0" w:color="auto"/>
            </w:tcBorders>
            <w:vAlign w:val="center"/>
            <w:hideMark/>
          </w:tcPr>
          <w:p w14:paraId="098F4E37"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576F01FE" w14:textId="77777777" w:rsidTr="007A6385">
        <w:tc>
          <w:tcPr>
            <w:tcW w:w="6599" w:type="dxa"/>
            <w:tcBorders>
              <w:top w:val="nil"/>
              <w:left w:val="single" w:sz="4" w:space="0" w:color="auto"/>
              <w:bottom w:val="single" w:sz="4" w:space="0" w:color="auto"/>
              <w:right w:val="single" w:sz="4" w:space="0" w:color="auto"/>
            </w:tcBorders>
            <w:vAlign w:val="center"/>
            <w:hideMark/>
          </w:tcPr>
          <w:p w14:paraId="0F6BD03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6200B0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0653C9BD"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44B0D841" w14:textId="77777777" w:rsidTr="007A6385">
        <w:tc>
          <w:tcPr>
            <w:tcW w:w="6599" w:type="dxa"/>
            <w:tcBorders>
              <w:top w:val="nil"/>
              <w:left w:val="single" w:sz="4" w:space="0" w:color="auto"/>
              <w:bottom w:val="single" w:sz="4" w:space="0" w:color="auto"/>
              <w:right w:val="single" w:sz="4" w:space="0" w:color="auto"/>
            </w:tcBorders>
            <w:vAlign w:val="center"/>
            <w:hideMark/>
          </w:tcPr>
          <w:p w14:paraId="58AC5F2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cung cấp thông tin chính xác, khoa học và cách thức sử dụng đúng sản phẩm dinh dưỡng dùng cho trẻ nhỏ phù hợp quy định của pháp luật cho thầy thuốc, nhân viên y tế và người tiêu dùng;</w:t>
            </w:r>
          </w:p>
        </w:tc>
        <w:tc>
          <w:tcPr>
            <w:tcW w:w="6599" w:type="dxa"/>
            <w:tcBorders>
              <w:top w:val="nil"/>
              <w:left w:val="nil"/>
              <w:bottom w:val="single" w:sz="4" w:space="0" w:color="auto"/>
              <w:right w:val="single" w:sz="4" w:space="0" w:color="auto"/>
            </w:tcBorders>
            <w:vAlign w:val="center"/>
            <w:hideMark/>
          </w:tcPr>
          <w:p w14:paraId="67CBABB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cung cấp thông tin chính xác, khoa học và cách thức sử dụng đúng sản phẩm dinh dưỡng dùng cho trẻ nhỏ phù hợp quy định của pháp luật cho thầy thuốc, nhân viên y tế và người tiêu dùng;</w:t>
            </w:r>
          </w:p>
        </w:tc>
        <w:tc>
          <w:tcPr>
            <w:tcW w:w="2761" w:type="dxa"/>
            <w:tcBorders>
              <w:top w:val="nil"/>
              <w:left w:val="nil"/>
              <w:bottom w:val="single" w:sz="4" w:space="0" w:color="auto"/>
              <w:right w:val="single" w:sz="4" w:space="0" w:color="auto"/>
            </w:tcBorders>
            <w:vAlign w:val="center"/>
            <w:hideMark/>
          </w:tcPr>
          <w:p w14:paraId="0B86928D"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1C2BCA41" w14:textId="77777777" w:rsidTr="007A6385">
        <w:tc>
          <w:tcPr>
            <w:tcW w:w="6599" w:type="dxa"/>
            <w:tcBorders>
              <w:top w:val="nil"/>
              <w:left w:val="single" w:sz="4" w:space="0" w:color="auto"/>
              <w:bottom w:val="single" w:sz="4" w:space="0" w:color="auto"/>
              <w:right w:val="single" w:sz="4" w:space="0" w:color="auto"/>
            </w:tcBorders>
            <w:vAlign w:val="center"/>
            <w:hideMark/>
          </w:tcPr>
          <w:p w14:paraId="4F6515D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Cử nhân viên tiếp xúc trực tiếp hoặc gián tiếp với bà mẹ, phụ nữ mang thai hoặc thành viên trong gia đình họ tại cơ sở y tế hoặc bên ngoài cơ sở y tế với mục đích quảng cáo, tuyên truyền, khuyến khích sử dụng sản phẩm sữa thay thế sữa mẹ;</w:t>
            </w:r>
          </w:p>
        </w:tc>
        <w:tc>
          <w:tcPr>
            <w:tcW w:w="6599" w:type="dxa"/>
            <w:tcBorders>
              <w:top w:val="nil"/>
              <w:left w:val="nil"/>
              <w:bottom w:val="single" w:sz="4" w:space="0" w:color="auto"/>
              <w:right w:val="single" w:sz="4" w:space="0" w:color="auto"/>
            </w:tcBorders>
            <w:vAlign w:val="center"/>
            <w:hideMark/>
          </w:tcPr>
          <w:p w14:paraId="7402FBD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Cử nhân viên tiếp xúc trực tiếp hoặc gián tiếp với bà mẹ, phụ nữ mang thai hoặc thành viên trong gia đình họ tại cơ sở y tế hoặc bên ngoài cơ sở y tế với mục đích quảng cáo, tuyên truyền, khuyến khích sử dụng sản phẩm sữa thay thế sữa mẹ;</w:t>
            </w:r>
          </w:p>
        </w:tc>
        <w:tc>
          <w:tcPr>
            <w:tcW w:w="2761" w:type="dxa"/>
            <w:tcBorders>
              <w:top w:val="nil"/>
              <w:left w:val="nil"/>
              <w:bottom w:val="single" w:sz="4" w:space="0" w:color="auto"/>
              <w:right w:val="single" w:sz="4" w:space="0" w:color="auto"/>
            </w:tcBorders>
            <w:vAlign w:val="center"/>
            <w:hideMark/>
          </w:tcPr>
          <w:p w14:paraId="31837BA9"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5475571F" w14:textId="77777777" w:rsidTr="007A6385">
        <w:tc>
          <w:tcPr>
            <w:tcW w:w="6599" w:type="dxa"/>
            <w:tcBorders>
              <w:top w:val="nil"/>
              <w:left w:val="single" w:sz="4" w:space="0" w:color="auto"/>
              <w:bottom w:val="single" w:sz="4" w:space="0" w:color="auto"/>
              <w:right w:val="single" w:sz="4" w:space="0" w:color="auto"/>
            </w:tcBorders>
            <w:vAlign w:val="center"/>
            <w:hideMark/>
          </w:tcPr>
          <w:p w14:paraId="56FADA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tổ chức tuyên truyền, thực hiện các biện pháp tư vấn nuôi con bằng sữa mẹ cho phụ nữ mang thai, bà mẹ có con nhỏ và thành viên trong gia đình họ tại phòng khám thai, phòng chờ sinh, phòng sau sinh, phòng tư vấn dinh dưỡng hoặc những nơi dễ quan sát, tập trung đối tượng phụ nữ mang thai, bà mẹ có con nhỏ và thành viên gia đình họ theo quy định của pháp luật;</w:t>
            </w:r>
          </w:p>
        </w:tc>
        <w:tc>
          <w:tcPr>
            <w:tcW w:w="6599" w:type="dxa"/>
            <w:tcBorders>
              <w:top w:val="nil"/>
              <w:left w:val="nil"/>
              <w:bottom w:val="single" w:sz="4" w:space="0" w:color="auto"/>
              <w:right w:val="single" w:sz="4" w:space="0" w:color="auto"/>
            </w:tcBorders>
            <w:vAlign w:val="center"/>
            <w:hideMark/>
          </w:tcPr>
          <w:p w14:paraId="709D7E3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tổ chức tuyên truyền, thực hiện các biện pháp tư vấn nuôi con bằng sữa mẹ cho phụ nữ mang thai, bà mẹ có con nhỏ và thành viên trong gia đình họ tại phòng khám thai, phòng chờ sinh, phòng sau sinh, phòng tư vấn dinh dưỡng hoặc những nơi dễ quan sát, tập trung đối tượng phụ nữ mang thai, bà mẹ có con nhỏ và thành viên gia đình họ theo quy định của pháp luật;</w:t>
            </w:r>
          </w:p>
        </w:tc>
        <w:tc>
          <w:tcPr>
            <w:tcW w:w="2761" w:type="dxa"/>
            <w:tcBorders>
              <w:top w:val="nil"/>
              <w:left w:val="nil"/>
              <w:bottom w:val="single" w:sz="4" w:space="0" w:color="auto"/>
              <w:right w:val="single" w:sz="4" w:space="0" w:color="auto"/>
            </w:tcBorders>
            <w:vAlign w:val="center"/>
            <w:hideMark/>
          </w:tcPr>
          <w:p w14:paraId="6500381B"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253776AF" w14:textId="77777777" w:rsidTr="007A6385">
        <w:tc>
          <w:tcPr>
            <w:tcW w:w="6599" w:type="dxa"/>
            <w:tcBorders>
              <w:top w:val="nil"/>
              <w:left w:val="single" w:sz="4" w:space="0" w:color="auto"/>
              <w:bottom w:val="single" w:sz="4" w:space="0" w:color="auto"/>
              <w:right w:val="single" w:sz="4" w:space="0" w:color="auto"/>
            </w:tcBorders>
            <w:vAlign w:val="center"/>
            <w:hideMark/>
          </w:tcPr>
          <w:p w14:paraId="349C2F0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Nhận sản phẩm sữa thay thế sữa mẹ; lợi ích vật chất; vật dụng có tên hoặc biểu tượng của sản phẩm sữa thay thế sữa mẹ do cơ sở sản xuất, kinh doanh tặng;</w:t>
            </w:r>
          </w:p>
        </w:tc>
        <w:tc>
          <w:tcPr>
            <w:tcW w:w="6599" w:type="dxa"/>
            <w:tcBorders>
              <w:top w:val="nil"/>
              <w:left w:val="nil"/>
              <w:bottom w:val="single" w:sz="4" w:space="0" w:color="auto"/>
              <w:right w:val="single" w:sz="4" w:space="0" w:color="auto"/>
            </w:tcBorders>
            <w:vAlign w:val="center"/>
            <w:hideMark/>
          </w:tcPr>
          <w:p w14:paraId="66C4250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Nhận sản phẩm sữa thay thế sữa mẹ; lợi ích vật chất; vật dụng có tên hoặc biểu tượng của sản phẩm sữa thay thế sữa mẹ do cơ sở sản xuất, kinh doanh tặng;</w:t>
            </w:r>
          </w:p>
        </w:tc>
        <w:tc>
          <w:tcPr>
            <w:tcW w:w="2761" w:type="dxa"/>
            <w:tcBorders>
              <w:top w:val="nil"/>
              <w:left w:val="nil"/>
              <w:bottom w:val="single" w:sz="4" w:space="0" w:color="auto"/>
              <w:right w:val="single" w:sz="4" w:space="0" w:color="auto"/>
            </w:tcBorders>
            <w:vAlign w:val="center"/>
            <w:hideMark/>
          </w:tcPr>
          <w:p w14:paraId="0DCDA4C9"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5BE1CD15" w14:textId="77777777" w:rsidTr="007A6385">
        <w:tc>
          <w:tcPr>
            <w:tcW w:w="6599" w:type="dxa"/>
            <w:tcBorders>
              <w:top w:val="nil"/>
              <w:left w:val="single" w:sz="4" w:space="0" w:color="auto"/>
              <w:bottom w:val="single" w:sz="4" w:space="0" w:color="auto"/>
              <w:right w:val="single" w:sz="4" w:space="0" w:color="auto"/>
            </w:tcBorders>
            <w:vAlign w:val="center"/>
            <w:hideMark/>
          </w:tcPr>
          <w:p w14:paraId="5BD0CBD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Cho phép cơ sở sản xuất, kinh doanh tặng mẫu, tặng quà liên quan đến sản phẩm sữa thay thế sữa mẹ trong cơ sở y tế;</w:t>
            </w:r>
          </w:p>
        </w:tc>
        <w:tc>
          <w:tcPr>
            <w:tcW w:w="6599" w:type="dxa"/>
            <w:tcBorders>
              <w:top w:val="nil"/>
              <w:left w:val="nil"/>
              <w:bottom w:val="single" w:sz="4" w:space="0" w:color="auto"/>
              <w:right w:val="single" w:sz="4" w:space="0" w:color="auto"/>
            </w:tcBorders>
            <w:vAlign w:val="center"/>
            <w:hideMark/>
          </w:tcPr>
          <w:p w14:paraId="742A21F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Cho phép cơ sở sản xuất, kinh doanh tặng mẫu, tặng quà liên quan đến sản phẩm sữa thay thế sữa mẹ trong cơ sở y tế;</w:t>
            </w:r>
          </w:p>
        </w:tc>
        <w:tc>
          <w:tcPr>
            <w:tcW w:w="2761" w:type="dxa"/>
            <w:tcBorders>
              <w:top w:val="nil"/>
              <w:left w:val="nil"/>
              <w:bottom w:val="single" w:sz="4" w:space="0" w:color="auto"/>
              <w:right w:val="single" w:sz="4" w:space="0" w:color="auto"/>
            </w:tcBorders>
            <w:vAlign w:val="center"/>
            <w:hideMark/>
          </w:tcPr>
          <w:p w14:paraId="0F661FE2"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25E65221" w14:textId="77777777" w:rsidTr="007A6385">
        <w:tc>
          <w:tcPr>
            <w:tcW w:w="6599" w:type="dxa"/>
            <w:tcBorders>
              <w:top w:val="nil"/>
              <w:left w:val="single" w:sz="4" w:space="0" w:color="auto"/>
              <w:bottom w:val="single" w:sz="4" w:space="0" w:color="auto"/>
              <w:right w:val="single" w:sz="4" w:space="0" w:color="auto"/>
            </w:tcBorders>
            <w:vAlign w:val="center"/>
            <w:hideMark/>
          </w:tcPr>
          <w:p w14:paraId="0085906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Cung cấp danh sách tên, tuổi, địa chỉ, số điện thoại liên hệ của bà mẹ có con nhỏ, phụ nữ mang thai cho nhân viên cơ sở sản xuất, kinh doanh tiếp cận với phụ nữ mang thai, bà mẹ có con nhỏ tại cơ sở y tế.</w:t>
            </w:r>
          </w:p>
        </w:tc>
        <w:tc>
          <w:tcPr>
            <w:tcW w:w="6599" w:type="dxa"/>
            <w:tcBorders>
              <w:top w:val="nil"/>
              <w:left w:val="nil"/>
              <w:bottom w:val="single" w:sz="4" w:space="0" w:color="auto"/>
              <w:right w:val="single" w:sz="4" w:space="0" w:color="auto"/>
            </w:tcBorders>
            <w:vAlign w:val="center"/>
            <w:hideMark/>
          </w:tcPr>
          <w:p w14:paraId="1F005C0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Cung cấp danh sách tên, tuổi, địa chỉ, số điện thoại liên hệ của bà mẹ có con nhỏ, phụ nữ mang thai cho nhân viên cơ sở sản xuất, kinh doanh tiếp cận với phụ nữ mang thai, bà mẹ có con nhỏ tại cơ sở y tế.</w:t>
            </w:r>
          </w:p>
        </w:tc>
        <w:tc>
          <w:tcPr>
            <w:tcW w:w="2761" w:type="dxa"/>
            <w:tcBorders>
              <w:top w:val="nil"/>
              <w:left w:val="nil"/>
              <w:bottom w:val="single" w:sz="4" w:space="0" w:color="auto"/>
              <w:right w:val="single" w:sz="4" w:space="0" w:color="auto"/>
            </w:tcBorders>
            <w:vAlign w:val="center"/>
            <w:hideMark/>
          </w:tcPr>
          <w:p w14:paraId="6BD6AE37"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4FFC2D2A" w14:textId="77777777" w:rsidTr="007A6385">
        <w:tc>
          <w:tcPr>
            <w:tcW w:w="6599" w:type="dxa"/>
            <w:tcBorders>
              <w:top w:val="nil"/>
              <w:left w:val="single" w:sz="4" w:space="0" w:color="auto"/>
              <w:bottom w:val="single" w:sz="4" w:space="0" w:color="auto"/>
              <w:right w:val="single" w:sz="4" w:space="0" w:color="auto"/>
            </w:tcBorders>
            <w:vAlign w:val="center"/>
            <w:hideMark/>
          </w:tcPr>
          <w:p w14:paraId="0FE98BA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0D9EC94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1F9C7333"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3B020641" w14:textId="77777777" w:rsidTr="007A6385">
        <w:tc>
          <w:tcPr>
            <w:tcW w:w="6599" w:type="dxa"/>
            <w:tcBorders>
              <w:top w:val="nil"/>
              <w:left w:val="single" w:sz="4" w:space="0" w:color="auto"/>
              <w:bottom w:val="single" w:sz="4" w:space="0" w:color="auto"/>
              <w:right w:val="single" w:sz="4" w:space="0" w:color="auto"/>
            </w:tcBorders>
            <w:vAlign w:val="center"/>
            <w:hideMark/>
          </w:tcPr>
          <w:p w14:paraId="185D829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a) Tổ chức bán hoặc cho phép bán sản phẩm sữa thay thế sữa mẹ tại cơ sở y tế, trừ nhà thuốc bệnh viện;</w:t>
            </w:r>
          </w:p>
        </w:tc>
        <w:tc>
          <w:tcPr>
            <w:tcW w:w="6599" w:type="dxa"/>
            <w:tcBorders>
              <w:top w:val="nil"/>
              <w:left w:val="nil"/>
              <w:bottom w:val="single" w:sz="4" w:space="0" w:color="auto"/>
              <w:right w:val="single" w:sz="4" w:space="0" w:color="auto"/>
            </w:tcBorders>
            <w:vAlign w:val="center"/>
            <w:hideMark/>
          </w:tcPr>
          <w:p w14:paraId="5667CEF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Tổ chức bán hoặc cho phép bán sản phẩm sữa thay thế sữa mẹ tại cơ sở y tế, trừ nhà thuốc bệnh viện;</w:t>
            </w:r>
          </w:p>
        </w:tc>
        <w:tc>
          <w:tcPr>
            <w:tcW w:w="2761" w:type="dxa"/>
            <w:tcBorders>
              <w:top w:val="nil"/>
              <w:left w:val="nil"/>
              <w:bottom w:val="single" w:sz="4" w:space="0" w:color="auto"/>
              <w:right w:val="single" w:sz="4" w:space="0" w:color="auto"/>
            </w:tcBorders>
            <w:vAlign w:val="center"/>
            <w:hideMark/>
          </w:tcPr>
          <w:p w14:paraId="677CD4F1"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58B1C3D7" w14:textId="77777777" w:rsidTr="007A6385">
        <w:tc>
          <w:tcPr>
            <w:tcW w:w="6599" w:type="dxa"/>
            <w:tcBorders>
              <w:top w:val="nil"/>
              <w:left w:val="single" w:sz="4" w:space="0" w:color="auto"/>
              <w:bottom w:val="single" w:sz="4" w:space="0" w:color="auto"/>
              <w:right w:val="single" w:sz="4" w:space="0" w:color="auto"/>
            </w:tcBorders>
            <w:vAlign w:val="center"/>
            <w:hideMark/>
          </w:tcPr>
          <w:p w14:paraId="57B6CA3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Sử dụng hình thức tài trợ học bổng, tài trợ nghiên cứu khoa học, tài trợ kinh phí cho đào tạo, hội nghị, hội thảo, khóa học, buổi hòa nhạc, tổ chức cuộc thi, diễn kịch, xây dựng phim, video clip, dịch vụ tư vấn qua điện thoại hoặc hình thức khác nhằm tuyên truyền hoặc giới thiệu, thúc đẩy việc kinh doanh hoặc sử dụng sản phẩm sữa thay thế sữa mẹ;</w:t>
            </w:r>
          </w:p>
        </w:tc>
        <w:tc>
          <w:tcPr>
            <w:tcW w:w="6599" w:type="dxa"/>
            <w:tcBorders>
              <w:top w:val="nil"/>
              <w:left w:val="nil"/>
              <w:bottom w:val="single" w:sz="4" w:space="0" w:color="auto"/>
              <w:right w:val="single" w:sz="4" w:space="0" w:color="auto"/>
            </w:tcBorders>
            <w:vAlign w:val="center"/>
            <w:hideMark/>
          </w:tcPr>
          <w:p w14:paraId="1A79BC8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Sử dụng hình thức tài trợ học bổng, tài trợ nghiên cứu khoa học, tài trợ kinh phí cho đào tạo, hội nghị, hội thảo, khóa học, buổi hòa nhạc, tổ chức cuộc thi, diễn kịch, xây dựng phim, video clip, dịch vụ tư vấn qua điện thoại hoặc hình thức khác nhằm tuyên truyền hoặc giới thiệu, thúc đẩy việc kinh doanh hoặc sử dụng sản phẩm sữa thay thế sữa mẹ;</w:t>
            </w:r>
          </w:p>
        </w:tc>
        <w:tc>
          <w:tcPr>
            <w:tcW w:w="2761" w:type="dxa"/>
            <w:tcBorders>
              <w:top w:val="nil"/>
              <w:left w:val="nil"/>
              <w:bottom w:val="single" w:sz="4" w:space="0" w:color="auto"/>
              <w:right w:val="single" w:sz="4" w:space="0" w:color="auto"/>
            </w:tcBorders>
            <w:vAlign w:val="center"/>
            <w:hideMark/>
          </w:tcPr>
          <w:p w14:paraId="4B42B1F4"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04C86701" w14:textId="77777777" w:rsidTr="007A6385">
        <w:tc>
          <w:tcPr>
            <w:tcW w:w="6599" w:type="dxa"/>
            <w:tcBorders>
              <w:top w:val="nil"/>
              <w:left w:val="single" w:sz="4" w:space="0" w:color="auto"/>
              <w:bottom w:val="single" w:sz="4" w:space="0" w:color="auto"/>
              <w:right w:val="single" w:sz="4" w:space="0" w:color="auto"/>
            </w:tcBorders>
            <w:vAlign w:val="center"/>
            <w:hideMark/>
          </w:tcPr>
          <w:p w14:paraId="36B3060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Cho phép cơ sở sản xuất, kinh doanh sản phẩm sữa thay thế sữa mẹ trưng bày, niêm yết bất kỳ vật dụng, thiết bị nào có tên hoặc biểu tượng của sản phẩm sữa thay thế sữa mẹ, bình bú, vú ngậm nhân tạo tại cơ sở y tế;</w:t>
            </w:r>
          </w:p>
        </w:tc>
        <w:tc>
          <w:tcPr>
            <w:tcW w:w="6599" w:type="dxa"/>
            <w:tcBorders>
              <w:top w:val="nil"/>
              <w:left w:val="nil"/>
              <w:bottom w:val="single" w:sz="4" w:space="0" w:color="auto"/>
              <w:right w:val="single" w:sz="4" w:space="0" w:color="auto"/>
            </w:tcBorders>
            <w:vAlign w:val="center"/>
            <w:hideMark/>
          </w:tcPr>
          <w:p w14:paraId="0CFAAB6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Cho phép cơ sở sản xuất, kinh doanh sản phẩm sữa thay thế sữa mẹ trưng bày, niêm yết bất kỳ vật dụng, thiết bị nào có tên hoặc biểu tượng của sản phẩm sữa thay thế sữa mẹ, bình bú, vú ngậm nhân tạo tại cơ sở y tế;</w:t>
            </w:r>
          </w:p>
        </w:tc>
        <w:tc>
          <w:tcPr>
            <w:tcW w:w="2761" w:type="dxa"/>
            <w:tcBorders>
              <w:top w:val="nil"/>
              <w:left w:val="nil"/>
              <w:bottom w:val="single" w:sz="4" w:space="0" w:color="auto"/>
              <w:right w:val="single" w:sz="4" w:space="0" w:color="auto"/>
            </w:tcBorders>
            <w:vAlign w:val="center"/>
            <w:hideMark/>
          </w:tcPr>
          <w:p w14:paraId="078E9A76"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0B420D6D" w14:textId="77777777" w:rsidTr="007A6385">
        <w:tc>
          <w:tcPr>
            <w:tcW w:w="6599" w:type="dxa"/>
            <w:tcBorders>
              <w:top w:val="nil"/>
              <w:left w:val="single" w:sz="4" w:space="0" w:color="auto"/>
              <w:bottom w:val="single" w:sz="4" w:space="0" w:color="auto"/>
              <w:right w:val="single" w:sz="4" w:space="0" w:color="auto"/>
            </w:tcBorders>
            <w:vAlign w:val="center"/>
            <w:hideMark/>
          </w:tcPr>
          <w:p w14:paraId="1724457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Cho phép nhân viên của cơ sở sản xuất, kinh doanh sản phẩm sữa thay thế sữa mẹ tiếp cận với bà mẹ có con nhỏ, phụ nữ mang thai dưới mọi hình thức.</w:t>
            </w:r>
          </w:p>
        </w:tc>
        <w:tc>
          <w:tcPr>
            <w:tcW w:w="6599" w:type="dxa"/>
            <w:tcBorders>
              <w:top w:val="nil"/>
              <w:left w:val="nil"/>
              <w:bottom w:val="single" w:sz="4" w:space="0" w:color="auto"/>
              <w:right w:val="single" w:sz="4" w:space="0" w:color="auto"/>
            </w:tcBorders>
            <w:vAlign w:val="center"/>
            <w:hideMark/>
          </w:tcPr>
          <w:p w14:paraId="6588BCB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Cho phép nhân viên của cơ sở sản xuất, kinh doanh sản phẩm sữa thay thế sữa mẹ tiếp cận với bà mẹ có con nhỏ, phụ nữ mang thai dưới mọi hình thức.</w:t>
            </w:r>
          </w:p>
        </w:tc>
        <w:tc>
          <w:tcPr>
            <w:tcW w:w="2761" w:type="dxa"/>
            <w:tcBorders>
              <w:top w:val="nil"/>
              <w:left w:val="nil"/>
              <w:bottom w:val="single" w:sz="4" w:space="0" w:color="auto"/>
              <w:right w:val="single" w:sz="4" w:space="0" w:color="auto"/>
            </w:tcBorders>
            <w:vAlign w:val="center"/>
            <w:hideMark/>
          </w:tcPr>
          <w:p w14:paraId="49BDA3CF"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2425A116" w14:textId="77777777" w:rsidTr="007A6385">
        <w:tc>
          <w:tcPr>
            <w:tcW w:w="6599" w:type="dxa"/>
            <w:tcBorders>
              <w:top w:val="nil"/>
              <w:left w:val="single" w:sz="4" w:space="0" w:color="auto"/>
              <w:bottom w:val="single" w:sz="4" w:space="0" w:color="auto"/>
              <w:right w:val="single" w:sz="4" w:space="0" w:color="auto"/>
            </w:tcBorders>
            <w:vAlign w:val="center"/>
            <w:hideMark/>
          </w:tcPr>
          <w:p w14:paraId="0009BE2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0D1AB4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56A5727A"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0A2014EA" w14:textId="77777777" w:rsidTr="007A6385">
        <w:tc>
          <w:tcPr>
            <w:tcW w:w="6599" w:type="dxa"/>
            <w:tcBorders>
              <w:top w:val="nil"/>
              <w:left w:val="single" w:sz="4" w:space="0" w:color="auto"/>
              <w:bottom w:val="single" w:sz="4" w:space="0" w:color="auto"/>
              <w:right w:val="single" w:sz="4" w:space="0" w:color="auto"/>
            </w:tcBorders>
            <w:vAlign w:val="center"/>
            <w:hideMark/>
          </w:tcPr>
          <w:p w14:paraId="52A1866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Tổ chức trưng bày sản phẩm sữa thay thế sữa mẹ, thức ăn bổ sung dùng cho trẻ dưới 06 tháng tuổi tại cơ sở y tế; trưng bày tên, logo sản phẩm sữa thay thế sữa mẹ trên các biểu ngữ, áp phích và tài liệu quảng cáo khác trong các siêu thị, cửa hàng bán lẻ và cơ sở y tế;</w:t>
            </w:r>
          </w:p>
        </w:tc>
        <w:tc>
          <w:tcPr>
            <w:tcW w:w="6599" w:type="dxa"/>
            <w:tcBorders>
              <w:top w:val="nil"/>
              <w:left w:val="nil"/>
              <w:bottom w:val="single" w:sz="4" w:space="0" w:color="auto"/>
              <w:right w:val="single" w:sz="4" w:space="0" w:color="auto"/>
            </w:tcBorders>
            <w:vAlign w:val="center"/>
            <w:hideMark/>
          </w:tcPr>
          <w:p w14:paraId="19AF281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Tổ chức trưng bày sản phẩm sữa thay thế sữa mẹ, thức ăn bổ sung dùng cho trẻ dưới 06 tháng tuổi tại cơ sở y tế; trưng bày tên, logo sản phẩm sữa thay thế sữa mẹ trên các biểu ngữ, áp phích và tài liệu quảng cáo khác trong các siêu thị, cửa hàng bán lẻ và cơ sở y tế;</w:t>
            </w:r>
          </w:p>
        </w:tc>
        <w:tc>
          <w:tcPr>
            <w:tcW w:w="2761" w:type="dxa"/>
            <w:tcBorders>
              <w:top w:val="nil"/>
              <w:left w:val="nil"/>
              <w:bottom w:val="single" w:sz="4" w:space="0" w:color="auto"/>
              <w:right w:val="single" w:sz="4" w:space="0" w:color="auto"/>
            </w:tcBorders>
            <w:vAlign w:val="center"/>
            <w:hideMark/>
          </w:tcPr>
          <w:p w14:paraId="6FA0E28C"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6D099239" w14:textId="77777777" w:rsidTr="007A6385">
        <w:tc>
          <w:tcPr>
            <w:tcW w:w="6599" w:type="dxa"/>
            <w:tcBorders>
              <w:top w:val="nil"/>
              <w:left w:val="single" w:sz="4" w:space="0" w:color="auto"/>
              <w:bottom w:val="single" w:sz="4" w:space="0" w:color="auto"/>
              <w:right w:val="single" w:sz="4" w:space="0" w:color="auto"/>
            </w:tcBorders>
            <w:vAlign w:val="center"/>
            <w:hideMark/>
          </w:tcPr>
          <w:p w14:paraId="0BCF18D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Áp dụng các biện pháp khuyến mại đối với sản phẩm sữa thay thế sữa mẹ như tặng hàng mẫu, tặng phiếu giảm giá, giải thưởng, quà tặng, tính điểm cộng thưởng, giảm giá hoặc bất kỳ hình thức nào khác;</w:t>
            </w:r>
          </w:p>
        </w:tc>
        <w:tc>
          <w:tcPr>
            <w:tcW w:w="6599" w:type="dxa"/>
            <w:tcBorders>
              <w:top w:val="nil"/>
              <w:left w:val="nil"/>
              <w:bottom w:val="single" w:sz="4" w:space="0" w:color="auto"/>
              <w:right w:val="single" w:sz="4" w:space="0" w:color="auto"/>
            </w:tcBorders>
            <w:vAlign w:val="center"/>
            <w:hideMark/>
          </w:tcPr>
          <w:p w14:paraId="22F7F28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Áp dụng các biện pháp khuyến mại đối với sản phẩm sữa thay thế sữa mẹ như tặng hàng mẫu, tặng phiếu giảm giá, giải thưởng, quà tặng, tính điểm cộng thưởng, giảm giá hoặc bất kỳ hình thức nào khác;</w:t>
            </w:r>
          </w:p>
        </w:tc>
        <w:tc>
          <w:tcPr>
            <w:tcW w:w="2761" w:type="dxa"/>
            <w:tcBorders>
              <w:top w:val="nil"/>
              <w:left w:val="nil"/>
              <w:bottom w:val="single" w:sz="4" w:space="0" w:color="auto"/>
              <w:right w:val="single" w:sz="4" w:space="0" w:color="auto"/>
            </w:tcBorders>
            <w:vAlign w:val="center"/>
            <w:hideMark/>
          </w:tcPr>
          <w:p w14:paraId="1D1FEE66"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2929CEB5" w14:textId="77777777" w:rsidTr="007A6385">
        <w:tc>
          <w:tcPr>
            <w:tcW w:w="6599" w:type="dxa"/>
            <w:tcBorders>
              <w:top w:val="nil"/>
              <w:left w:val="single" w:sz="4" w:space="0" w:color="auto"/>
              <w:bottom w:val="single" w:sz="4" w:space="0" w:color="auto"/>
              <w:right w:val="single" w:sz="4" w:space="0" w:color="auto"/>
            </w:tcBorders>
            <w:vAlign w:val="center"/>
            <w:hideMark/>
          </w:tcPr>
          <w:p w14:paraId="233B866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Thực hiện hoặc hỗ trợ việc thông tin, giáo dục, truyền thông liên quan đến nuôi dưỡng trẻ nhỏ nhằm tuyên truyền, giới thiệu, thúc đẩy việc kinh doanh hoặc sử dụng sản phẩm sữa thay thế sữa mẹ.</w:t>
            </w:r>
          </w:p>
        </w:tc>
        <w:tc>
          <w:tcPr>
            <w:tcW w:w="6599" w:type="dxa"/>
            <w:tcBorders>
              <w:top w:val="nil"/>
              <w:left w:val="nil"/>
              <w:bottom w:val="single" w:sz="4" w:space="0" w:color="auto"/>
              <w:right w:val="single" w:sz="4" w:space="0" w:color="auto"/>
            </w:tcBorders>
            <w:vAlign w:val="center"/>
            <w:hideMark/>
          </w:tcPr>
          <w:p w14:paraId="3D9ED9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Thực hiện hoặc hỗ trợ việc thông tin, giáo dục, truyền thông liên quan đến nuôi dưỡng trẻ nhỏ nhằm tuyên truyền, giới thiệu, thúc đẩy việc kinh doanh hoặc sử dụng sản phẩm sữa thay thế sữa mẹ.</w:t>
            </w:r>
          </w:p>
        </w:tc>
        <w:tc>
          <w:tcPr>
            <w:tcW w:w="2761" w:type="dxa"/>
            <w:tcBorders>
              <w:top w:val="nil"/>
              <w:left w:val="nil"/>
              <w:bottom w:val="single" w:sz="4" w:space="0" w:color="auto"/>
              <w:right w:val="single" w:sz="4" w:space="0" w:color="auto"/>
            </w:tcBorders>
            <w:vAlign w:val="center"/>
            <w:hideMark/>
          </w:tcPr>
          <w:p w14:paraId="120A1DE6"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7F7B0097" w14:textId="77777777" w:rsidTr="007A6385">
        <w:tc>
          <w:tcPr>
            <w:tcW w:w="6599" w:type="dxa"/>
            <w:tcBorders>
              <w:top w:val="nil"/>
              <w:left w:val="single" w:sz="4" w:space="0" w:color="auto"/>
              <w:bottom w:val="single" w:sz="4" w:space="0" w:color="auto"/>
              <w:right w:val="single" w:sz="4" w:space="0" w:color="auto"/>
            </w:tcBorders>
            <w:vAlign w:val="center"/>
            <w:hideMark/>
          </w:tcPr>
          <w:p w14:paraId="43EBBA8A"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Mục 3</w:t>
            </w:r>
          </w:p>
        </w:tc>
        <w:tc>
          <w:tcPr>
            <w:tcW w:w="6599" w:type="dxa"/>
            <w:tcBorders>
              <w:top w:val="nil"/>
              <w:left w:val="nil"/>
              <w:bottom w:val="single" w:sz="4" w:space="0" w:color="auto"/>
              <w:right w:val="single" w:sz="4" w:space="0" w:color="auto"/>
            </w:tcBorders>
            <w:vAlign w:val="center"/>
            <w:hideMark/>
          </w:tcPr>
          <w:p w14:paraId="4560103B"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Mục 3</w:t>
            </w:r>
          </w:p>
        </w:tc>
        <w:tc>
          <w:tcPr>
            <w:tcW w:w="2761" w:type="dxa"/>
            <w:tcBorders>
              <w:top w:val="nil"/>
              <w:left w:val="nil"/>
              <w:bottom w:val="single" w:sz="4" w:space="0" w:color="auto"/>
              <w:right w:val="single" w:sz="4" w:space="0" w:color="auto"/>
            </w:tcBorders>
            <w:vAlign w:val="center"/>
            <w:hideMark/>
          </w:tcPr>
          <w:p w14:paraId="115B87F2"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4DB02143" w14:textId="77777777" w:rsidTr="007A6385">
        <w:tc>
          <w:tcPr>
            <w:tcW w:w="6599" w:type="dxa"/>
            <w:tcBorders>
              <w:top w:val="nil"/>
              <w:left w:val="single" w:sz="4" w:space="0" w:color="auto"/>
              <w:bottom w:val="single" w:sz="4" w:space="0" w:color="auto"/>
              <w:right w:val="single" w:sz="4" w:space="0" w:color="auto"/>
            </w:tcBorders>
            <w:vAlign w:val="center"/>
            <w:hideMark/>
          </w:tcPr>
          <w:p w14:paraId="2CD28B1B"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HÀNH VI VI PHẠM HÀNH CHÍNH VỀ DƯỢC VÀ MỸ PHẨM</w:t>
            </w:r>
          </w:p>
        </w:tc>
        <w:tc>
          <w:tcPr>
            <w:tcW w:w="6599" w:type="dxa"/>
            <w:tcBorders>
              <w:top w:val="nil"/>
              <w:left w:val="nil"/>
              <w:bottom w:val="single" w:sz="4" w:space="0" w:color="auto"/>
              <w:right w:val="single" w:sz="4" w:space="0" w:color="auto"/>
            </w:tcBorders>
            <w:vAlign w:val="center"/>
            <w:hideMark/>
          </w:tcPr>
          <w:p w14:paraId="242F542A"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HÀNH VI VI PHẠM HÀNH CHÍNH VỀ DƯỢC VÀ MỸ PHẨM</w:t>
            </w:r>
          </w:p>
        </w:tc>
        <w:tc>
          <w:tcPr>
            <w:tcW w:w="2761" w:type="dxa"/>
            <w:tcBorders>
              <w:top w:val="nil"/>
              <w:left w:val="nil"/>
              <w:bottom w:val="single" w:sz="4" w:space="0" w:color="auto"/>
              <w:right w:val="single" w:sz="4" w:space="0" w:color="auto"/>
            </w:tcBorders>
            <w:vAlign w:val="center"/>
            <w:hideMark/>
          </w:tcPr>
          <w:p w14:paraId="46BCA26E"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02A67A5A"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78F8F63B"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52. Vi phạm các quy định về hành nghề dược</w:t>
            </w:r>
          </w:p>
        </w:tc>
        <w:tc>
          <w:tcPr>
            <w:tcW w:w="6599" w:type="dxa"/>
            <w:tcBorders>
              <w:top w:val="nil"/>
              <w:left w:val="nil"/>
              <w:bottom w:val="single" w:sz="4" w:space="0" w:color="auto"/>
              <w:right w:val="single" w:sz="4" w:space="0" w:color="auto"/>
            </w:tcBorders>
            <w:shd w:val="clear" w:color="000000" w:fill="FFFF00"/>
            <w:vAlign w:val="center"/>
            <w:hideMark/>
          </w:tcPr>
          <w:p w14:paraId="020B2F0C"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54. Vi phạm các quy định về hành nghề dược</w:t>
            </w:r>
          </w:p>
        </w:tc>
        <w:tc>
          <w:tcPr>
            <w:tcW w:w="2761" w:type="dxa"/>
            <w:tcBorders>
              <w:top w:val="nil"/>
              <w:left w:val="nil"/>
              <w:bottom w:val="single" w:sz="4" w:space="0" w:color="auto"/>
              <w:right w:val="single" w:sz="4" w:space="0" w:color="auto"/>
            </w:tcBorders>
            <w:shd w:val="clear" w:color="000000" w:fill="FFFF00"/>
            <w:vAlign w:val="center"/>
            <w:hideMark/>
          </w:tcPr>
          <w:p w14:paraId="02188B59"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45338A11" w14:textId="77777777" w:rsidTr="007A6385">
        <w:tc>
          <w:tcPr>
            <w:tcW w:w="6599" w:type="dxa"/>
            <w:tcBorders>
              <w:top w:val="nil"/>
              <w:left w:val="single" w:sz="4" w:space="0" w:color="auto"/>
              <w:bottom w:val="single" w:sz="4" w:space="0" w:color="auto"/>
              <w:right w:val="single" w:sz="4" w:space="0" w:color="auto"/>
            </w:tcBorders>
            <w:vAlign w:val="center"/>
            <w:hideMark/>
          </w:tcPr>
          <w:p w14:paraId="47B08ED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B643FC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2FF0D54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9341B38" w14:textId="77777777" w:rsidTr="007A6385">
        <w:tc>
          <w:tcPr>
            <w:tcW w:w="6599" w:type="dxa"/>
            <w:tcBorders>
              <w:top w:val="nil"/>
              <w:left w:val="single" w:sz="4" w:space="0" w:color="auto"/>
              <w:bottom w:val="single" w:sz="4" w:space="0" w:color="auto"/>
              <w:right w:val="single" w:sz="4" w:space="0" w:color="auto"/>
            </w:tcBorders>
            <w:vAlign w:val="center"/>
            <w:hideMark/>
          </w:tcPr>
          <w:p w14:paraId="654496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a) Người chịu trách nhiệm chuyên môn của cơ sở bán lẻ thuốc vắng mặt trong thời gian hoạt động của cơ sở dược, trừ trường hợp ủy quyền khi vắng mặt theo quy định của pháp luật;</w:t>
            </w:r>
          </w:p>
        </w:tc>
        <w:tc>
          <w:tcPr>
            <w:tcW w:w="6599" w:type="dxa"/>
            <w:tcBorders>
              <w:top w:val="nil"/>
              <w:left w:val="nil"/>
              <w:bottom w:val="single" w:sz="4" w:space="0" w:color="auto"/>
              <w:right w:val="single" w:sz="4" w:space="0" w:color="auto"/>
            </w:tcBorders>
            <w:vAlign w:val="center"/>
            <w:hideMark/>
          </w:tcPr>
          <w:p w14:paraId="135359E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Người chịu trách nhiệm chuyên môn của cơ sở bán lẻ thuốc vắng mặt trong thời gian hoạt động của cơ sở dược, trừ trường hợp ủy quyền khi vắng mặt theo quy định của pháp luật;</w:t>
            </w:r>
          </w:p>
        </w:tc>
        <w:tc>
          <w:tcPr>
            <w:tcW w:w="2761" w:type="dxa"/>
            <w:tcBorders>
              <w:top w:val="nil"/>
              <w:left w:val="nil"/>
              <w:bottom w:val="single" w:sz="4" w:space="0" w:color="auto"/>
              <w:right w:val="single" w:sz="4" w:space="0" w:color="auto"/>
            </w:tcBorders>
            <w:vAlign w:val="center"/>
            <w:hideMark/>
          </w:tcPr>
          <w:p w14:paraId="7FACF4B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4C599F2" w14:textId="77777777" w:rsidTr="007A6385">
        <w:tc>
          <w:tcPr>
            <w:tcW w:w="6599" w:type="dxa"/>
            <w:tcBorders>
              <w:top w:val="nil"/>
              <w:left w:val="single" w:sz="4" w:space="0" w:color="auto"/>
              <w:bottom w:val="single" w:sz="4" w:space="0" w:color="auto"/>
              <w:right w:val="single" w:sz="4" w:space="0" w:color="auto"/>
            </w:tcBorders>
            <w:vAlign w:val="center"/>
            <w:hideMark/>
          </w:tcPr>
          <w:p w14:paraId="4F0502F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chấp hành quyết định của cơ quan nhà nước có thẩm quyền trong trường hợp có dịch bệnh nguy hiểm, thiên tai, thảm họa;</w:t>
            </w:r>
          </w:p>
        </w:tc>
        <w:tc>
          <w:tcPr>
            <w:tcW w:w="6599" w:type="dxa"/>
            <w:tcBorders>
              <w:top w:val="nil"/>
              <w:left w:val="nil"/>
              <w:bottom w:val="single" w:sz="4" w:space="0" w:color="auto"/>
              <w:right w:val="single" w:sz="4" w:space="0" w:color="auto"/>
            </w:tcBorders>
            <w:vAlign w:val="center"/>
            <w:hideMark/>
          </w:tcPr>
          <w:p w14:paraId="0E50A75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chấp hành quyết định của cơ quan nhà nước có thẩm quyền trong trường hợp có dịch bệnh nguy hiểm, thiên tai, thảm họa;</w:t>
            </w:r>
          </w:p>
        </w:tc>
        <w:tc>
          <w:tcPr>
            <w:tcW w:w="2761" w:type="dxa"/>
            <w:tcBorders>
              <w:top w:val="nil"/>
              <w:left w:val="nil"/>
              <w:bottom w:val="single" w:sz="4" w:space="0" w:color="auto"/>
              <w:right w:val="single" w:sz="4" w:space="0" w:color="auto"/>
            </w:tcBorders>
            <w:vAlign w:val="center"/>
            <w:hideMark/>
          </w:tcPr>
          <w:p w14:paraId="473058A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297E5B9" w14:textId="77777777" w:rsidTr="007A6385">
        <w:tc>
          <w:tcPr>
            <w:tcW w:w="6599" w:type="dxa"/>
            <w:tcBorders>
              <w:top w:val="nil"/>
              <w:left w:val="single" w:sz="4" w:space="0" w:color="auto"/>
              <w:bottom w:val="single" w:sz="4" w:space="0" w:color="auto"/>
              <w:right w:val="single" w:sz="4" w:space="0" w:color="auto"/>
            </w:tcBorders>
            <w:vAlign w:val="center"/>
            <w:hideMark/>
          </w:tcPr>
          <w:p w14:paraId="4BAF90E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Chưa hoàn thành chương trình đào tạo, cập nhật kiến thức chuyên môn về dược trong thời hạn 03 năm, kể từ ngày được cấp chứng chỉ hành nghề dược hoặc kể từ ngày có giấy xác nhận hoàn thành chương trình đào tạo, cập nhật kiến thức chuyên môn về dược gần nhất;</w:t>
            </w:r>
          </w:p>
        </w:tc>
        <w:tc>
          <w:tcPr>
            <w:tcW w:w="6599" w:type="dxa"/>
            <w:tcBorders>
              <w:top w:val="nil"/>
              <w:left w:val="nil"/>
              <w:bottom w:val="single" w:sz="4" w:space="0" w:color="auto"/>
              <w:right w:val="single" w:sz="4" w:space="0" w:color="auto"/>
            </w:tcBorders>
            <w:vAlign w:val="center"/>
            <w:hideMark/>
          </w:tcPr>
          <w:p w14:paraId="2956223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Chưa hoàn thành chương trình đào tạo, cập nhật kiến thức chuyên môn về dược trong thời hạn 03 năm, kể từ ngày được cấp chứng chỉ hành nghề dược hoặc kể từ ngày có giấy xác nhận hoàn thành chương trình đào tạo, cập nhật kiến thức chuyên môn về dược gần nhất;</w:t>
            </w:r>
          </w:p>
        </w:tc>
        <w:tc>
          <w:tcPr>
            <w:tcW w:w="2761" w:type="dxa"/>
            <w:tcBorders>
              <w:top w:val="nil"/>
              <w:left w:val="nil"/>
              <w:bottom w:val="single" w:sz="4" w:space="0" w:color="auto"/>
              <w:right w:val="single" w:sz="4" w:space="0" w:color="auto"/>
            </w:tcBorders>
            <w:vAlign w:val="center"/>
            <w:hideMark/>
          </w:tcPr>
          <w:p w14:paraId="686C6CD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9561500" w14:textId="77777777" w:rsidTr="007A6385">
        <w:tc>
          <w:tcPr>
            <w:tcW w:w="6599" w:type="dxa"/>
            <w:tcBorders>
              <w:top w:val="nil"/>
              <w:left w:val="single" w:sz="4" w:space="0" w:color="auto"/>
              <w:bottom w:val="single" w:sz="4" w:space="0" w:color="auto"/>
              <w:right w:val="single" w:sz="4" w:space="0" w:color="auto"/>
            </w:tcBorders>
            <w:vAlign w:val="center"/>
            <w:hideMark/>
          </w:tcPr>
          <w:p w14:paraId="3854A2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Thay thế thuốc đã kê trong đơn thuốc bằng một thuốc khác có cùng hoạt chất, cách dùng, liều lượng khi chưa có sự đồng ý của người mua.</w:t>
            </w:r>
          </w:p>
        </w:tc>
        <w:tc>
          <w:tcPr>
            <w:tcW w:w="6599" w:type="dxa"/>
            <w:tcBorders>
              <w:top w:val="nil"/>
              <w:left w:val="nil"/>
              <w:bottom w:val="single" w:sz="4" w:space="0" w:color="auto"/>
              <w:right w:val="single" w:sz="4" w:space="0" w:color="auto"/>
            </w:tcBorders>
            <w:vAlign w:val="center"/>
            <w:hideMark/>
          </w:tcPr>
          <w:p w14:paraId="21EA0BF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Thay thế thuốc đã kê trong đơn thuốc bằng một thuốc khác có cùng hoạt chất, cách dùng, liều lượng khi chưa có sự đồng ý của người mua.</w:t>
            </w:r>
          </w:p>
        </w:tc>
        <w:tc>
          <w:tcPr>
            <w:tcW w:w="2761" w:type="dxa"/>
            <w:tcBorders>
              <w:top w:val="nil"/>
              <w:left w:val="nil"/>
              <w:bottom w:val="single" w:sz="4" w:space="0" w:color="auto"/>
              <w:right w:val="single" w:sz="4" w:space="0" w:color="auto"/>
            </w:tcBorders>
            <w:vAlign w:val="center"/>
            <w:hideMark/>
          </w:tcPr>
          <w:p w14:paraId="2ADA074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7F558D7" w14:textId="77777777" w:rsidTr="007A6385">
        <w:tc>
          <w:tcPr>
            <w:tcW w:w="6599" w:type="dxa"/>
            <w:tcBorders>
              <w:top w:val="nil"/>
              <w:left w:val="single" w:sz="4" w:space="0" w:color="auto"/>
              <w:bottom w:val="single" w:sz="4" w:space="0" w:color="auto"/>
              <w:right w:val="single" w:sz="4" w:space="0" w:color="auto"/>
            </w:tcBorders>
            <w:vAlign w:val="center"/>
            <w:hideMark/>
          </w:tcPr>
          <w:p w14:paraId="46704B2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D012E0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114FA83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6A0FEF3" w14:textId="77777777" w:rsidTr="007A6385">
        <w:tc>
          <w:tcPr>
            <w:tcW w:w="6599" w:type="dxa"/>
            <w:tcBorders>
              <w:top w:val="nil"/>
              <w:left w:val="single" w:sz="4" w:space="0" w:color="auto"/>
              <w:bottom w:val="single" w:sz="4" w:space="0" w:color="auto"/>
              <w:right w:val="single" w:sz="4" w:space="0" w:color="auto"/>
            </w:tcBorders>
            <w:vAlign w:val="center"/>
            <w:hideMark/>
          </w:tcPr>
          <w:p w14:paraId="5A5E0A8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Giả mạo một trong các giấy tờ trong hồ sơ đề nghị cấp chứng chỉ hành nghề dược;</w:t>
            </w:r>
          </w:p>
        </w:tc>
        <w:tc>
          <w:tcPr>
            <w:tcW w:w="6599" w:type="dxa"/>
            <w:tcBorders>
              <w:top w:val="nil"/>
              <w:left w:val="nil"/>
              <w:bottom w:val="single" w:sz="4" w:space="0" w:color="auto"/>
              <w:right w:val="single" w:sz="4" w:space="0" w:color="auto"/>
            </w:tcBorders>
            <w:vAlign w:val="center"/>
            <w:hideMark/>
          </w:tcPr>
          <w:p w14:paraId="64C7598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Giả mạo một trong các giấy tờ trong hồ sơ đề nghị cấp chứng chỉ hành nghề dược;</w:t>
            </w:r>
          </w:p>
        </w:tc>
        <w:tc>
          <w:tcPr>
            <w:tcW w:w="2761" w:type="dxa"/>
            <w:tcBorders>
              <w:top w:val="nil"/>
              <w:left w:val="nil"/>
              <w:bottom w:val="single" w:sz="4" w:space="0" w:color="auto"/>
              <w:right w:val="single" w:sz="4" w:space="0" w:color="auto"/>
            </w:tcBorders>
            <w:vAlign w:val="center"/>
            <w:hideMark/>
          </w:tcPr>
          <w:p w14:paraId="4EC3550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5C3613A4" w14:textId="77777777" w:rsidTr="007A6385">
        <w:tc>
          <w:tcPr>
            <w:tcW w:w="6599" w:type="dxa"/>
            <w:tcBorders>
              <w:top w:val="nil"/>
              <w:left w:val="single" w:sz="4" w:space="0" w:color="auto"/>
              <w:bottom w:val="single" w:sz="4" w:space="0" w:color="auto"/>
              <w:right w:val="single" w:sz="4" w:space="0" w:color="auto"/>
            </w:tcBorders>
            <w:vAlign w:val="center"/>
            <w:hideMark/>
          </w:tcPr>
          <w:p w14:paraId="5961863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Hành nghề dược mà không có chứng chỉ hành nghề dược hoặc trong thời gian bị tước quyền sử dụng chứng chỉ hành nghề dược tại vị trí công việc phải có chứng chỉ hành nghề dược theo quy định của pháp luật;</w:t>
            </w:r>
          </w:p>
        </w:tc>
        <w:tc>
          <w:tcPr>
            <w:tcW w:w="6599" w:type="dxa"/>
            <w:tcBorders>
              <w:top w:val="nil"/>
              <w:left w:val="nil"/>
              <w:bottom w:val="single" w:sz="4" w:space="0" w:color="auto"/>
              <w:right w:val="single" w:sz="4" w:space="0" w:color="auto"/>
            </w:tcBorders>
            <w:vAlign w:val="center"/>
            <w:hideMark/>
          </w:tcPr>
          <w:p w14:paraId="0D66F94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Hành nghề dược mà không có chứng chỉ hành nghề dược hoặc trong thời gian bị tước quyền sử dụng chứng chỉ hành nghề dược tại vị trí công việc phải có chứng chỉ hành nghề dược theo quy định của pháp luật;</w:t>
            </w:r>
          </w:p>
        </w:tc>
        <w:tc>
          <w:tcPr>
            <w:tcW w:w="2761" w:type="dxa"/>
            <w:tcBorders>
              <w:top w:val="nil"/>
              <w:left w:val="nil"/>
              <w:bottom w:val="single" w:sz="4" w:space="0" w:color="auto"/>
              <w:right w:val="single" w:sz="4" w:space="0" w:color="auto"/>
            </w:tcBorders>
            <w:vAlign w:val="center"/>
            <w:hideMark/>
          </w:tcPr>
          <w:p w14:paraId="4276A21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660A3DD" w14:textId="77777777" w:rsidTr="007A6385">
        <w:tc>
          <w:tcPr>
            <w:tcW w:w="6599" w:type="dxa"/>
            <w:tcBorders>
              <w:top w:val="nil"/>
              <w:left w:val="single" w:sz="4" w:space="0" w:color="auto"/>
              <w:bottom w:val="single" w:sz="4" w:space="0" w:color="auto"/>
              <w:right w:val="single" w:sz="4" w:space="0" w:color="auto"/>
            </w:tcBorders>
            <w:vAlign w:val="center"/>
            <w:hideMark/>
          </w:tcPr>
          <w:p w14:paraId="219C640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Chịu trách nhiệm chuyên môn từ hai cơ sở kinh doanh dược trở lên hoặc tại hai địa điểm kinh doanh dược trở lên;</w:t>
            </w:r>
          </w:p>
        </w:tc>
        <w:tc>
          <w:tcPr>
            <w:tcW w:w="6599" w:type="dxa"/>
            <w:tcBorders>
              <w:top w:val="nil"/>
              <w:left w:val="nil"/>
              <w:bottom w:val="single" w:sz="4" w:space="0" w:color="auto"/>
              <w:right w:val="single" w:sz="4" w:space="0" w:color="auto"/>
            </w:tcBorders>
            <w:vAlign w:val="center"/>
            <w:hideMark/>
          </w:tcPr>
          <w:p w14:paraId="07B543A6"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Chịu trách nhiệm chuyên môn từ hai cơ sở kinh doanh dược trở lên hoặc tại hai địa điểm kinh doanh dược trở lên, trừ trường hợp dược sỹ chịu trách nhiệm chuyên môn của cơ sở tổ chức chuỗi nhà thuốc chịu trách nhiệm chuyên môn của nhiều địa điểm không phải là cơ sở bán lẻ của chuỗi nhà thuốc hoặc hai loại hình kinh doanh dược trở lên của cùng một cơ sở;</w:t>
            </w:r>
          </w:p>
        </w:tc>
        <w:tc>
          <w:tcPr>
            <w:tcW w:w="2761" w:type="dxa"/>
            <w:tcBorders>
              <w:top w:val="nil"/>
              <w:left w:val="nil"/>
              <w:bottom w:val="single" w:sz="4" w:space="0" w:color="auto"/>
              <w:right w:val="single" w:sz="4" w:space="0" w:color="auto"/>
            </w:tcBorders>
            <w:vAlign w:val="center"/>
            <w:hideMark/>
          </w:tcPr>
          <w:p w14:paraId="4FF0DD2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đầy đủ và rõ ràng hơn trong áp dụng xử phạt vi phạm hành chính</w:t>
            </w:r>
          </w:p>
        </w:tc>
      </w:tr>
      <w:tr w:rsidR="007A6385" w:rsidRPr="007A6385" w14:paraId="2F0C9F31" w14:textId="77777777" w:rsidTr="007A6385">
        <w:tc>
          <w:tcPr>
            <w:tcW w:w="6599" w:type="dxa"/>
            <w:tcBorders>
              <w:top w:val="nil"/>
              <w:left w:val="single" w:sz="4" w:space="0" w:color="auto"/>
              <w:bottom w:val="single" w:sz="4" w:space="0" w:color="auto"/>
              <w:right w:val="single" w:sz="4" w:space="0" w:color="auto"/>
            </w:tcBorders>
            <w:vAlign w:val="center"/>
            <w:hideMark/>
          </w:tcPr>
          <w:p w14:paraId="247B43C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Hành nghề dược không đúng phạm vi hoạt động chuyên môn ghi trong chứng chỉ hành nghề dược và quy định chuyên môn kỹ thuật;</w:t>
            </w:r>
          </w:p>
        </w:tc>
        <w:tc>
          <w:tcPr>
            <w:tcW w:w="6599" w:type="dxa"/>
            <w:tcBorders>
              <w:top w:val="nil"/>
              <w:left w:val="nil"/>
              <w:bottom w:val="single" w:sz="4" w:space="0" w:color="auto"/>
              <w:right w:val="single" w:sz="4" w:space="0" w:color="auto"/>
            </w:tcBorders>
            <w:vAlign w:val="center"/>
            <w:hideMark/>
          </w:tcPr>
          <w:p w14:paraId="27E50C9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Hành nghề dược không đúng phạm vi hoạt động chuyên môn ghi trong chứng chỉ hành nghề dược và quy định chuyên môn kỹ thuật;</w:t>
            </w:r>
          </w:p>
        </w:tc>
        <w:tc>
          <w:tcPr>
            <w:tcW w:w="2761" w:type="dxa"/>
            <w:tcBorders>
              <w:top w:val="nil"/>
              <w:left w:val="nil"/>
              <w:bottom w:val="single" w:sz="4" w:space="0" w:color="auto"/>
              <w:right w:val="single" w:sz="4" w:space="0" w:color="auto"/>
            </w:tcBorders>
            <w:vAlign w:val="center"/>
            <w:hideMark/>
          </w:tcPr>
          <w:p w14:paraId="192156D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87C59CE" w14:textId="77777777" w:rsidTr="007A6385">
        <w:tc>
          <w:tcPr>
            <w:tcW w:w="6599" w:type="dxa"/>
            <w:tcBorders>
              <w:top w:val="nil"/>
              <w:left w:val="single" w:sz="4" w:space="0" w:color="auto"/>
              <w:bottom w:val="single" w:sz="4" w:space="0" w:color="auto"/>
              <w:right w:val="single" w:sz="4" w:space="0" w:color="auto"/>
            </w:tcBorders>
            <w:vAlign w:val="center"/>
            <w:hideMark/>
          </w:tcPr>
          <w:p w14:paraId="1243D9A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Cơ sở đào tạo, cập nhật kiến thức chuyên môn về dược không đáp ứng điều kiện quy định của pháp luật;</w:t>
            </w:r>
          </w:p>
        </w:tc>
        <w:tc>
          <w:tcPr>
            <w:tcW w:w="6599" w:type="dxa"/>
            <w:tcBorders>
              <w:top w:val="nil"/>
              <w:left w:val="nil"/>
              <w:bottom w:val="single" w:sz="4" w:space="0" w:color="auto"/>
              <w:right w:val="single" w:sz="4" w:space="0" w:color="auto"/>
            </w:tcBorders>
            <w:vAlign w:val="center"/>
            <w:hideMark/>
          </w:tcPr>
          <w:p w14:paraId="500237C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Cơ sở đào tạo, cập nhật kiến thức chuyên môn về dược không đáp ứng điều kiện quy định của pháp luật;</w:t>
            </w:r>
          </w:p>
        </w:tc>
        <w:tc>
          <w:tcPr>
            <w:tcW w:w="2761" w:type="dxa"/>
            <w:tcBorders>
              <w:top w:val="nil"/>
              <w:left w:val="nil"/>
              <w:bottom w:val="single" w:sz="4" w:space="0" w:color="auto"/>
              <w:right w:val="single" w:sz="4" w:space="0" w:color="auto"/>
            </w:tcBorders>
            <w:vAlign w:val="center"/>
            <w:hideMark/>
          </w:tcPr>
          <w:p w14:paraId="0023CD0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D0C8370" w14:textId="77777777" w:rsidTr="007A6385">
        <w:tc>
          <w:tcPr>
            <w:tcW w:w="6599" w:type="dxa"/>
            <w:tcBorders>
              <w:top w:val="nil"/>
              <w:left w:val="single" w:sz="4" w:space="0" w:color="auto"/>
              <w:bottom w:val="single" w:sz="4" w:space="0" w:color="auto"/>
              <w:right w:val="single" w:sz="4" w:space="0" w:color="auto"/>
            </w:tcBorders>
            <w:vAlign w:val="center"/>
            <w:hideMark/>
          </w:tcPr>
          <w:p w14:paraId="558E27C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Cơ sở tổ chức thi xét cấp chứng chỉ hành nghề dược không đáp ứng điều kiện quy định của pháp luật;</w:t>
            </w:r>
          </w:p>
        </w:tc>
        <w:tc>
          <w:tcPr>
            <w:tcW w:w="6599" w:type="dxa"/>
            <w:tcBorders>
              <w:top w:val="nil"/>
              <w:left w:val="nil"/>
              <w:bottom w:val="single" w:sz="4" w:space="0" w:color="auto"/>
              <w:right w:val="single" w:sz="4" w:space="0" w:color="auto"/>
            </w:tcBorders>
            <w:vAlign w:val="center"/>
            <w:hideMark/>
          </w:tcPr>
          <w:p w14:paraId="4997D8F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Cơ sở tổ chức thi xét cấp chứng chỉ hành nghề dược không đáp ứng điều kiện quy định của pháp luật;</w:t>
            </w:r>
          </w:p>
        </w:tc>
        <w:tc>
          <w:tcPr>
            <w:tcW w:w="2761" w:type="dxa"/>
            <w:tcBorders>
              <w:top w:val="nil"/>
              <w:left w:val="nil"/>
              <w:bottom w:val="single" w:sz="4" w:space="0" w:color="auto"/>
              <w:right w:val="single" w:sz="4" w:space="0" w:color="auto"/>
            </w:tcBorders>
            <w:vAlign w:val="center"/>
            <w:hideMark/>
          </w:tcPr>
          <w:p w14:paraId="616BBBB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4439EA7" w14:textId="77777777" w:rsidTr="007A6385">
        <w:tc>
          <w:tcPr>
            <w:tcW w:w="6599" w:type="dxa"/>
            <w:tcBorders>
              <w:top w:val="nil"/>
              <w:left w:val="single" w:sz="4" w:space="0" w:color="auto"/>
              <w:bottom w:val="single" w:sz="4" w:space="0" w:color="auto"/>
              <w:right w:val="single" w:sz="4" w:space="0" w:color="auto"/>
            </w:tcBorders>
            <w:vAlign w:val="center"/>
            <w:hideMark/>
          </w:tcPr>
          <w:p w14:paraId="641B4F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Cho thuê, cho mượn hoặc cho người khác sử dụng chứng chỉ hành nghề dược để hành nghề dược.</w:t>
            </w:r>
          </w:p>
        </w:tc>
        <w:tc>
          <w:tcPr>
            <w:tcW w:w="6599" w:type="dxa"/>
            <w:tcBorders>
              <w:top w:val="nil"/>
              <w:left w:val="nil"/>
              <w:bottom w:val="single" w:sz="4" w:space="0" w:color="auto"/>
              <w:right w:val="single" w:sz="4" w:space="0" w:color="auto"/>
            </w:tcBorders>
            <w:vAlign w:val="center"/>
            <w:hideMark/>
          </w:tcPr>
          <w:p w14:paraId="06C4FBD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Cho thuê, cho mượn hoặc cho người khác sử dụng chứng chỉ hành nghề dược để hành nghề dược;</w:t>
            </w:r>
          </w:p>
        </w:tc>
        <w:tc>
          <w:tcPr>
            <w:tcW w:w="2761" w:type="dxa"/>
            <w:tcBorders>
              <w:top w:val="nil"/>
              <w:left w:val="nil"/>
              <w:bottom w:val="single" w:sz="4" w:space="0" w:color="auto"/>
              <w:right w:val="single" w:sz="4" w:space="0" w:color="auto"/>
            </w:tcBorders>
            <w:vAlign w:val="center"/>
            <w:hideMark/>
          </w:tcPr>
          <w:p w14:paraId="4DFD94D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25D846A" w14:textId="77777777" w:rsidTr="007A6385">
        <w:tc>
          <w:tcPr>
            <w:tcW w:w="6599" w:type="dxa"/>
            <w:tcBorders>
              <w:top w:val="nil"/>
              <w:left w:val="single" w:sz="4" w:space="0" w:color="auto"/>
              <w:bottom w:val="single" w:sz="4" w:space="0" w:color="auto"/>
              <w:right w:val="single" w:sz="4" w:space="0" w:color="auto"/>
            </w:tcBorders>
            <w:vAlign w:val="center"/>
            <w:hideMark/>
          </w:tcPr>
          <w:p w14:paraId="012A160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w:t>
            </w:r>
          </w:p>
        </w:tc>
        <w:tc>
          <w:tcPr>
            <w:tcW w:w="6599" w:type="dxa"/>
            <w:tcBorders>
              <w:top w:val="nil"/>
              <w:left w:val="nil"/>
              <w:bottom w:val="single" w:sz="4" w:space="0" w:color="auto"/>
              <w:right w:val="single" w:sz="4" w:space="0" w:color="auto"/>
            </w:tcBorders>
            <w:vAlign w:val="center"/>
            <w:hideMark/>
          </w:tcPr>
          <w:p w14:paraId="469BEE92"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h) Cấp giấy xác nhận quá trình thực hành về dược không đúng sự thật.</w:t>
            </w:r>
          </w:p>
        </w:tc>
        <w:tc>
          <w:tcPr>
            <w:tcW w:w="2761" w:type="dxa"/>
            <w:tcBorders>
              <w:top w:val="nil"/>
              <w:left w:val="nil"/>
              <w:bottom w:val="single" w:sz="4" w:space="0" w:color="auto"/>
              <w:right w:val="single" w:sz="4" w:space="0" w:color="auto"/>
            </w:tcBorders>
            <w:shd w:val="clear" w:color="000000" w:fill="FFFF00"/>
            <w:vAlign w:val="center"/>
            <w:hideMark/>
          </w:tcPr>
          <w:p w14:paraId="671C43AF"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Bổ sung căn cứ</w:t>
            </w:r>
          </w:p>
        </w:tc>
      </w:tr>
      <w:tr w:rsidR="007A6385" w:rsidRPr="007A6385" w14:paraId="52ACC247" w14:textId="77777777" w:rsidTr="007A6385">
        <w:tc>
          <w:tcPr>
            <w:tcW w:w="6599" w:type="dxa"/>
            <w:tcBorders>
              <w:top w:val="nil"/>
              <w:left w:val="single" w:sz="4" w:space="0" w:color="auto"/>
              <w:bottom w:val="single" w:sz="4" w:space="0" w:color="auto"/>
              <w:right w:val="single" w:sz="4" w:space="0" w:color="auto"/>
            </w:tcBorders>
            <w:vAlign w:val="center"/>
            <w:hideMark/>
          </w:tcPr>
          <w:p w14:paraId="18ADA94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hành vi thuê, mượn chứng chỉ hành nghề dược để hành nghề dược.</w:t>
            </w:r>
          </w:p>
        </w:tc>
        <w:tc>
          <w:tcPr>
            <w:tcW w:w="6599" w:type="dxa"/>
            <w:tcBorders>
              <w:top w:val="nil"/>
              <w:left w:val="nil"/>
              <w:bottom w:val="single" w:sz="4" w:space="0" w:color="auto"/>
              <w:right w:val="single" w:sz="4" w:space="0" w:color="auto"/>
            </w:tcBorders>
            <w:vAlign w:val="center"/>
            <w:hideMark/>
          </w:tcPr>
          <w:p w14:paraId="5944E42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hành vi thuê, mượn chứng chỉ hành nghề dược để hành nghề dược.</w:t>
            </w:r>
          </w:p>
        </w:tc>
        <w:tc>
          <w:tcPr>
            <w:tcW w:w="2761" w:type="dxa"/>
            <w:tcBorders>
              <w:top w:val="nil"/>
              <w:left w:val="nil"/>
              <w:bottom w:val="single" w:sz="4" w:space="0" w:color="auto"/>
              <w:right w:val="single" w:sz="4" w:space="0" w:color="auto"/>
            </w:tcBorders>
            <w:vAlign w:val="center"/>
            <w:hideMark/>
          </w:tcPr>
          <w:p w14:paraId="42F1D60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7599CEF" w14:textId="77777777" w:rsidTr="007A6385">
        <w:tc>
          <w:tcPr>
            <w:tcW w:w="6599" w:type="dxa"/>
            <w:tcBorders>
              <w:top w:val="nil"/>
              <w:left w:val="single" w:sz="4" w:space="0" w:color="auto"/>
              <w:bottom w:val="single" w:sz="4" w:space="0" w:color="auto"/>
              <w:right w:val="single" w:sz="4" w:space="0" w:color="auto"/>
            </w:tcBorders>
            <w:vAlign w:val="center"/>
            <w:hideMark/>
          </w:tcPr>
          <w:p w14:paraId="48A601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Hình thức xử phạt bổ sung:</w:t>
            </w:r>
          </w:p>
        </w:tc>
        <w:tc>
          <w:tcPr>
            <w:tcW w:w="6599" w:type="dxa"/>
            <w:tcBorders>
              <w:top w:val="nil"/>
              <w:left w:val="nil"/>
              <w:bottom w:val="single" w:sz="4" w:space="0" w:color="auto"/>
              <w:right w:val="single" w:sz="4" w:space="0" w:color="auto"/>
            </w:tcBorders>
            <w:vAlign w:val="center"/>
            <w:hideMark/>
          </w:tcPr>
          <w:p w14:paraId="239B023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Hình thức xử phạt bổ sung:</w:t>
            </w:r>
          </w:p>
        </w:tc>
        <w:tc>
          <w:tcPr>
            <w:tcW w:w="2761" w:type="dxa"/>
            <w:tcBorders>
              <w:top w:val="nil"/>
              <w:left w:val="nil"/>
              <w:bottom w:val="single" w:sz="4" w:space="0" w:color="auto"/>
              <w:right w:val="single" w:sz="4" w:space="0" w:color="auto"/>
            </w:tcBorders>
            <w:vAlign w:val="center"/>
            <w:hideMark/>
          </w:tcPr>
          <w:p w14:paraId="0CB0026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42CFF65" w14:textId="77777777" w:rsidTr="007A6385">
        <w:tc>
          <w:tcPr>
            <w:tcW w:w="6599" w:type="dxa"/>
            <w:tcBorders>
              <w:top w:val="nil"/>
              <w:left w:val="single" w:sz="4" w:space="0" w:color="auto"/>
              <w:bottom w:val="single" w:sz="4" w:space="0" w:color="auto"/>
              <w:right w:val="single" w:sz="4" w:space="0" w:color="auto"/>
            </w:tcBorders>
            <w:vAlign w:val="center"/>
            <w:hideMark/>
          </w:tcPr>
          <w:p w14:paraId="23E6636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chứng chỉ hành nghề dược trong thời hạn từ 01 tháng đến 03 tháng đối với hành vi quy định tại các điểm c và d khoản 2 Điều này;</w:t>
            </w:r>
          </w:p>
        </w:tc>
        <w:tc>
          <w:tcPr>
            <w:tcW w:w="6599" w:type="dxa"/>
            <w:tcBorders>
              <w:top w:val="nil"/>
              <w:left w:val="nil"/>
              <w:bottom w:val="single" w:sz="4" w:space="0" w:color="auto"/>
              <w:right w:val="single" w:sz="4" w:space="0" w:color="auto"/>
            </w:tcBorders>
            <w:vAlign w:val="center"/>
            <w:hideMark/>
          </w:tcPr>
          <w:p w14:paraId="5880337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a) Tước quyền sử dụng chứng chỉ hành nghề dược trong thời hạn từ 01 tháng đến 03 tháng đối với hành vi quy định tại </w:t>
            </w:r>
            <w:r w:rsidRPr="007A6385">
              <w:rPr>
                <w:rFonts w:ascii="Times New Roman" w:eastAsia="Times New Roman" w:hAnsi="Times New Roman"/>
                <w:color w:val="0000FF"/>
                <w:sz w:val="24"/>
                <w:szCs w:val="24"/>
              </w:rPr>
              <w:t>điểm c và điểm d</w:t>
            </w:r>
            <w:r w:rsidRPr="007A6385">
              <w:rPr>
                <w:rFonts w:ascii="Times New Roman" w:eastAsia="Times New Roman" w:hAnsi="Times New Roman"/>
                <w:color w:val="000000"/>
                <w:sz w:val="24"/>
                <w:szCs w:val="24"/>
              </w:rPr>
              <w:t xml:space="preserve"> khoản 2 Điều này;</w:t>
            </w:r>
          </w:p>
        </w:tc>
        <w:tc>
          <w:tcPr>
            <w:tcW w:w="2761" w:type="dxa"/>
            <w:tcBorders>
              <w:top w:val="nil"/>
              <w:left w:val="nil"/>
              <w:bottom w:val="single" w:sz="4" w:space="0" w:color="auto"/>
              <w:right w:val="single" w:sz="4" w:space="0" w:color="auto"/>
            </w:tcBorders>
            <w:vAlign w:val="center"/>
            <w:hideMark/>
          </w:tcPr>
          <w:p w14:paraId="49426BC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7FC9447" w14:textId="77777777" w:rsidTr="007A6385">
        <w:tc>
          <w:tcPr>
            <w:tcW w:w="6599" w:type="dxa"/>
            <w:tcBorders>
              <w:top w:val="nil"/>
              <w:left w:val="single" w:sz="4" w:space="0" w:color="auto"/>
              <w:bottom w:val="single" w:sz="4" w:space="0" w:color="auto"/>
              <w:right w:val="single" w:sz="4" w:space="0" w:color="auto"/>
            </w:tcBorders>
            <w:vAlign w:val="center"/>
            <w:hideMark/>
          </w:tcPr>
          <w:p w14:paraId="1D4E7A3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chứng chỉ hành nghề dược và giấy chứng nhận đủ điều kiện kinh doanh dược trong thời hạn từ 06 tháng đến 09 tháng đối với hành vi quy định tại điểm b khoản 1 Điều này.</w:t>
            </w:r>
          </w:p>
        </w:tc>
        <w:tc>
          <w:tcPr>
            <w:tcW w:w="6599" w:type="dxa"/>
            <w:tcBorders>
              <w:top w:val="nil"/>
              <w:left w:val="nil"/>
              <w:bottom w:val="single" w:sz="4" w:space="0" w:color="auto"/>
              <w:right w:val="single" w:sz="4" w:space="0" w:color="auto"/>
            </w:tcBorders>
            <w:vAlign w:val="center"/>
            <w:hideMark/>
          </w:tcPr>
          <w:p w14:paraId="66B376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chứng chỉ hành nghề dược và giấy chứng nhận đủ điều kiện kinh doanh dược trong thời hạn từ 06 tháng đến 09 tháng đối với hành vi quy định tại điểm b khoản 1 Điều này.</w:t>
            </w:r>
          </w:p>
        </w:tc>
        <w:tc>
          <w:tcPr>
            <w:tcW w:w="2761" w:type="dxa"/>
            <w:tcBorders>
              <w:top w:val="nil"/>
              <w:left w:val="nil"/>
              <w:bottom w:val="single" w:sz="4" w:space="0" w:color="auto"/>
              <w:right w:val="single" w:sz="4" w:space="0" w:color="auto"/>
            </w:tcBorders>
            <w:vAlign w:val="center"/>
            <w:hideMark/>
          </w:tcPr>
          <w:p w14:paraId="0DD5391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C1FD7DC" w14:textId="77777777" w:rsidTr="007A6385">
        <w:tc>
          <w:tcPr>
            <w:tcW w:w="6599" w:type="dxa"/>
            <w:tcBorders>
              <w:top w:val="nil"/>
              <w:left w:val="single" w:sz="4" w:space="0" w:color="auto"/>
              <w:bottom w:val="single" w:sz="4" w:space="0" w:color="auto"/>
              <w:right w:val="single" w:sz="4" w:space="0" w:color="auto"/>
            </w:tcBorders>
            <w:vAlign w:val="center"/>
            <w:hideMark/>
          </w:tcPr>
          <w:p w14:paraId="3FD14EF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6599" w:type="dxa"/>
            <w:tcBorders>
              <w:top w:val="nil"/>
              <w:left w:val="nil"/>
              <w:bottom w:val="single" w:sz="4" w:space="0" w:color="auto"/>
              <w:right w:val="single" w:sz="4" w:space="0" w:color="auto"/>
            </w:tcBorders>
            <w:vAlign w:val="center"/>
            <w:hideMark/>
          </w:tcPr>
          <w:p w14:paraId="5BCF5E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2761" w:type="dxa"/>
            <w:tcBorders>
              <w:top w:val="nil"/>
              <w:left w:val="nil"/>
              <w:bottom w:val="single" w:sz="4" w:space="0" w:color="auto"/>
              <w:right w:val="single" w:sz="4" w:space="0" w:color="auto"/>
            </w:tcBorders>
            <w:vAlign w:val="center"/>
            <w:hideMark/>
          </w:tcPr>
          <w:p w14:paraId="3D694F9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D41CA02" w14:textId="77777777" w:rsidTr="007A6385">
        <w:tc>
          <w:tcPr>
            <w:tcW w:w="6599" w:type="dxa"/>
            <w:tcBorders>
              <w:top w:val="nil"/>
              <w:left w:val="single" w:sz="4" w:space="0" w:color="auto"/>
              <w:bottom w:val="single" w:sz="4" w:space="0" w:color="auto"/>
              <w:right w:val="single" w:sz="4" w:space="0" w:color="auto"/>
            </w:tcBorders>
            <w:vAlign w:val="center"/>
            <w:hideMark/>
          </w:tcPr>
          <w:p w14:paraId="3CA8D1A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nộp lại số lợi bất hợp pháp có được do thực hiện hành vi quy định tại điểm g khoản 2 và khoản 3 Điều này (nếu có);</w:t>
            </w:r>
          </w:p>
        </w:tc>
        <w:tc>
          <w:tcPr>
            <w:tcW w:w="6599" w:type="dxa"/>
            <w:tcBorders>
              <w:top w:val="nil"/>
              <w:left w:val="nil"/>
              <w:bottom w:val="single" w:sz="4" w:space="0" w:color="auto"/>
              <w:right w:val="single" w:sz="4" w:space="0" w:color="auto"/>
            </w:tcBorders>
            <w:vAlign w:val="center"/>
            <w:hideMark/>
          </w:tcPr>
          <w:p w14:paraId="337F355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nộp lại số lợi bất hợp pháp có được do thực hiện hành vi quy định tại điểm g khoản 2 và khoản 3 Điều này (nếu có);</w:t>
            </w:r>
          </w:p>
        </w:tc>
        <w:tc>
          <w:tcPr>
            <w:tcW w:w="2761" w:type="dxa"/>
            <w:tcBorders>
              <w:top w:val="nil"/>
              <w:left w:val="nil"/>
              <w:bottom w:val="single" w:sz="4" w:space="0" w:color="auto"/>
              <w:right w:val="single" w:sz="4" w:space="0" w:color="auto"/>
            </w:tcBorders>
            <w:vAlign w:val="center"/>
            <w:hideMark/>
          </w:tcPr>
          <w:p w14:paraId="322DAC8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D31403C" w14:textId="77777777" w:rsidTr="007A6385">
        <w:tc>
          <w:tcPr>
            <w:tcW w:w="6599" w:type="dxa"/>
            <w:tcBorders>
              <w:top w:val="nil"/>
              <w:left w:val="single" w:sz="4" w:space="0" w:color="auto"/>
              <w:bottom w:val="single" w:sz="4" w:space="0" w:color="auto"/>
              <w:right w:val="single" w:sz="4" w:space="0" w:color="auto"/>
            </w:tcBorders>
            <w:vAlign w:val="center"/>
            <w:hideMark/>
          </w:tcPr>
          <w:p w14:paraId="7FEF835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chứng chỉ hành nghề dược đối với hành vi quy định tại các điểm b, c khoản 1, các điểm a, g khoản 2 và khoản 3 Điều này.</w:t>
            </w:r>
          </w:p>
        </w:tc>
        <w:tc>
          <w:tcPr>
            <w:tcW w:w="6599" w:type="dxa"/>
            <w:tcBorders>
              <w:top w:val="nil"/>
              <w:left w:val="nil"/>
              <w:bottom w:val="single" w:sz="4" w:space="0" w:color="auto"/>
              <w:right w:val="single" w:sz="4" w:space="0" w:color="auto"/>
            </w:tcBorders>
            <w:vAlign w:val="center"/>
            <w:hideMark/>
          </w:tcPr>
          <w:p w14:paraId="228DBD6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chứng chỉ hành nghề dược đối với hành vi quy định tại các điểm b, c khoản 1, các điểm a, g khoản 2 và khoản 3 Điều này.</w:t>
            </w:r>
          </w:p>
        </w:tc>
        <w:tc>
          <w:tcPr>
            <w:tcW w:w="2761" w:type="dxa"/>
            <w:tcBorders>
              <w:top w:val="nil"/>
              <w:left w:val="nil"/>
              <w:bottom w:val="single" w:sz="4" w:space="0" w:color="auto"/>
              <w:right w:val="single" w:sz="4" w:space="0" w:color="auto"/>
            </w:tcBorders>
            <w:vAlign w:val="center"/>
            <w:hideMark/>
          </w:tcPr>
          <w:p w14:paraId="32A7DF6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D384193"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157A4040"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53. Vi phạm quy định về cơ sở kinh doanh dược và điều kiện kinh doanh dược</w:t>
            </w:r>
          </w:p>
        </w:tc>
        <w:tc>
          <w:tcPr>
            <w:tcW w:w="6599" w:type="dxa"/>
            <w:tcBorders>
              <w:top w:val="nil"/>
              <w:left w:val="nil"/>
              <w:bottom w:val="single" w:sz="4" w:space="0" w:color="auto"/>
              <w:right w:val="single" w:sz="4" w:space="0" w:color="auto"/>
            </w:tcBorders>
            <w:shd w:val="clear" w:color="000000" w:fill="FFFF00"/>
            <w:vAlign w:val="center"/>
            <w:hideMark/>
          </w:tcPr>
          <w:p w14:paraId="0DFF93DF"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55. Vi phạm quy định về cơ sở kinh doanh dược và điều kiện kinh doanh dược</w:t>
            </w:r>
          </w:p>
        </w:tc>
        <w:tc>
          <w:tcPr>
            <w:tcW w:w="2761" w:type="dxa"/>
            <w:tcBorders>
              <w:top w:val="nil"/>
              <w:left w:val="nil"/>
              <w:bottom w:val="single" w:sz="4" w:space="0" w:color="auto"/>
              <w:right w:val="single" w:sz="4" w:space="0" w:color="auto"/>
            </w:tcBorders>
            <w:vAlign w:val="center"/>
            <w:hideMark/>
          </w:tcPr>
          <w:p w14:paraId="20D8837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D044741" w14:textId="77777777" w:rsidTr="007A6385">
        <w:tc>
          <w:tcPr>
            <w:tcW w:w="6599" w:type="dxa"/>
            <w:tcBorders>
              <w:top w:val="nil"/>
              <w:left w:val="single" w:sz="4" w:space="0" w:color="auto"/>
              <w:bottom w:val="single" w:sz="4" w:space="0" w:color="auto"/>
              <w:right w:val="single" w:sz="4" w:space="0" w:color="auto"/>
            </w:tcBorders>
            <w:vAlign w:val="center"/>
            <w:hideMark/>
          </w:tcPr>
          <w:p w14:paraId="623879F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2BAC09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01F7DDC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C7B264E" w14:textId="77777777" w:rsidTr="007A6385">
        <w:tc>
          <w:tcPr>
            <w:tcW w:w="6599" w:type="dxa"/>
            <w:tcBorders>
              <w:top w:val="nil"/>
              <w:left w:val="single" w:sz="4" w:space="0" w:color="auto"/>
              <w:bottom w:val="single" w:sz="4" w:space="0" w:color="auto"/>
              <w:right w:val="single" w:sz="4" w:space="0" w:color="auto"/>
            </w:tcBorders>
            <w:vAlign w:val="center"/>
            <w:hideMark/>
          </w:tcPr>
          <w:p w14:paraId="482E5D4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Cơ sở tổ chức bán lẻ thuốc lưu động không đáp ứng điều kiện theo quy định của pháp luật;</w:t>
            </w:r>
          </w:p>
        </w:tc>
        <w:tc>
          <w:tcPr>
            <w:tcW w:w="6599" w:type="dxa"/>
            <w:tcBorders>
              <w:top w:val="nil"/>
              <w:left w:val="nil"/>
              <w:bottom w:val="single" w:sz="4" w:space="0" w:color="auto"/>
              <w:right w:val="single" w:sz="4" w:space="0" w:color="auto"/>
            </w:tcBorders>
            <w:vAlign w:val="center"/>
            <w:hideMark/>
          </w:tcPr>
          <w:p w14:paraId="35BD8DB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Cơ sở tổ chức bán lẻ thuốc lưu động không đáp ứng điều kiện theo quy định của pháp luật;</w:t>
            </w:r>
          </w:p>
        </w:tc>
        <w:tc>
          <w:tcPr>
            <w:tcW w:w="2761" w:type="dxa"/>
            <w:tcBorders>
              <w:top w:val="nil"/>
              <w:left w:val="nil"/>
              <w:bottom w:val="single" w:sz="4" w:space="0" w:color="auto"/>
              <w:right w:val="single" w:sz="4" w:space="0" w:color="auto"/>
            </w:tcBorders>
            <w:vAlign w:val="center"/>
            <w:hideMark/>
          </w:tcPr>
          <w:p w14:paraId="43F36BC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10F4A8A" w14:textId="77777777" w:rsidTr="007A6385">
        <w:tc>
          <w:tcPr>
            <w:tcW w:w="6599" w:type="dxa"/>
            <w:tcBorders>
              <w:top w:val="nil"/>
              <w:left w:val="single" w:sz="4" w:space="0" w:color="auto"/>
              <w:bottom w:val="single" w:sz="4" w:space="0" w:color="auto"/>
              <w:right w:val="single" w:sz="4" w:space="0" w:color="auto"/>
            </w:tcBorders>
            <w:vAlign w:val="center"/>
            <w:hideMark/>
          </w:tcPr>
          <w:p w14:paraId="4B797D3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Cơ sở tổ chức bán lẻ thuốc lưu động không thông báo bằng văn bản đến Sở Y tế tại địa phương nơi dự kiến có hoạt động bán lẻ thuốc lưu động trước khi tổ chức bán lẻ thuốc lưu động.</w:t>
            </w:r>
          </w:p>
        </w:tc>
        <w:tc>
          <w:tcPr>
            <w:tcW w:w="6599" w:type="dxa"/>
            <w:tcBorders>
              <w:top w:val="nil"/>
              <w:left w:val="nil"/>
              <w:bottom w:val="single" w:sz="4" w:space="0" w:color="auto"/>
              <w:right w:val="single" w:sz="4" w:space="0" w:color="auto"/>
            </w:tcBorders>
            <w:vAlign w:val="center"/>
            <w:hideMark/>
          </w:tcPr>
          <w:p w14:paraId="0EC4883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Cơ sở tổ chức bán lẻ thuốc lưu động không thông báo bằng văn bản đến Sở Y tế tại địa phương nơi dự kiến có hoạt động bán lẻ thuốc lưu động trước khi tổ chức bán lẻ thuốc lưu động.</w:t>
            </w:r>
          </w:p>
        </w:tc>
        <w:tc>
          <w:tcPr>
            <w:tcW w:w="2761" w:type="dxa"/>
            <w:tcBorders>
              <w:top w:val="nil"/>
              <w:left w:val="nil"/>
              <w:bottom w:val="single" w:sz="4" w:space="0" w:color="auto"/>
              <w:right w:val="single" w:sz="4" w:space="0" w:color="auto"/>
            </w:tcBorders>
            <w:vAlign w:val="center"/>
            <w:hideMark/>
          </w:tcPr>
          <w:p w14:paraId="24AA371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BEEBC44" w14:textId="77777777" w:rsidTr="007A6385">
        <w:tc>
          <w:tcPr>
            <w:tcW w:w="6599" w:type="dxa"/>
            <w:tcBorders>
              <w:top w:val="nil"/>
              <w:left w:val="single" w:sz="4" w:space="0" w:color="auto"/>
              <w:bottom w:val="single" w:sz="4" w:space="0" w:color="auto"/>
              <w:right w:val="single" w:sz="4" w:space="0" w:color="auto"/>
            </w:tcBorders>
            <w:vAlign w:val="center"/>
            <w:hideMark/>
          </w:tcPr>
          <w:p w14:paraId="32AB4EE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hành vi không đáp ứng một trong các quy định đối với cơ sở kinh doanh có tổ chức kệ thuốc theo quy định của pháp luật;</w:t>
            </w:r>
          </w:p>
        </w:tc>
        <w:tc>
          <w:tcPr>
            <w:tcW w:w="6599" w:type="dxa"/>
            <w:tcBorders>
              <w:top w:val="nil"/>
              <w:left w:val="nil"/>
              <w:bottom w:val="single" w:sz="4" w:space="0" w:color="auto"/>
              <w:right w:val="single" w:sz="4" w:space="0" w:color="auto"/>
            </w:tcBorders>
            <w:vAlign w:val="center"/>
            <w:hideMark/>
          </w:tcPr>
          <w:p w14:paraId="70FF95D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hành vi không đáp ứng một trong các quy định đối với cơ sở kinh doanh có tổ chức kệ thuốc theo quy định của pháp luật;</w:t>
            </w:r>
          </w:p>
        </w:tc>
        <w:tc>
          <w:tcPr>
            <w:tcW w:w="2761" w:type="dxa"/>
            <w:tcBorders>
              <w:top w:val="nil"/>
              <w:left w:val="nil"/>
              <w:bottom w:val="single" w:sz="4" w:space="0" w:color="auto"/>
              <w:right w:val="single" w:sz="4" w:space="0" w:color="auto"/>
            </w:tcBorders>
            <w:vAlign w:val="center"/>
            <w:hideMark/>
          </w:tcPr>
          <w:p w14:paraId="182343D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C18DC97" w14:textId="77777777" w:rsidTr="007A6385">
        <w:tc>
          <w:tcPr>
            <w:tcW w:w="6599" w:type="dxa"/>
            <w:tcBorders>
              <w:top w:val="nil"/>
              <w:left w:val="single" w:sz="4" w:space="0" w:color="auto"/>
              <w:bottom w:val="single" w:sz="4" w:space="0" w:color="auto"/>
              <w:right w:val="single" w:sz="4" w:space="0" w:color="auto"/>
            </w:tcBorders>
            <w:vAlign w:val="center"/>
            <w:hideMark/>
          </w:tcPr>
          <w:p w14:paraId="30B94D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15.000.000 đồng đối với hành vi giả mạo giấy tờ trong hồ sơ công bố cơ sở kinh doanh có tổ chức kệ thuốc.</w:t>
            </w:r>
          </w:p>
        </w:tc>
        <w:tc>
          <w:tcPr>
            <w:tcW w:w="6599" w:type="dxa"/>
            <w:tcBorders>
              <w:top w:val="nil"/>
              <w:left w:val="nil"/>
              <w:bottom w:val="single" w:sz="4" w:space="0" w:color="auto"/>
              <w:right w:val="single" w:sz="4" w:space="0" w:color="auto"/>
            </w:tcBorders>
            <w:vAlign w:val="center"/>
            <w:hideMark/>
          </w:tcPr>
          <w:p w14:paraId="4FE9934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15.000.000 đồng đối với hành vi giả mạo giấy tờ trong hồ sơ công bố cơ sở kinh doanh có tổ chức kệ thuốc.</w:t>
            </w:r>
          </w:p>
        </w:tc>
        <w:tc>
          <w:tcPr>
            <w:tcW w:w="2761" w:type="dxa"/>
            <w:tcBorders>
              <w:top w:val="nil"/>
              <w:left w:val="nil"/>
              <w:bottom w:val="single" w:sz="4" w:space="0" w:color="auto"/>
              <w:right w:val="single" w:sz="4" w:space="0" w:color="auto"/>
            </w:tcBorders>
            <w:vAlign w:val="center"/>
            <w:hideMark/>
          </w:tcPr>
          <w:p w14:paraId="4EC4B9CD"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1BBF797" w14:textId="77777777" w:rsidTr="007A6385">
        <w:tc>
          <w:tcPr>
            <w:tcW w:w="6599" w:type="dxa"/>
            <w:tcBorders>
              <w:top w:val="nil"/>
              <w:left w:val="single" w:sz="4" w:space="0" w:color="auto"/>
              <w:bottom w:val="single" w:sz="4" w:space="0" w:color="auto"/>
              <w:right w:val="single" w:sz="4" w:space="0" w:color="auto"/>
            </w:tcBorders>
            <w:vAlign w:val="center"/>
            <w:hideMark/>
          </w:tcPr>
          <w:p w14:paraId="10D3750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15.000.000 đồng đến 20.000.000 đồng đối với hành vi không có biện pháp cách ly hoặc để ở khu vực biệt trữ các thuốc, nguyên liệu làm thuốc sau đây, trừ trường hợp quy định tại điểm đ khoản 4 Điều 59 Nghị định này:</w:t>
            </w:r>
          </w:p>
        </w:tc>
        <w:tc>
          <w:tcPr>
            <w:tcW w:w="6599" w:type="dxa"/>
            <w:tcBorders>
              <w:top w:val="nil"/>
              <w:left w:val="nil"/>
              <w:bottom w:val="single" w:sz="4" w:space="0" w:color="auto"/>
              <w:right w:val="single" w:sz="4" w:space="0" w:color="auto"/>
            </w:tcBorders>
            <w:vAlign w:val="center"/>
            <w:hideMark/>
          </w:tcPr>
          <w:p w14:paraId="1B3C93C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15.000.000 đồng đến 20.000.000 đồng đối với hành vi không có biện pháp cách ly hoặc để ở khu vực biệt trữ các thuốc, nguyên liệu làm thuốc sau đây, trừ trường hợp quy định tại điểm đ khoản 4 Điều 59 Nghị định này:</w:t>
            </w:r>
          </w:p>
        </w:tc>
        <w:tc>
          <w:tcPr>
            <w:tcW w:w="2761" w:type="dxa"/>
            <w:tcBorders>
              <w:top w:val="nil"/>
              <w:left w:val="nil"/>
              <w:bottom w:val="single" w:sz="4" w:space="0" w:color="auto"/>
              <w:right w:val="single" w:sz="4" w:space="0" w:color="auto"/>
            </w:tcBorders>
            <w:vAlign w:val="center"/>
            <w:hideMark/>
          </w:tcPr>
          <w:p w14:paraId="7DFE597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D205CD5" w14:textId="77777777" w:rsidTr="007A6385">
        <w:tc>
          <w:tcPr>
            <w:tcW w:w="6599" w:type="dxa"/>
            <w:tcBorders>
              <w:top w:val="nil"/>
              <w:left w:val="single" w:sz="4" w:space="0" w:color="auto"/>
              <w:bottom w:val="single" w:sz="4" w:space="0" w:color="auto"/>
              <w:right w:val="single" w:sz="4" w:space="0" w:color="auto"/>
            </w:tcBorders>
            <w:vAlign w:val="center"/>
            <w:hideMark/>
          </w:tcPr>
          <w:p w14:paraId="431613F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a) Không đạt tiêu chuẩn chất lượng;</w:t>
            </w:r>
          </w:p>
        </w:tc>
        <w:tc>
          <w:tcPr>
            <w:tcW w:w="6599" w:type="dxa"/>
            <w:tcBorders>
              <w:top w:val="nil"/>
              <w:left w:val="nil"/>
              <w:bottom w:val="single" w:sz="4" w:space="0" w:color="auto"/>
              <w:right w:val="single" w:sz="4" w:space="0" w:color="auto"/>
            </w:tcBorders>
            <w:vAlign w:val="center"/>
            <w:hideMark/>
          </w:tcPr>
          <w:p w14:paraId="4109398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đạt tiêu chuẩn chất lượng;</w:t>
            </w:r>
          </w:p>
        </w:tc>
        <w:tc>
          <w:tcPr>
            <w:tcW w:w="2761" w:type="dxa"/>
            <w:tcBorders>
              <w:top w:val="nil"/>
              <w:left w:val="nil"/>
              <w:bottom w:val="single" w:sz="4" w:space="0" w:color="auto"/>
              <w:right w:val="single" w:sz="4" w:space="0" w:color="auto"/>
            </w:tcBorders>
            <w:vAlign w:val="center"/>
            <w:hideMark/>
          </w:tcPr>
          <w:p w14:paraId="19F0FCD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EC68B9D" w14:textId="77777777" w:rsidTr="007A6385">
        <w:tc>
          <w:tcPr>
            <w:tcW w:w="6599" w:type="dxa"/>
            <w:tcBorders>
              <w:top w:val="nil"/>
              <w:left w:val="single" w:sz="4" w:space="0" w:color="auto"/>
              <w:bottom w:val="single" w:sz="4" w:space="0" w:color="auto"/>
              <w:right w:val="single" w:sz="4" w:space="0" w:color="auto"/>
            </w:tcBorders>
            <w:vAlign w:val="center"/>
            <w:hideMark/>
          </w:tcPr>
          <w:p w14:paraId="6D962EF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Đã có thông báo thu hồi của cơ quan nhà nước có thẩm quyền;</w:t>
            </w:r>
          </w:p>
        </w:tc>
        <w:tc>
          <w:tcPr>
            <w:tcW w:w="6599" w:type="dxa"/>
            <w:tcBorders>
              <w:top w:val="nil"/>
              <w:left w:val="nil"/>
              <w:bottom w:val="single" w:sz="4" w:space="0" w:color="auto"/>
              <w:right w:val="single" w:sz="4" w:space="0" w:color="auto"/>
            </w:tcBorders>
            <w:vAlign w:val="center"/>
            <w:hideMark/>
          </w:tcPr>
          <w:p w14:paraId="3594C6E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Đã có thông báo thu hồi của cơ quan nhà nước có thẩm quyền;</w:t>
            </w:r>
          </w:p>
        </w:tc>
        <w:tc>
          <w:tcPr>
            <w:tcW w:w="2761" w:type="dxa"/>
            <w:tcBorders>
              <w:top w:val="nil"/>
              <w:left w:val="nil"/>
              <w:bottom w:val="single" w:sz="4" w:space="0" w:color="auto"/>
              <w:right w:val="single" w:sz="4" w:space="0" w:color="auto"/>
            </w:tcBorders>
            <w:vAlign w:val="center"/>
            <w:hideMark/>
          </w:tcPr>
          <w:p w14:paraId="279F212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89C3B4E" w14:textId="77777777" w:rsidTr="007A6385">
        <w:tc>
          <w:tcPr>
            <w:tcW w:w="6599" w:type="dxa"/>
            <w:tcBorders>
              <w:top w:val="nil"/>
              <w:left w:val="single" w:sz="4" w:space="0" w:color="auto"/>
              <w:bottom w:val="single" w:sz="4" w:space="0" w:color="auto"/>
              <w:right w:val="single" w:sz="4" w:space="0" w:color="auto"/>
            </w:tcBorders>
            <w:vAlign w:val="center"/>
            <w:hideMark/>
          </w:tcPr>
          <w:p w14:paraId="41E6C85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Đã hết hạn dùng;</w:t>
            </w:r>
          </w:p>
        </w:tc>
        <w:tc>
          <w:tcPr>
            <w:tcW w:w="6599" w:type="dxa"/>
            <w:tcBorders>
              <w:top w:val="nil"/>
              <w:left w:val="nil"/>
              <w:bottom w:val="single" w:sz="4" w:space="0" w:color="auto"/>
              <w:right w:val="single" w:sz="4" w:space="0" w:color="auto"/>
            </w:tcBorders>
            <w:vAlign w:val="center"/>
            <w:hideMark/>
          </w:tcPr>
          <w:p w14:paraId="4DA0CEA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Đã hết hạn dùng;</w:t>
            </w:r>
          </w:p>
        </w:tc>
        <w:tc>
          <w:tcPr>
            <w:tcW w:w="2761" w:type="dxa"/>
            <w:tcBorders>
              <w:top w:val="nil"/>
              <w:left w:val="nil"/>
              <w:bottom w:val="single" w:sz="4" w:space="0" w:color="auto"/>
              <w:right w:val="single" w:sz="4" w:space="0" w:color="auto"/>
            </w:tcBorders>
            <w:vAlign w:val="center"/>
            <w:hideMark/>
          </w:tcPr>
          <w:p w14:paraId="2D24D21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E02FAD2" w14:textId="77777777" w:rsidTr="007A6385">
        <w:tc>
          <w:tcPr>
            <w:tcW w:w="6599" w:type="dxa"/>
            <w:tcBorders>
              <w:top w:val="nil"/>
              <w:left w:val="single" w:sz="4" w:space="0" w:color="auto"/>
              <w:bottom w:val="single" w:sz="4" w:space="0" w:color="auto"/>
              <w:right w:val="single" w:sz="4" w:space="0" w:color="auto"/>
            </w:tcBorders>
            <w:vAlign w:val="center"/>
            <w:hideMark/>
          </w:tcPr>
          <w:p w14:paraId="1C9C0AB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rõ nguồn gốc, xuất xứ.</w:t>
            </w:r>
          </w:p>
        </w:tc>
        <w:tc>
          <w:tcPr>
            <w:tcW w:w="6599" w:type="dxa"/>
            <w:tcBorders>
              <w:top w:val="nil"/>
              <w:left w:val="nil"/>
              <w:bottom w:val="single" w:sz="4" w:space="0" w:color="auto"/>
              <w:right w:val="single" w:sz="4" w:space="0" w:color="auto"/>
            </w:tcBorders>
            <w:vAlign w:val="center"/>
            <w:hideMark/>
          </w:tcPr>
          <w:p w14:paraId="2953A6D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rõ nguồn gốc, xuất xứ.</w:t>
            </w:r>
          </w:p>
        </w:tc>
        <w:tc>
          <w:tcPr>
            <w:tcW w:w="2761" w:type="dxa"/>
            <w:tcBorders>
              <w:top w:val="nil"/>
              <w:left w:val="nil"/>
              <w:bottom w:val="single" w:sz="4" w:space="0" w:color="auto"/>
              <w:right w:val="single" w:sz="4" w:space="0" w:color="auto"/>
            </w:tcBorders>
            <w:vAlign w:val="center"/>
            <w:hideMark/>
          </w:tcPr>
          <w:p w14:paraId="0934147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7895142" w14:textId="77777777" w:rsidTr="007A6385">
        <w:tc>
          <w:tcPr>
            <w:tcW w:w="6599" w:type="dxa"/>
            <w:tcBorders>
              <w:top w:val="nil"/>
              <w:left w:val="single" w:sz="4" w:space="0" w:color="auto"/>
              <w:bottom w:val="single" w:sz="4" w:space="0" w:color="auto"/>
              <w:right w:val="single" w:sz="4" w:space="0" w:color="auto"/>
            </w:tcBorders>
            <w:vAlign w:val="center"/>
            <w:hideMark/>
          </w:tcPr>
          <w:p w14:paraId="435D03F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Hình thức xử phạt bổ sung:</w:t>
            </w:r>
          </w:p>
        </w:tc>
        <w:tc>
          <w:tcPr>
            <w:tcW w:w="6599" w:type="dxa"/>
            <w:tcBorders>
              <w:top w:val="nil"/>
              <w:left w:val="nil"/>
              <w:bottom w:val="single" w:sz="4" w:space="0" w:color="auto"/>
              <w:right w:val="single" w:sz="4" w:space="0" w:color="auto"/>
            </w:tcBorders>
            <w:vAlign w:val="center"/>
            <w:hideMark/>
          </w:tcPr>
          <w:p w14:paraId="626EAF2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Hình thức xử phạt bổ sung:</w:t>
            </w:r>
          </w:p>
        </w:tc>
        <w:tc>
          <w:tcPr>
            <w:tcW w:w="2761" w:type="dxa"/>
            <w:tcBorders>
              <w:top w:val="nil"/>
              <w:left w:val="nil"/>
              <w:bottom w:val="single" w:sz="4" w:space="0" w:color="auto"/>
              <w:right w:val="single" w:sz="4" w:space="0" w:color="auto"/>
            </w:tcBorders>
            <w:vAlign w:val="center"/>
            <w:hideMark/>
          </w:tcPr>
          <w:p w14:paraId="4B41D4B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EF58B1A" w14:textId="77777777" w:rsidTr="007A6385">
        <w:tc>
          <w:tcPr>
            <w:tcW w:w="6599" w:type="dxa"/>
            <w:tcBorders>
              <w:top w:val="nil"/>
              <w:left w:val="single" w:sz="4" w:space="0" w:color="auto"/>
              <w:bottom w:val="single" w:sz="4" w:space="0" w:color="auto"/>
              <w:right w:val="single" w:sz="4" w:space="0" w:color="auto"/>
            </w:tcBorders>
            <w:vAlign w:val="center"/>
            <w:hideMark/>
          </w:tcPr>
          <w:p w14:paraId="29FF2B5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Đình chỉ hoạt động kinh doanh có liên quan đến hành vi vi phạm trong thời hạn từ 01 tháng đến 03 tháng đối với hành vi quy định tại điểm a khoản 1 và khoản 2 Điều này;</w:t>
            </w:r>
          </w:p>
        </w:tc>
        <w:tc>
          <w:tcPr>
            <w:tcW w:w="6599" w:type="dxa"/>
            <w:tcBorders>
              <w:top w:val="nil"/>
              <w:left w:val="nil"/>
              <w:bottom w:val="single" w:sz="4" w:space="0" w:color="auto"/>
              <w:right w:val="single" w:sz="4" w:space="0" w:color="auto"/>
            </w:tcBorders>
            <w:vAlign w:val="center"/>
            <w:hideMark/>
          </w:tcPr>
          <w:p w14:paraId="3D2E84B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Đình chỉ hoạt động kinh doanh có liên quan đến hành vi vi phạm trong thời hạn từ 01 tháng đến 03 tháng đối với hành vi quy định tại điểm a khoản 1 và khoản 2 Điều này.</w:t>
            </w:r>
          </w:p>
        </w:tc>
        <w:tc>
          <w:tcPr>
            <w:tcW w:w="2761" w:type="dxa"/>
            <w:tcBorders>
              <w:top w:val="nil"/>
              <w:left w:val="nil"/>
              <w:bottom w:val="single" w:sz="4" w:space="0" w:color="auto"/>
              <w:right w:val="single" w:sz="4" w:space="0" w:color="auto"/>
            </w:tcBorders>
            <w:vAlign w:val="center"/>
            <w:hideMark/>
          </w:tcPr>
          <w:p w14:paraId="3CA55D35"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902EA02" w14:textId="77777777" w:rsidTr="007A6385">
        <w:tc>
          <w:tcPr>
            <w:tcW w:w="6599" w:type="dxa"/>
            <w:tcBorders>
              <w:top w:val="nil"/>
              <w:left w:val="single" w:sz="4" w:space="0" w:color="auto"/>
              <w:bottom w:val="single" w:sz="4" w:space="0" w:color="auto"/>
              <w:right w:val="single" w:sz="4" w:space="0" w:color="auto"/>
            </w:tcBorders>
            <w:vAlign w:val="center"/>
            <w:hideMark/>
          </w:tcPr>
          <w:p w14:paraId="1CE63DE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Đình chỉ hoạt động kinh doanh có liên quan đến hành vi vi phạm trong thời hạn từ 06 tháng đến 12 tháng đối với hành vi quy định tại khoản 3 Điều này.</w:t>
            </w:r>
          </w:p>
        </w:tc>
        <w:tc>
          <w:tcPr>
            <w:tcW w:w="6599" w:type="dxa"/>
            <w:tcBorders>
              <w:top w:val="nil"/>
              <w:left w:val="nil"/>
              <w:bottom w:val="single" w:sz="4" w:space="0" w:color="auto"/>
              <w:right w:val="single" w:sz="4" w:space="0" w:color="auto"/>
            </w:tcBorders>
            <w:vAlign w:val="center"/>
            <w:hideMark/>
          </w:tcPr>
          <w:p w14:paraId="47E1E8D6"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 này</w:t>
            </w:r>
          </w:p>
        </w:tc>
        <w:tc>
          <w:tcPr>
            <w:tcW w:w="2761" w:type="dxa"/>
            <w:tcBorders>
              <w:top w:val="nil"/>
              <w:left w:val="nil"/>
              <w:bottom w:val="single" w:sz="4" w:space="0" w:color="auto"/>
              <w:right w:val="single" w:sz="4" w:space="0" w:color="auto"/>
            </w:tcBorders>
            <w:vAlign w:val="center"/>
            <w:hideMark/>
          </w:tcPr>
          <w:p w14:paraId="40AE47BD"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00CD236F" w14:textId="77777777" w:rsidTr="007A6385">
        <w:tc>
          <w:tcPr>
            <w:tcW w:w="6599" w:type="dxa"/>
            <w:tcBorders>
              <w:top w:val="nil"/>
              <w:left w:val="single" w:sz="4" w:space="0" w:color="auto"/>
              <w:bottom w:val="single" w:sz="4" w:space="0" w:color="auto"/>
              <w:right w:val="single" w:sz="4" w:space="0" w:color="auto"/>
            </w:tcBorders>
            <w:vAlign w:val="center"/>
            <w:hideMark/>
          </w:tcPr>
          <w:p w14:paraId="7FD8527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Biện pháp khắc phục hậu quả:</w:t>
            </w:r>
          </w:p>
        </w:tc>
        <w:tc>
          <w:tcPr>
            <w:tcW w:w="6599" w:type="dxa"/>
            <w:tcBorders>
              <w:top w:val="nil"/>
              <w:left w:val="nil"/>
              <w:bottom w:val="single" w:sz="4" w:space="0" w:color="auto"/>
              <w:right w:val="single" w:sz="4" w:space="0" w:color="auto"/>
            </w:tcBorders>
            <w:vAlign w:val="center"/>
            <w:hideMark/>
          </w:tcPr>
          <w:p w14:paraId="28DFEC3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Biện pháp khắc phục hậu quả:</w:t>
            </w:r>
          </w:p>
        </w:tc>
        <w:tc>
          <w:tcPr>
            <w:tcW w:w="2761" w:type="dxa"/>
            <w:tcBorders>
              <w:top w:val="nil"/>
              <w:left w:val="nil"/>
              <w:bottom w:val="single" w:sz="4" w:space="0" w:color="auto"/>
              <w:right w:val="single" w:sz="4" w:space="0" w:color="auto"/>
            </w:tcBorders>
            <w:vAlign w:val="center"/>
            <w:hideMark/>
          </w:tcPr>
          <w:p w14:paraId="31756C6B"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43267BF" w14:textId="77777777" w:rsidTr="007A6385">
        <w:tc>
          <w:tcPr>
            <w:tcW w:w="6599" w:type="dxa"/>
            <w:tcBorders>
              <w:top w:val="nil"/>
              <w:left w:val="single" w:sz="4" w:space="0" w:color="auto"/>
              <w:bottom w:val="single" w:sz="4" w:space="0" w:color="auto"/>
              <w:right w:val="single" w:sz="4" w:space="0" w:color="auto"/>
            </w:tcBorders>
            <w:vAlign w:val="center"/>
            <w:hideMark/>
          </w:tcPr>
          <w:p w14:paraId="58D515A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tiêu hủy toàn bộ số thuốc, nguyên liệu làm thuốc đối với hành vi quy định tại khoản 4 Điều này, trừ trường hợp thuốc, nguyên liệu làm thuốc quy định tại các điểm a và b khoản 4 Điều này được cơ quan nhà nước có thẩm quyền cho phép tái xuất hoặc khắc phục theo quy định của pháp luật.</w:t>
            </w:r>
          </w:p>
        </w:tc>
        <w:tc>
          <w:tcPr>
            <w:tcW w:w="6599" w:type="dxa"/>
            <w:tcBorders>
              <w:top w:val="nil"/>
              <w:left w:val="nil"/>
              <w:bottom w:val="single" w:sz="4" w:space="0" w:color="auto"/>
              <w:right w:val="single" w:sz="4" w:space="0" w:color="auto"/>
            </w:tcBorders>
            <w:vAlign w:val="center"/>
            <w:hideMark/>
          </w:tcPr>
          <w:p w14:paraId="01AC16E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tiêu hủy toàn bộ số thuốc, nguyên liệu làm thuốc đối với hành vi quy định tại khoản 4 Điều này, trừ trường hợp thuốc, nguyên liệu làm thuốc quy định tại các điểm a và b khoản 3 Điều này được cơ quan nhà nước có thẩm quyền cho phép tái xuất hoặc khắc phục theo quy định của pháp luật.</w:t>
            </w:r>
          </w:p>
        </w:tc>
        <w:tc>
          <w:tcPr>
            <w:tcW w:w="2761" w:type="dxa"/>
            <w:tcBorders>
              <w:top w:val="nil"/>
              <w:left w:val="nil"/>
              <w:bottom w:val="single" w:sz="4" w:space="0" w:color="auto"/>
              <w:right w:val="single" w:sz="4" w:space="0" w:color="auto"/>
            </w:tcBorders>
            <w:vAlign w:val="center"/>
            <w:hideMark/>
          </w:tcPr>
          <w:p w14:paraId="41F6CD65"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0B95D15"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0CC2E2E1"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54. Vi phạm quy định về giấy chứng nhận đủ điều kiện kinh doanh dược</w:t>
            </w:r>
          </w:p>
        </w:tc>
        <w:tc>
          <w:tcPr>
            <w:tcW w:w="6599" w:type="dxa"/>
            <w:tcBorders>
              <w:top w:val="nil"/>
              <w:left w:val="nil"/>
              <w:bottom w:val="single" w:sz="4" w:space="0" w:color="auto"/>
              <w:right w:val="single" w:sz="4" w:space="0" w:color="auto"/>
            </w:tcBorders>
            <w:shd w:val="clear" w:color="000000" w:fill="FFFF00"/>
            <w:vAlign w:val="center"/>
            <w:hideMark/>
          </w:tcPr>
          <w:p w14:paraId="2B869912"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56. Vi phạm quy định về giấy chứng nhận đủ điều kiện kinh doanh dược</w:t>
            </w:r>
          </w:p>
        </w:tc>
        <w:tc>
          <w:tcPr>
            <w:tcW w:w="2761" w:type="dxa"/>
            <w:tcBorders>
              <w:top w:val="nil"/>
              <w:left w:val="nil"/>
              <w:bottom w:val="single" w:sz="4" w:space="0" w:color="auto"/>
              <w:right w:val="single" w:sz="4" w:space="0" w:color="auto"/>
            </w:tcBorders>
            <w:shd w:val="clear" w:color="000000" w:fill="FFFF00"/>
            <w:vAlign w:val="center"/>
            <w:hideMark/>
          </w:tcPr>
          <w:p w14:paraId="65AB1E61"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18870D71" w14:textId="77777777" w:rsidTr="007A6385">
        <w:tc>
          <w:tcPr>
            <w:tcW w:w="6599" w:type="dxa"/>
            <w:tcBorders>
              <w:top w:val="nil"/>
              <w:left w:val="single" w:sz="4" w:space="0" w:color="auto"/>
              <w:bottom w:val="single" w:sz="4" w:space="0" w:color="auto"/>
              <w:right w:val="single" w:sz="4" w:space="0" w:color="auto"/>
            </w:tcBorders>
            <w:vAlign w:val="center"/>
            <w:hideMark/>
          </w:tcPr>
          <w:p w14:paraId="1234D36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0F9F227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66F9CEF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027062D" w14:textId="77777777" w:rsidTr="007A6385">
        <w:tc>
          <w:tcPr>
            <w:tcW w:w="6599" w:type="dxa"/>
            <w:tcBorders>
              <w:top w:val="nil"/>
              <w:left w:val="single" w:sz="4" w:space="0" w:color="auto"/>
              <w:bottom w:val="single" w:sz="4" w:space="0" w:color="auto"/>
              <w:right w:val="single" w:sz="4" w:space="0" w:color="auto"/>
            </w:tcBorders>
            <w:vAlign w:val="center"/>
            <w:hideMark/>
          </w:tcPr>
          <w:p w14:paraId="101B64B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Làm giả, sửa chữa hồ sơ, giấy tờ, tài liệu, giấy chứng nhận của cơ quan, tổ chức có thẩm quyền và tổ chức, cá nhân trong hồ sơ đề nghị cấp giấy chứng nhận đủ điều kiện kinh doanh dược;</w:t>
            </w:r>
          </w:p>
        </w:tc>
        <w:tc>
          <w:tcPr>
            <w:tcW w:w="6599" w:type="dxa"/>
            <w:tcBorders>
              <w:top w:val="nil"/>
              <w:left w:val="nil"/>
              <w:bottom w:val="single" w:sz="4" w:space="0" w:color="auto"/>
              <w:right w:val="single" w:sz="4" w:space="0" w:color="auto"/>
            </w:tcBorders>
            <w:vAlign w:val="center"/>
            <w:hideMark/>
          </w:tcPr>
          <w:p w14:paraId="05F4ABD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Làm giả, sửa chữa hồ sơ, giấy tờ, tài liệu, giấy chứng nhận của cơ quan, tổ chức có thẩm quyền và tổ chức, cá nhân trong hồ sơ đề nghị cấp giấy chứng nhận đủ điều kiện kinh doanh dược;</w:t>
            </w:r>
          </w:p>
        </w:tc>
        <w:tc>
          <w:tcPr>
            <w:tcW w:w="2761" w:type="dxa"/>
            <w:tcBorders>
              <w:top w:val="nil"/>
              <w:left w:val="nil"/>
              <w:bottom w:val="single" w:sz="4" w:space="0" w:color="auto"/>
              <w:right w:val="single" w:sz="4" w:space="0" w:color="auto"/>
            </w:tcBorders>
            <w:vAlign w:val="center"/>
            <w:hideMark/>
          </w:tcPr>
          <w:p w14:paraId="166FF56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0756E06" w14:textId="77777777" w:rsidTr="007A6385">
        <w:tc>
          <w:tcPr>
            <w:tcW w:w="6599" w:type="dxa"/>
            <w:tcBorders>
              <w:top w:val="nil"/>
              <w:left w:val="single" w:sz="4" w:space="0" w:color="auto"/>
              <w:bottom w:val="single" w:sz="4" w:space="0" w:color="auto"/>
              <w:right w:val="single" w:sz="4" w:space="0" w:color="auto"/>
            </w:tcBorders>
            <w:vAlign w:val="center"/>
            <w:hideMark/>
          </w:tcPr>
          <w:p w14:paraId="5424D34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Thuê, mượn, cho thuê, cho mượn hoặc cho cá nhân, tổ chức khác sử dụng giấy chứng nhận đủ điều kiện kinh doanh dược để kinh doanh dược.</w:t>
            </w:r>
          </w:p>
        </w:tc>
        <w:tc>
          <w:tcPr>
            <w:tcW w:w="6599" w:type="dxa"/>
            <w:tcBorders>
              <w:top w:val="nil"/>
              <w:left w:val="nil"/>
              <w:bottom w:val="single" w:sz="4" w:space="0" w:color="auto"/>
              <w:right w:val="single" w:sz="4" w:space="0" w:color="auto"/>
            </w:tcBorders>
            <w:vAlign w:val="center"/>
            <w:hideMark/>
          </w:tcPr>
          <w:p w14:paraId="23CAFA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Thuê, mượn, cho thuê, cho mượn hoặc cho cá nhân, tổ chức khác sử dụng giấy chứng nhận đủ điều kiện kinh doanh dược để kinh doanh dược.</w:t>
            </w:r>
          </w:p>
        </w:tc>
        <w:tc>
          <w:tcPr>
            <w:tcW w:w="2761" w:type="dxa"/>
            <w:tcBorders>
              <w:top w:val="nil"/>
              <w:left w:val="nil"/>
              <w:bottom w:val="single" w:sz="4" w:space="0" w:color="auto"/>
              <w:right w:val="single" w:sz="4" w:space="0" w:color="auto"/>
            </w:tcBorders>
            <w:vAlign w:val="center"/>
            <w:hideMark/>
          </w:tcPr>
          <w:p w14:paraId="3CF7FB6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1D474E3" w14:textId="77777777" w:rsidTr="007A6385">
        <w:tc>
          <w:tcPr>
            <w:tcW w:w="6599" w:type="dxa"/>
            <w:tcBorders>
              <w:top w:val="nil"/>
              <w:left w:val="single" w:sz="4" w:space="0" w:color="auto"/>
              <w:bottom w:val="single" w:sz="4" w:space="0" w:color="auto"/>
              <w:right w:val="single" w:sz="4" w:space="0" w:color="auto"/>
            </w:tcBorders>
            <w:vAlign w:val="center"/>
            <w:hideMark/>
          </w:tcPr>
          <w:p w14:paraId="040AA57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277A6C12"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2. Phạt tiền từ 40.000.000 đồng đến 50.000.000 đồng đối với hành vi có kinh doanh dược nhưng không có giấy chứng nhận đủ điều kiện kinh doanh dược theo quy định của pháp luật.</w:t>
            </w:r>
          </w:p>
        </w:tc>
        <w:tc>
          <w:tcPr>
            <w:tcW w:w="2761" w:type="dxa"/>
            <w:tcBorders>
              <w:top w:val="nil"/>
              <w:left w:val="nil"/>
              <w:bottom w:val="single" w:sz="4" w:space="0" w:color="auto"/>
              <w:right w:val="single" w:sz="4" w:space="0" w:color="auto"/>
            </w:tcBorders>
            <w:vAlign w:val="center"/>
            <w:hideMark/>
          </w:tcPr>
          <w:p w14:paraId="1E90BDF7"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khoản 1 Điều 6 Luật Dược2016</w:t>
            </w:r>
          </w:p>
        </w:tc>
      </w:tr>
      <w:tr w:rsidR="007A6385" w:rsidRPr="007A6385" w14:paraId="7FF45ECE" w14:textId="77777777" w:rsidTr="007A6385">
        <w:tc>
          <w:tcPr>
            <w:tcW w:w="6599" w:type="dxa"/>
            <w:tcBorders>
              <w:top w:val="nil"/>
              <w:left w:val="single" w:sz="4" w:space="0" w:color="auto"/>
              <w:bottom w:val="single" w:sz="4" w:space="0" w:color="auto"/>
              <w:right w:val="single" w:sz="4" w:space="0" w:color="auto"/>
            </w:tcBorders>
            <w:vAlign w:val="center"/>
            <w:hideMark/>
          </w:tcPr>
          <w:p w14:paraId="3E94FF3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Hình thức xử phạt bổ sung:</w:t>
            </w:r>
          </w:p>
        </w:tc>
        <w:tc>
          <w:tcPr>
            <w:tcW w:w="6599" w:type="dxa"/>
            <w:tcBorders>
              <w:top w:val="nil"/>
              <w:left w:val="nil"/>
              <w:bottom w:val="single" w:sz="4" w:space="0" w:color="auto"/>
              <w:right w:val="single" w:sz="4" w:space="0" w:color="auto"/>
            </w:tcBorders>
            <w:vAlign w:val="center"/>
            <w:hideMark/>
          </w:tcPr>
          <w:p w14:paraId="7510614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Hình thức xử phạt bổ sung:</w:t>
            </w:r>
          </w:p>
        </w:tc>
        <w:tc>
          <w:tcPr>
            <w:tcW w:w="2761" w:type="dxa"/>
            <w:tcBorders>
              <w:top w:val="nil"/>
              <w:left w:val="nil"/>
              <w:bottom w:val="single" w:sz="4" w:space="0" w:color="auto"/>
              <w:right w:val="single" w:sz="4" w:space="0" w:color="auto"/>
            </w:tcBorders>
            <w:vAlign w:val="center"/>
            <w:hideMark/>
          </w:tcPr>
          <w:p w14:paraId="1071FC9A"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3E991BD" w14:textId="77777777" w:rsidTr="007A6385">
        <w:tc>
          <w:tcPr>
            <w:tcW w:w="6599" w:type="dxa"/>
            <w:tcBorders>
              <w:top w:val="nil"/>
              <w:left w:val="single" w:sz="4" w:space="0" w:color="auto"/>
              <w:bottom w:val="single" w:sz="4" w:space="0" w:color="auto"/>
              <w:right w:val="single" w:sz="4" w:space="0" w:color="auto"/>
            </w:tcBorders>
            <w:vAlign w:val="center"/>
            <w:hideMark/>
          </w:tcPr>
          <w:p w14:paraId="5CE6143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Tước quyền sử dụng giấy chứng nhận đủ điều kiện kinh doanh dược trong thời hạn 24 tháng đối với hành vi quy định tại khoản 1 Điều này.</w:t>
            </w:r>
          </w:p>
        </w:tc>
        <w:tc>
          <w:tcPr>
            <w:tcW w:w="6599" w:type="dxa"/>
            <w:tcBorders>
              <w:top w:val="nil"/>
              <w:left w:val="nil"/>
              <w:bottom w:val="single" w:sz="4" w:space="0" w:color="auto"/>
              <w:right w:val="single" w:sz="4" w:space="0" w:color="auto"/>
            </w:tcBorders>
            <w:vAlign w:val="center"/>
            <w:hideMark/>
          </w:tcPr>
          <w:p w14:paraId="01A3A83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giấy chứng nhận đủ điều kiện kinh doanh dược trong thời hạn 24 tháng đối với hành vi quy định tại khoản 1 Điều này;</w:t>
            </w:r>
          </w:p>
        </w:tc>
        <w:tc>
          <w:tcPr>
            <w:tcW w:w="2761" w:type="dxa"/>
            <w:tcBorders>
              <w:top w:val="nil"/>
              <w:left w:val="nil"/>
              <w:bottom w:val="single" w:sz="4" w:space="0" w:color="auto"/>
              <w:right w:val="single" w:sz="4" w:space="0" w:color="auto"/>
            </w:tcBorders>
            <w:vAlign w:val="center"/>
            <w:hideMark/>
          </w:tcPr>
          <w:p w14:paraId="7E789B45"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C6F463E" w14:textId="77777777" w:rsidTr="007A6385">
        <w:tc>
          <w:tcPr>
            <w:tcW w:w="6599" w:type="dxa"/>
            <w:tcBorders>
              <w:top w:val="nil"/>
              <w:left w:val="single" w:sz="4" w:space="0" w:color="auto"/>
              <w:bottom w:val="single" w:sz="4" w:space="0" w:color="auto"/>
              <w:right w:val="single" w:sz="4" w:space="0" w:color="auto"/>
            </w:tcBorders>
            <w:vAlign w:val="center"/>
            <w:hideMark/>
          </w:tcPr>
          <w:p w14:paraId="6288E5C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w:t>
            </w:r>
          </w:p>
        </w:tc>
        <w:tc>
          <w:tcPr>
            <w:tcW w:w="6599" w:type="dxa"/>
            <w:tcBorders>
              <w:top w:val="nil"/>
              <w:left w:val="nil"/>
              <w:bottom w:val="single" w:sz="4" w:space="0" w:color="auto"/>
              <w:right w:val="single" w:sz="4" w:space="0" w:color="auto"/>
            </w:tcBorders>
            <w:vAlign w:val="center"/>
            <w:hideMark/>
          </w:tcPr>
          <w:p w14:paraId="38E4400A" w14:textId="77777777" w:rsidR="007A6385" w:rsidRPr="007A6385" w:rsidRDefault="007A6385" w:rsidP="007A6385">
            <w:pPr>
              <w:spacing w:after="0" w:line="240" w:lineRule="auto"/>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Đình chỉ hoạt động của cơ sở kinh doanh dược trong thời hạn từ 01 tháng đến 03 tháng đối với hành vi vi phạm khoản 2 Điều này.</w:t>
            </w:r>
          </w:p>
        </w:tc>
        <w:tc>
          <w:tcPr>
            <w:tcW w:w="2761" w:type="dxa"/>
            <w:tcBorders>
              <w:top w:val="nil"/>
              <w:left w:val="nil"/>
              <w:bottom w:val="single" w:sz="4" w:space="0" w:color="auto"/>
              <w:right w:val="single" w:sz="4" w:space="0" w:color="auto"/>
            </w:tcBorders>
            <w:vAlign w:val="center"/>
            <w:hideMark/>
          </w:tcPr>
          <w:p w14:paraId="27798851"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bổ sung điểm c vào khoản 3 để phù hợp với việc đề xuất bổ sung hành vi tại khoản 1a</w:t>
            </w:r>
          </w:p>
        </w:tc>
      </w:tr>
      <w:tr w:rsidR="007A6385" w:rsidRPr="007A6385" w14:paraId="7B680C72" w14:textId="77777777" w:rsidTr="007A6385">
        <w:tc>
          <w:tcPr>
            <w:tcW w:w="6599" w:type="dxa"/>
            <w:tcBorders>
              <w:top w:val="nil"/>
              <w:left w:val="single" w:sz="4" w:space="0" w:color="auto"/>
              <w:bottom w:val="single" w:sz="4" w:space="0" w:color="auto"/>
              <w:right w:val="single" w:sz="4" w:space="0" w:color="auto"/>
            </w:tcBorders>
            <w:vAlign w:val="center"/>
            <w:hideMark/>
          </w:tcPr>
          <w:p w14:paraId="53E6A8E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Biện pháp khắc phục hậu quả:</w:t>
            </w:r>
          </w:p>
        </w:tc>
        <w:tc>
          <w:tcPr>
            <w:tcW w:w="6599" w:type="dxa"/>
            <w:tcBorders>
              <w:top w:val="nil"/>
              <w:left w:val="nil"/>
              <w:bottom w:val="single" w:sz="4" w:space="0" w:color="auto"/>
              <w:right w:val="single" w:sz="4" w:space="0" w:color="auto"/>
            </w:tcBorders>
            <w:vAlign w:val="center"/>
            <w:hideMark/>
          </w:tcPr>
          <w:p w14:paraId="52EB048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2761" w:type="dxa"/>
            <w:tcBorders>
              <w:top w:val="nil"/>
              <w:left w:val="nil"/>
              <w:bottom w:val="single" w:sz="4" w:space="0" w:color="auto"/>
              <w:right w:val="single" w:sz="4" w:space="0" w:color="auto"/>
            </w:tcBorders>
            <w:vAlign w:val="center"/>
            <w:hideMark/>
          </w:tcPr>
          <w:p w14:paraId="1D19A1FC"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7F333E4" w14:textId="77777777" w:rsidTr="007A6385">
        <w:tc>
          <w:tcPr>
            <w:tcW w:w="6599" w:type="dxa"/>
            <w:tcBorders>
              <w:top w:val="nil"/>
              <w:left w:val="single" w:sz="4" w:space="0" w:color="auto"/>
              <w:bottom w:val="single" w:sz="4" w:space="0" w:color="auto"/>
              <w:right w:val="single" w:sz="4" w:space="0" w:color="auto"/>
            </w:tcBorders>
            <w:vAlign w:val="center"/>
            <w:hideMark/>
          </w:tcPr>
          <w:p w14:paraId="61B271B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nộp lại số lợi bất hợp pháp có được do thực hiện hành vi quy định tại điểm b khoản 1 Điều này (nếu có);</w:t>
            </w:r>
          </w:p>
        </w:tc>
        <w:tc>
          <w:tcPr>
            <w:tcW w:w="6599" w:type="dxa"/>
            <w:tcBorders>
              <w:top w:val="nil"/>
              <w:left w:val="nil"/>
              <w:bottom w:val="single" w:sz="4" w:space="0" w:color="auto"/>
              <w:right w:val="single" w:sz="4" w:space="0" w:color="auto"/>
            </w:tcBorders>
            <w:vAlign w:val="center"/>
            <w:hideMark/>
          </w:tcPr>
          <w:p w14:paraId="15C06BF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nộp lại số lợi bất hợp pháp có được do thực hiện hành vi quy định tại điểm b khoản 1 Điều này (nếu có);</w:t>
            </w:r>
          </w:p>
        </w:tc>
        <w:tc>
          <w:tcPr>
            <w:tcW w:w="2761" w:type="dxa"/>
            <w:tcBorders>
              <w:top w:val="nil"/>
              <w:left w:val="nil"/>
              <w:bottom w:val="single" w:sz="4" w:space="0" w:color="auto"/>
              <w:right w:val="single" w:sz="4" w:space="0" w:color="auto"/>
            </w:tcBorders>
            <w:vAlign w:val="center"/>
            <w:hideMark/>
          </w:tcPr>
          <w:p w14:paraId="11F9D1D3"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6B2EE70" w14:textId="77777777" w:rsidTr="007A6385">
        <w:tc>
          <w:tcPr>
            <w:tcW w:w="6599" w:type="dxa"/>
            <w:tcBorders>
              <w:top w:val="nil"/>
              <w:left w:val="single" w:sz="4" w:space="0" w:color="auto"/>
              <w:bottom w:val="single" w:sz="4" w:space="0" w:color="auto"/>
              <w:right w:val="single" w:sz="4" w:space="0" w:color="auto"/>
            </w:tcBorders>
            <w:vAlign w:val="center"/>
            <w:hideMark/>
          </w:tcPr>
          <w:p w14:paraId="081A7A1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giấy chứng nhận đủ điều kiện kinh doanh dược đối với hành vi quy định tại khoản 1 Điều này.</w:t>
            </w:r>
          </w:p>
        </w:tc>
        <w:tc>
          <w:tcPr>
            <w:tcW w:w="6599" w:type="dxa"/>
            <w:tcBorders>
              <w:top w:val="nil"/>
              <w:left w:val="nil"/>
              <w:bottom w:val="single" w:sz="4" w:space="0" w:color="auto"/>
              <w:right w:val="single" w:sz="4" w:space="0" w:color="auto"/>
            </w:tcBorders>
            <w:vAlign w:val="center"/>
            <w:hideMark/>
          </w:tcPr>
          <w:p w14:paraId="7AC96F2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giấy chứng nhận đủ điều kiện kinh doanh dược đối với hành vi quy định tại khoản 1 Điều này.</w:t>
            </w:r>
          </w:p>
        </w:tc>
        <w:tc>
          <w:tcPr>
            <w:tcW w:w="2761" w:type="dxa"/>
            <w:tcBorders>
              <w:top w:val="nil"/>
              <w:left w:val="nil"/>
              <w:bottom w:val="single" w:sz="4" w:space="0" w:color="auto"/>
              <w:right w:val="single" w:sz="4" w:space="0" w:color="auto"/>
            </w:tcBorders>
            <w:vAlign w:val="center"/>
            <w:hideMark/>
          </w:tcPr>
          <w:p w14:paraId="1CBB40D5"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395593F"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29722E55"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55. Vi phạm quy định về quyền và trách nhiệm của cơ sở kinh doanh dược</w:t>
            </w:r>
          </w:p>
        </w:tc>
        <w:tc>
          <w:tcPr>
            <w:tcW w:w="6599" w:type="dxa"/>
            <w:tcBorders>
              <w:top w:val="nil"/>
              <w:left w:val="nil"/>
              <w:bottom w:val="single" w:sz="4" w:space="0" w:color="auto"/>
              <w:right w:val="single" w:sz="4" w:space="0" w:color="auto"/>
            </w:tcBorders>
            <w:shd w:val="clear" w:color="000000" w:fill="FFFF00"/>
            <w:vAlign w:val="center"/>
            <w:hideMark/>
          </w:tcPr>
          <w:p w14:paraId="1C683F15"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57. Vi phạm quy định về quyền và trách nhiệm của cơ sở kinh doanh dược</w:t>
            </w:r>
          </w:p>
        </w:tc>
        <w:tc>
          <w:tcPr>
            <w:tcW w:w="2761" w:type="dxa"/>
            <w:tcBorders>
              <w:top w:val="nil"/>
              <w:left w:val="nil"/>
              <w:bottom w:val="single" w:sz="4" w:space="0" w:color="auto"/>
              <w:right w:val="single" w:sz="4" w:space="0" w:color="auto"/>
            </w:tcBorders>
            <w:vAlign w:val="center"/>
            <w:hideMark/>
          </w:tcPr>
          <w:p w14:paraId="6648D80D"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B2F6A1B" w14:textId="77777777" w:rsidTr="007A6385">
        <w:tc>
          <w:tcPr>
            <w:tcW w:w="6599" w:type="dxa"/>
            <w:tcBorders>
              <w:top w:val="nil"/>
              <w:left w:val="single" w:sz="4" w:space="0" w:color="auto"/>
              <w:bottom w:val="single" w:sz="4" w:space="0" w:color="auto"/>
              <w:right w:val="single" w:sz="4" w:space="0" w:color="auto"/>
            </w:tcBorders>
            <w:vAlign w:val="center"/>
            <w:hideMark/>
          </w:tcPr>
          <w:p w14:paraId="638D764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4FFDBC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269E8A61"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AFC2330" w14:textId="77777777" w:rsidTr="007A6385">
        <w:tc>
          <w:tcPr>
            <w:tcW w:w="6599" w:type="dxa"/>
            <w:tcBorders>
              <w:top w:val="nil"/>
              <w:left w:val="single" w:sz="4" w:space="0" w:color="auto"/>
              <w:bottom w:val="single" w:sz="4" w:space="0" w:color="auto"/>
              <w:right w:val="single" w:sz="4" w:space="0" w:color="auto"/>
            </w:tcBorders>
            <w:vAlign w:val="center"/>
            <w:hideMark/>
          </w:tcPr>
          <w:p w14:paraId="5506507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báo cáo Bộ Y tế hoặc Sở Y tế, không thực hiện các nghĩa vụ theo quy định của pháp luật trong trường hợp tạm dừng hoạt động từ 06 tháng trở lên hoặc chấm dứt hoạt động;</w:t>
            </w:r>
          </w:p>
        </w:tc>
        <w:tc>
          <w:tcPr>
            <w:tcW w:w="6599" w:type="dxa"/>
            <w:tcBorders>
              <w:top w:val="nil"/>
              <w:left w:val="nil"/>
              <w:bottom w:val="single" w:sz="4" w:space="0" w:color="auto"/>
              <w:right w:val="single" w:sz="4" w:space="0" w:color="auto"/>
            </w:tcBorders>
            <w:vAlign w:val="center"/>
            <w:hideMark/>
          </w:tcPr>
          <w:p w14:paraId="6E4AE4F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báo cáo Bộ Y tế hoặc Sở Y tế, không thực hiện các nghĩa vụ theo quy định của pháp luật trong trường hợp tạm dừng hoạt động từ 06 tháng trở lên hoặc chấm dứt hoạt động;</w:t>
            </w:r>
          </w:p>
        </w:tc>
        <w:tc>
          <w:tcPr>
            <w:tcW w:w="2761" w:type="dxa"/>
            <w:tcBorders>
              <w:top w:val="nil"/>
              <w:left w:val="nil"/>
              <w:bottom w:val="single" w:sz="4" w:space="0" w:color="auto"/>
              <w:right w:val="single" w:sz="4" w:space="0" w:color="auto"/>
            </w:tcBorders>
            <w:vAlign w:val="center"/>
            <w:hideMark/>
          </w:tcPr>
          <w:p w14:paraId="4A3DABFF"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C8A0EBB" w14:textId="77777777" w:rsidTr="007A6385">
        <w:tc>
          <w:tcPr>
            <w:tcW w:w="6599" w:type="dxa"/>
            <w:tcBorders>
              <w:top w:val="nil"/>
              <w:left w:val="single" w:sz="4" w:space="0" w:color="auto"/>
              <w:bottom w:val="single" w:sz="4" w:space="0" w:color="auto"/>
              <w:right w:val="single" w:sz="4" w:space="0" w:color="auto"/>
            </w:tcBorders>
            <w:vAlign w:val="center"/>
            <w:hideMark/>
          </w:tcPr>
          <w:p w14:paraId="75DEC23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thông báo, không cập nhật danh sách người có chứng chỉ hành nghề dược đang hành nghề tại cơ sở đến cơ quan nhà nước có thẩm quyền theo quy định của pháp luật;</w:t>
            </w:r>
          </w:p>
        </w:tc>
        <w:tc>
          <w:tcPr>
            <w:tcW w:w="6599" w:type="dxa"/>
            <w:tcBorders>
              <w:top w:val="nil"/>
              <w:left w:val="nil"/>
              <w:bottom w:val="single" w:sz="4" w:space="0" w:color="auto"/>
              <w:right w:val="single" w:sz="4" w:space="0" w:color="auto"/>
            </w:tcBorders>
            <w:vAlign w:val="center"/>
            <w:hideMark/>
          </w:tcPr>
          <w:p w14:paraId="7DCD0F9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thông báo, không cập nhật danh sách người có chứng chỉ hành nghề dược đang hành nghề tại cơ sở đến cơ quan nhà nước có thẩm quyền theo quy định của pháp luật;</w:t>
            </w:r>
          </w:p>
        </w:tc>
        <w:tc>
          <w:tcPr>
            <w:tcW w:w="2761" w:type="dxa"/>
            <w:tcBorders>
              <w:top w:val="nil"/>
              <w:left w:val="nil"/>
              <w:bottom w:val="single" w:sz="4" w:space="0" w:color="auto"/>
              <w:right w:val="single" w:sz="4" w:space="0" w:color="auto"/>
            </w:tcBorders>
            <w:vAlign w:val="center"/>
            <w:hideMark/>
          </w:tcPr>
          <w:p w14:paraId="3EDC17CE"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9A45374" w14:textId="77777777" w:rsidTr="007A6385">
        <w:tc>
          <w:tcPr>
            <w:tcW w:w="6599" w:type="dxa"/>
            <w:tcBorders>
              <w:top w:val="nil"/>
              <w:left w:val="single" w:sz="4" w:space="0" w:color="auto"/>
              <w:bottom w:val="single" w:sz="4" w:space="0" w:color="auto"/>
              <w:right w:val="single" w:sz="4" w:space="0" w:color="auto"/>
            </w:tcBorders>
            <w:vAlign w:val="center"/>
            <w:hideMark/>
          </w:tcPr>
          <w:p w14:paraId="7763EE0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chế độ báo cáo định kỳ, báo cáo đột xuất hoặc báo cáo theo yêu cầu của cơ quan nhà nước có thẩm quyền về dược theo quy định của pháp luật;</w:t>
            </w:r>
          </w:p>
        </w:tc>
        <w:tc>
          <w:tcPr>
            <w:tcW w:w="6599" w:type="dxa"/>
            <w:tcBorders>
              <w:top w:val="nil"/>
              <w:left w:val="nil"/>
              <w:bottom w:val="single" w:sz="4" w:space="0" w:color="auto"/>
              <w:right w:val="single" w:sz="4" w:space="0" w:color="auto"/>
            </w:tcBorders>
            <w:vAlign w:val="center"/>
            <w:hideMark/>
          </w:tcPr>
          <w:p w14:paraId="4FB06BE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chế độ báo cáo định kỳ, báo cáo đột xuất hoặc báo cáo theo yêu cầu của cơ quan nhà nước có thẩm quyền về dược theo quy định của pháp luật;</w:t>
            </w:r>
          </w:p>
        </w:tc>
        <w:tc>
          <w:tcPr>
            <w:tcW w:w="2761" w:type="dxa"/>
            <w:tcBorders>
              <w:top w:val="nil"/>
              <w:left w:val="nil"/>
              <w:bottom w:val="single" w:sz="4" w:space="0" w:color="auto"/>
              <w:right w:val="single" w:sz="4" w:space="0" w:color="auto"/>
            </w:tcBorders>
            <w:vAlign w:val="center"/>
            <w:hideMark/>
          </w:tcPr>
          <w:p w14:paraId="3E2918AC"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C13207B" w14:textId="77777777" w:rsidTr="007A6385">
        <w:tc>
          <w:tcPr>
            <w:tcW w:w="6599" w:type="dxa"/>
            <w:tcBorders>
              <w:top w:val="nil"/>
              <w:left w:val="single" w:sz="4" w:space="0" w:color="auto"/>
              <w:bottom w:val="single" w:sz="4" w:space="0" w:color="auto"/>
              <w:right w:val="single" w:sz="4" w:space="0" w:color="auto"/>
            </w:tcBorders>
            <w:vAlign w:val="center"/>
            <w:hideMark/>
          </w:tcPr>
          <w:p w14:paraId="4022623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niêm yết giá bán buôn, bán lẻ bằng đồng Việt Nam hoặc niêm yết không đầy đủ, không đúng quy định, không rõ ràng gây nhầm lẫn cho khách hàng tại nơi giao dịch hoặc nơi bán thuốc của cơ sở kinh doanh dược.</w:t>
            </w:r>
          </w:p>
        </w:tc>
        <w:tc>
          <w:tcPr>
            <w:tcW w:w="6599" w:type="dxa"/>
            <w:tcBorders>
              <w:top w:val="nil"/>
              <w:left w:val="nil"/>
              <w:bottom w:val="single" w:sz="4" w:space="0" w:color="auto"/>
              <w:right w:val="single" w:sz="4" w:space="0" w:color="auto"/>
            </w:tcBorders>
            <w:vAlign w:val="center"/>
            <w:hideMark/>
          </w:tcPr>
          <w:p w14:paraId="021F4A2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niêm yết giá bán buôn, bán lẻ bằng đồng Việt Nam hoặc niêm yết không đầy đủ, không đúng quy định, không rõ ràng gây nhầm lẫn cho khách hàng tại nơi giao dịch hoặc nơi bán thuốc của cơ sở kinh doanh dược.</w:t>
            </w:r>
          </w:p>
        </w:tc>
        <w:tc>
          <w:tcPr>
            <w:tcW w:w="2761" w:type="dxa"/>
            <w:tcBorders>
              <w:top w:val="nil"/>
              <w:left w:val="nil"/>
              <w:bottom w:val="single" w:sz="4" w:space="0" w:color="auto"/>
              <w:right w:val="single" w:sz="4" w:space="0" w:color="auto"/>
            </w:tcBorders>
            <w:vAlign w:val="center"/>
            <w:hideMark/>
          </w:tcPr>
          <w:p w14:paraId="056C700C"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D15E129" w14:textId="77777777" w:rsidTr="007A6385">
        <w:tc>
          <w:tcPr>
            <w:tcW w:w="6599" w:type="dxa"/>
            <w:tcBorders>
              <w:top w:val="nil"/>
              <w:left w:val="single" w:sz="4" w:space="0" w:color="auto"/>
              <w:bottom w:val="single" w:sz="4" w:space="0" w:color="auto"/>
              <w:right w:val="single" w:sz="4" w:space="0" w:color="auto"/>
            </w:tcBorders>
            <w:vAlign w:val="center"/>
            <w:hideMark/>
          </w:tcPr>
          <w:p w14:paraId="74D1C7E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2EEF6AA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31DAAC6F"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D7A88B4" w14:textId="77777777" w:rsidTr="007A6385">
        <w:tc>
          <w:tcPr>
            <w:tcW w:w="6599" w:type="dxa"/>
            <w:tcBorders>
              <w:top w:val="nil"/>
              <w:left w:val="single" w:sz="4" w:space="0" w:color="auto"/>
              <w:bottom w:val="single" w:sz="4" w:space="0" w:color="auto"/>
              <w:right w:val="single" w:sz="4" w:space="0" w:color="auto"/>
            </w:tcBorders>
            <w:vAlign w:val="center"/>
            <w:hideMark/>
          </w:tcPr>
          <w:p w14:paraId="3B6BBCA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niêm yết công khai chứng chỉ hành nghề dược đối với trường hợp phải có chứng chỉ hành nghề dược hoặc giấy chứng nhận đủ điều kiện kinh doanh dược tại cơ sở;</w:t>
            </w:r>
          </w:p>
        </w:tc>
        <w:tc>
          <w:tcPr>
            <w:tcW w:w="6599" w:type="dxa"/>
            <w:tcBorders>
              <w:top w:val="nil"/>
              <w:left w:val="nil"/>
              <w:bottom w:val="single" w:sz="4" w:space="0" w:color="auto"/>
              <w:right w:val="single" w:sz="4" w:space="0" w:color="auto"/>
            </w:tcBorders>
            <w:vAlign w:val="center"/>
            <w:hideMark/>
          </w:tcPr>
          <w:p w14:paraId="2F306B6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niêm yết công khai chứng chỉ hành nghề dược đối với trường hợp phải có chứng chỉ hành nghề dược hoặc giấy chứng nhận đủ điều kiện kinh doanh dược tại cơ sở;</w:t>
            </w:r>
          </w:p>
        </w:tc>
        <w:tc>
          <w:tcPr>
            <w:tcW w:w="2761" w:type="dxa"/>
            <w:tcBorders>
              <w:top w:val="nil"/>
              <w:left w:val="nil"/>
              <w:bottom w:val="single" w:sz="4" w:space="0" w:color="auto"/>
              <w:right w:val="single" w:sz="4" w:space="0" w:color="auto"/>
            </w:tcBorders>
            <w:vAlign w:val="center"/>
            <w:hideMark/>
          </w:tcPr>
          <w:p w14:paraId="6F95B62B"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771B2E7" w14:textId="77777777" w:rsidTr="007A6385">
        <w:tc>
          <w:tcPr>
            <w:tcW w:w="6599" w:type="dxa"/>
            <w:tcBorders>
              <w:top w:val="nil"/>
              <w:left w:val="single" w:sz="4" w:space="0" w:color="auto"/>
              <w:bottom w:val="single" w:sz="4" w:space="0" w:color="auto"/>
              <w:right w:val="single" w:sz="4" w:space="0" w:color="auto"/>
            </w:tcBorders>
            <w:vAlign w:val="center"/>
            <w:hideMark/>
          </w:tcPr>
          <w:p w14:paraId="40DB4F9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bồi thường thiệt hại cho tổ chức, cá nhân bị thiệt hại do lỗi của cơ sở bán lẻ thuốc, dược liệu theo quy định của pháp luật.</w:t>
            </w:r>
          </w:p>
        </w:tc>
        <w:tc>
          <w:tcPr>
            <w:tcW w:w="6599" w:type="dxa"/>
            <w:tcBorders>
              <w:top w:val="nil"/>
              <w:left w:val="nil"/>
              <w:bottom w:val="single" w:sz="4" w:space="0" w:color="auto"/>
              <w:right w:val="single" w:sz="4" w:space="0" w:color="auto"/>
            </w:tcBorders>
            <w:vAlign w:val="center"/>
            <w:hideMark/>
          </w:tcPr>
          <w:p w14:paraId="3889F4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bồi thường thiệt hại cho tổ chức, cá nhân bị thiệt hại do lỗi của cơ sở bán lẻ thuốc, dược liệu theo quy định của pháp luật;</w:t>
            </w:r>
          </w:p>
        </w:tc>
        <w:tc>
          <w:tcPr>
            <w:tcW w:w="2761" w:type="dxa"/>
            <w:tcBorders>
              <w:top w:val="nil"/>
              <w:left w:val="nil"/>
              <w:bottom w:val="single" w:sz="4" w:space="0" w:color="auto"/>
              <w:right w:val="single" w:sz="4" w:space="0" w:color="auto"/>
            </w:tcBorders>
            <w:vAlign w:val="center"/>
            <w:hideMark/>
          </w:tcPr>
          <w:p w14:paraId="1F861F76"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2A16339" w14:textId="77777777" w:rsidTr="007A6385">
        <w:tc>
          <w:tcPr>
            <w:tcW w:w="6599" w:type="dxa"/>
            <w:tcBorders>
              <w:top w:val="nil"/>
              <w:left w:val="single" w:sz="4" w:space="0" w:color="auto"/>
              <w:bottom w:val="single" w:sz="4" w:space="0" w:color="auto"/>
              <w:right w:val="single" w:sz="4" w:space="0" w:color="auto"/>
            </w:tcBorders>
            <w:vAlign w:val="center"/>
            <w:hideMark/>
          </w:tcPr>
          <w:p w14:paraId="5FE93B3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1192354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Bán buôn, bán lẻ thuốc cao hơn giá niêm yết.</w:t>
            </w:r>
          </w:p>
        </w:tc>
        <w:tc>
          <w:tcPr>
            <w:tcW w:w="2761" w:type="dxa"/>
            <w:tcBorders>
              <w:top w:val="nil"/>
              <w:left w:val="nil"/>
              <w:bottom w:val="single" w:sz="4" w:space="0" w:color="auto"/>
              <w:right w:val="single" w:sz="4" w:space="0" w:color="auto"/>
            </w:tcBorders>
            <w:vAlign w:val="center"/>
            <w:hideMark/>
          </w:tcPr>
          <w:p w14:paraId="3111CAE4"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8613A54" w14:textId="77777777" w:rsidTr="007A6385">
        <w:tc>
          <w:tcPr>
            <w:tcW w:w="6599" w:type="dxa"/>
            <w:tcBorders>
              <w:top w:val="nil"/>
              <w:left w:val="single" w:sz="4" w:space="0" w:color="auto"/>
              <w:bottom w:val="single" w:sz="4" w:space="0" w:color="auto"/>
              <w:right w:val="single" w:sz="4" w:space="0" w:color="auto"/>
            </w:tcBorders>
            <w:vAlign w:val="center"/>
            <w:hideMark/>
          </w:tcPr>
          <w:p w14:paraId="546845B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3. Phạt tiền từ 10.000.000 đồng đến 20.000.000 đồng đối với hành vi không bồi thường thiệt hại cho tổ chức, cá nhân bị thiệt hại do </w:t>
            </w:r>
            <w:r w:rsidRPr="007A6385">
              <w:rPr>
                <w:rFonts w:ascii="Times New Roman" w:eastAsia="Times New Roman" w:hAnsi="Times New Roman"/>
                <w:color w:val="000000"/>
                <w:sz w:val="24"/>
                <w:szCs w:val="24"/>
              </w:rPr>
              <w:lastRenderedPageBreak/>
              <w:t>lỗi của cơ sở theo quy định của pháp luật, trừ trường hợp quy định tại điểm b khoản 2 Điều này.</w:t>
            </w:r>
          </w:p>
        </w:tc>
        <w:tc>
          <w:tcPr>
            <w:tcW w:w="6599" w:type="dxa"/>
            <w:tcBorders>
              <w:top w:val="nil"/>
              <w:left w:val="nil"/>
              <w:bottom w:val="single" w:sz="4" w:space="0" w:color="auto"/>
              <w:right w:val="single" w:sz="4" w:space="0" w:color="auto"/>
            </w:tcBorders>
            <w:vAlign w:val="center"/>
            <w:hideMark/>
          </w:tcPr>
          <w:p w14:paraId="3F48612A"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lastRenderedPageBreak/>
              <w:t>3. Phạt tiền từ 10.000.000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56C46B9D"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9EE5344" w14:textId="77777777" w:rsidTr="007A6385">
        <w:tc>
          <w:tcPr>
            <w:tcW w:w="6599" w:type="dxa"/>
            <w:tcBorders>
              <w:top w:val="nil"/>
              <w:left w:val="single" w:sz="4" w:space="0" w:color="auto"/>
              <w:bottom w:val="single" w:sz="4" w:space="0" w:color="auto"/>
              <w:right w:val="single" w:sz="4" w:space="0" w:color="auto"/>
            </w:tcBorders>
            <w:vAlign w:val="center"/>
            <w:hideMark/>
          </w:tcPr>
          <w:p w14:paraId="55078F9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1E1D77D8"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Không bồi thường thiệt hại cho tổ chức, cá nhân bị thiệt hại do lỗi của cơ sở theo quy định của pháp luật, trừ trường hợp quy định tại điểm b khoản 2 Điều này;</w:t>
            </w:r>
          </w:p>
        </w:tc>
        <w:tc>
          <w:tcPr>
            <w:tcW w:w="2761" w:type="dxa"/>
            <w:vMerge w:val="restart"/>
            <w:tcBorders>
              <w:top w:val="nil"/>
              <w:left w:val="single" w:sz="4" w:space="0" w:color="auto"/>
              <w:bottom w:val="single" w:sz="4" w:space="0" w:color="000000"/>
              <w:right w:val="single" w:sz="4" w:space="0" w:color="auto"/>
            </w:tcBorders>
            <w:vAlign w:val="center"/>
            <w:hideMark/>
          </w:tcPr>
          <w:p w14:paraId="6B8B4BF8"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điểm d khoản 2 Điều 42 của Luật dược năm 2016</w:t>
            </w:r>
          </w:p>
        </w:tc>
      </w:tr>
      <w:tr w:rsidR="007A6385" w:rsidRPr="007A6385" w14:paraId="4E6AD376" w14:textId="77777777" w:rsidTr="007A6385">
        <w:tc>
          <w:tcPr>
            <w:tcW w:w="6599" w:type="dxa"/>
            <w:tcBorders>
              <w:top w:val="nil"/>
              <w:left w:val="single" w:sz="4" w:space="0" w:color="auto"/>
              <w:bottom w:val="single" w:sz="4" w:space="0" w:color="auto"/>
              <w:right w:val="single" w:sz="4" w:space="0" w:color="auto"/>
            </w:tcBorders>
            <w:vAlign w:val="center"/>
            <w:hideMark/>
          </w:tcPr>
          <w:p w14:paraId="26FD406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5C9B998F"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Không báo cáo hoặc báo cáo không theo đúng thời gian quy định về việc cơ sở sản xuất nước ngoài bị thu hồi giấy phép sản xuất hoặc không đáp ứng GMP.</w:t>
            </w:r>
          </w:p>
        </w:tc>
        <w:tc>
          <w:tcPr>
            <w:tcW w:w="2761" w:type="dxa"/>
            <w:vMerge/>
            <w:tcBorders>
              <w:top w:val="nil"/>
              <w:left w:val="single" w:sz="4" w:space="0" w:color="auto"/>
              <w:bottom w:val="single" w:sz="4" w:space="0" w:color="000000"/>
              <w:right w:val="single" w:sz="4" w:space="0" w:color="auto"/>
            </w:tcBorders>
            <w:vAlign w:val="center"/>
            <w:hideMark/>
          </w:tcPr>
          <w:p w14:paraId="585EF85C"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459EE195" w14:textId="77777777" w:rsidTr="007A6385">
        <w:tc>
          <w:tcPr>
            <w:tcW w:w="6599" w:type="dxa"/>
            <w:tcBorders>
              <w:top w:val="nil"/>
              <w:left w:val="single" w:sz="4" w:space="0" w:color="auto"/>
              <w:bottom w:val="single" w:sz="4" w:space="0" w:color="auto"/>
              <w:right w:val="single" w:sz="4" w:space="0" w:color="auto"/>
            </w:tcBorders>
            <w:vAlign w:val="center"/>
            <w:hideMark/>
          </w:tcPr>
          <w:p w14:paraId="733F413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bằng 1,5 lần đối với hành vi vi phạm liên quan đến thuốc, dược chất thuộc danh mục chất bị cấm sử dụng trong một số ngành, lĩnh vực, thuốc dạng phối hợp có chứa dược chất gây nghiện, thuốc dạng phối hợp có chứa dược chất hướng thần, thuốc dạng phối hợp có chứa tiền chất, thuốc phóng xạ hoặc phạt tiền bằng 02 lần đối với hành vi vi phạm liên quan đến thuốc gây nghiện, thuốc hướng thần, thuốc tiền chất, nguyên liệu là dược chất gây nghiện, dược chất hướng thần, tiền chất dùng làm thuốc nhưng không quá 100.000.000 đồng đối với hành vi quy định tại điểm c khoản 1 Điều này.</w:t>
            </w:r>
          </w:p>
        </w:tc>
        <w:tc>
          <w:tcPr>
            <w:tcW w:w="6599" w:type="dxa"/>
            <w:tcBorders>
              <w:top w:val="nil"/>
              <w:left w:val="nil"/>
              <w:bottom w:val="single" w:sz="4" w:space="0" w:color="auto"/>
              <w:right w:val="single" w:sz="4" w:space="0" w:color="auto"/>
            </w:tcBorders>
            <w:vAlign w:val="center"/>
            <w:hideMark/>
          </w:tcPr>
          <w:p w14:paraId="5CB6A62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bằng 1,5 lần đối với hành vi vi phạm liên quan đến thuốc, dược chất thuộc danh mục chất bị cấm sử dụng trong một số ngành, lĩnh vực, thuốc dạng phối hợp có chứa dược chất gây nghiện, thuốc dạng phối hợp có chứa dược chất hướng thần, thuốc dạng phối hợp có chứa tiền chất, thuốc phóng xạ hoặc phạt tiền bằng 02 lần đối với hành vi vi phạm liên quan đến thuốc gây nghiện, thuốc hướng thần, thuốc tiền chất, nguyên liệu là dược chất gây nghiện, dược chất hướng thần, tiền chất dùng làm thuốc nhưng không quá 100.000.000 đồng đối với hành vi quy định tại điểm c khoản 1 Điều này.</w:t>
            </w:r>
          </w:p>
        </w:tc>
        <w:tc>
          <w:tcPr>
            <w:tcW w:w="2761" w:type="dxa"/>
            <w:tcBorders>
              <w:top w:val="nil"/>
              <w:left w:val="nil"/>
              <w:bottom w:val="single" w:sz="4" w:space="0" w:color="auto"/>
              <w:right w:val="single" w:sz="4" w:space="0" w:color="auto"/>
            </w:tcBorders>
            <w:vAlign w:val="center"/>
            <w:hideMark/>
          </w:tcPr>
          <w:p w14:paraId="66116D6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1AC0243" w14:textId="77777777" w:rsidTr="007A6385">
        <w:tc>
          <w:tcPr>
            <w:tcW w:w="6599" w:type="dxa"/>
            <w:tcBorders>
              <w:top w:val="nil"/>
              <w:left w:val="single" w:sz="4" w:space="0" w:color="auto"/>
              <w:bottom w:val="single" w:sz="4" w:space="0" w:color="auto"/>
              <w:right w:val="single" w:sz="4" w:space="0" w:color="auto"/>
            </w:tcBorders>
            <w:vAlign w:val="center"/>
            <w:hideMark/>
          </w:tcPr>
          <w:p w14:paraId="7B40F0C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Hình thức xử phạt bổ sung:</w:t>
            </w:r>
          </w:p>
        </w:tc>
        <w:tc>
          <w:tcPr>
            <w:tcW w:w="6599" w:type="dxa"/>
            <w:tcBorders>
              <w:top w:val="nil"/>
              <w:left w:val="nil"/>
              <w:bottom w:val="single" w:sz="4" w:space="0" w:color="auto"/>
              <w:right w:val="single" w:sz="4" w:space="0" w:color="auto"/>
            </w:tcBorders>
            <w:vAlign w:val="center"/>
            <w:hideMark/>
          </w:tcPr>
          <w:p w14:paraId="056333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Hình thức xử phạt bổ sung:</w:t>
            </w:r>
          </w:p>
        </w:tc>
        <w:tc>
          <w:tcPr>
            <w:tcW w:w="2761" w:type="dxa"/>
            <w:tcBorders>
              <w:top w:val="nil"/>
              <w:left w:val="nil"/>
              <w:bottom w:val="single" w:sz="4" w:space="0" w:color="auto"/>
              <w:right w:val="single" w:sz="4" w:space="0" w:color="auto"/>
            </w:tcBorders>
            <w:vAlign w:val="center"/>
            <w:hideMark/>
          </w:tcPr>
          <w:p w14:paraId="49C2651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18CABC1" w14:textId="77777777" w:rsidTr="007A6385">
        <w:tc>
          <w:tcPr>
            <w:tcW w:w="6599" w:type="dxa"/>
            <w:tcBorders>
              <w:top w:val="nil"/>
              <w:left w:val="single" w:sz="4" w:space="0" w:color="auto"/>
              <w:bottom w:val="single" w:sz="4" w:space="0" w:color="auto"/>
              <w:right w:val="single" w:sz="4" w:space="0" w:color="auto"/>
            </w:tcBorders>
            <w:vAlign w:val="center"/>
            <w:hideMark/>
          </w:tcPr>
          <w:p w14:paraId="7EDF89F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Đình chỉ hoạt động kinh doanh có liên quan đến hành vi vi phạm trong thời hạn từ 01 tháng đến 03 tháng đối với hành vi quy định tại điểm a khoản 1 Điều này.</w:t>
            </w:r>
          </w:p>
        </w:tc>
        <w:tc>
          <w:tcPr>
            <w:tcW w:w="6599" w:type="dxa"/>
            <w:tcBorders>
              <w:top w:val="nil"/>
              <w:left w:val="nil"/>
              <w:bottom w:val="single" w:sz="4" w:space="0" w:color="auto"/>
              <w:right w:val="single" w:sz="4" w:space="0" w:color="auto"/>
            </w:tcBorders>
            <w:vAlign w:val="center"/>
            <w:hideMark/>
          </w:tcPr>
          <w:p w14:paraId="60BBFF4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Đình chỉ hoạt động kinh doanh có liên quan đến hành vi vi phạm trong thời hạn từ 01 tháng đến 03 tháng đối với hành vi quy định tại điểm a khoản 1 Điều này.</w:t>
            </w:r>
          </w:p>
        </w:tc>
        <w:tc>
          <w:tcPr>
            <w:tcW w:w="2761" w:type="dxa"/>
            <w:tcBorders>
              <w:top w:val="nil"/>
              <w:left w:val="nil"/>
              <w:bottom w:val="single" w:sz="4" w:space="0" w:color="auto"/>
              <w:right w:val="single" w:sz="4" w:space="0" w:color="auto"/>
            </w:tcBorders>
            <w:vAlign w:val="center"/>
            <w:hideMark/>
          </w:tcPr>
          <w:p w14:paraId="273E068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E8FF7F2" w14:textId="77777777" w:rsidTr="007A6385">
        <w:tc>
          <w:tcPr>
            <w:tcW w:w="6599" w:type="dxa"/>
            <w:tcBorders>
              <w:top w:val="nil"/>
              <w:left w:val="single" w:sz="4" w:space="0" w:color="auto"/>
              <w:bottom w:val="single" w:sz="4" w:space="0" w:color="auto"/>
              <w:right w:val="single" w:sz="4" w:space="0" w:color="auto"/>
            </w:tcBorders>
            <w:vAlign w:val="center"/>
            <w:hideMark/>
          </w:tcPr>
          <w:p w14:paraId="5CA5CE9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noWrap/>
            <w:vAlign w:val="center"/>
            <w:hideMark/>
          </w:tcPr>
          <w:p w14:paraId="5FF49CDA"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6. Biện pháp khắc phục hậu quả:</w:t>
            </w:r>
          </w:p>
        </w:tc>
        <w:tc>
          <w:tcPr>
            <w:tcW w:w="2761" w:type="dxa"/>
            <w:tcBorders>
              <w:top w:val="nil"/>
              <w:left w:val="nil"/>
              <w:bottom w:val="single" w:sz="4" w:space="0" w:color="auto"/>
              <w:right w:val="single" w:sz="4" w:space="0" w:color="auto"/>
            </w:tcBorders>
            <w:vAlign w:val="center"/>
            <w:hideMark/>
          </w:tcPr>
          <w:p w14:paraId="46323109"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Bổ sung theo hành vi</w:t>
            </w:r>
          </w:p>
        </w:tc>
      </w:tr>
      <w:tr w:rsidR="007A6385" w:rsidRPr="007A6385" w14:paraId="52F3F656" w14:textId="77777777" w:rsidTr="007A6385">
        <w:tc>
          <w:tcPr>
            <w:tcW w:w="6599" w:type="dxa"/>
            <w:tcBorders>
              <w:top w:val="nil"/>
              <w:left w:val="single" w:sz="4" w:space="0" w:color="auto"/>
              <w:bottom w:val="single" w:sz="4" w:space="0" w:color="auto"/>
              <w:right w:val="single" w:sz="4" w:space="0" w:color="auto"/>
            </w:tcBorders>
            <w:vAlign w:val="center"/>
            <w:hideMark/>
          </w:tcPr>
          <w:p w14:paraId="4427B1F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bottom"/>
            <w:hideMark/>
          </w:tcPr>
          <w:p w14:paraId="41E238C7" w14:textId="77777777" w:rsidR="007A6385" w:rsidRPr="007A6385" w:rsidRDefault="007A6385" w:rsidP="007A6385">
            <w:pPr>
              <w:spacing w:after="0" w:line="240" w:lineRule="auto"/>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Buộc hoàn trả toàn bộ số tiền chênh lệch đối với hành vi quy định tại điểm c khoản 2 Điều này. Trường hợp không hoàn trả được cho khách hàng thì nộp vào ngân sách nhà nước theo quy định của pháp luật.</w:t>
            </w:r>
          </w:p>
        </w:tc>
        <w:tc>
          <w:tcPr>
            <w:tcW w:w="2761" w:type="dxa"/>
            <w:tcBorders>
              <w:top w:val="nil"/>
              <w:left w:val="nil"/>
              <w:bottom w:val="single" w:sz="4" w:space="0" w:color="auto"/>
              <w:right w:val="single" w:sz="4" w:space="0" w:color="auto"/>
            </w:tcBorders>
            <w:vAlign w:val="center"/>
            <w:hideMark/>
          </w:tcPr>
          <w:p w14:paraId="1EA8F60C"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4E09E13"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743E221F"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56. Vi phạm quy định về đăng ký thuốc, nguyên liệu làm thuốc</w:t>
            </w:r>
          </w:p>
        </w:tc>
        <w:tc>
          <w:tcPr>
            <w:tcW w:w="6599" w:type="dxa"/>
            <w:tcBorders>
              <w:top w:val="nil"/>
              <w:left w:val="nil"/>
              <w:bottom w:val="single" w:sz="4" w:space="0" w:color="auto"/>
              <w:right w:val="single" w:sz="4" w:space="0" w:color="auto"/>
            </w:tcBorders>
            <w:shd w:val="clear" w:color="000000" w:fill="FFFF00"/>
            <w:vAlign w:val="center"/>
            <w:hideMark/>
          </w:tcPr>
          <w:p w14:paraId="0EAFFA26"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58. Vi phạm quy định về đăng ký thuốc, nguyên liệu làm thuốc</w:t>
            </w:r>
          </w:p>
        </w:tc>
        <w:tc>
          <w:tcPr>
            <w:tcW w:w="2761" w:type="dxa"/>
            <w:tcBorders>
              <w:top w:val="nil"/>
              <w:left w:val="nil"/>
              <w:bottom w:val="single" w:sz="4" w:space="0" w:color="auto"/>
              <w:right w:val="single" w:sz="4" w:space="0" w:color="auto"/>
            </w:tcBorders>
            <w:shd w:val="clear" w:color="000000" w:fill="FFFF00"/>
            <w:vAlign w:val="center"/>
            <w:hideMark/>
          </w:tcPr>
          <w:p w14:paraId="101C3316"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04A55FE7" w14:textId="77777777" w:rsidTr="007A6385">
        <w:tc>
          <w:tcPr>
            <w:tcW w:w="6599" w:type="dxa"/>
            <w:tcBorders>
              <w:top w:val="nil"/>
              <w:left w:val="single" w:sz="4" w:space="0" w:color="auto"/>
              <w:bottom w:val="single" w:sz="4" w:space="0" w:color="auto"/>
              <w:right w:val="single" w:sz="4" w:space="0" w:color="auto"/>
            </w:tcBorders>
            <w:vAlign w:val="center"/>
            <w:hideMark/>
          </w:tcPr>
          <w:p w14:paraId="581CF28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699104A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7B6C4BD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953F89D" w14:textId="77777777" w:rsidTr="007A6385">
        <w:tc>
          <w:tcPr>
            <w:tcW w:w="6599" w:type="dxa"/>
            <w:tcBorders>
              <w:top w:val="nil"/>
              <w:left w:val="single" w:sz="4" w:space="0" w:color="auto"/>
              <w:bottom w:val="single" w:sz="4" w:space="0" w:color="auto"/>
              <w:right w:val="single" w:sz="4" w:space="0" w:color="auto"/>
            </w:tcBorders>
            <w:vAlign w:val="center"/>
            <w:hideMark/>
          </w:tcPr>
          <w:p w14:paraId="575CE5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báo cáo, cung cấp thông tin liên quan đến đăng ký thuốc tại Việt Nam theo quy định về trách nhiệm của cơ sở đăng ký thuốc, cơ sở sản xuất thuốc hoặc theo yêu cầu của cơ quan nhà nước có thẩm quyền, trừ trường hợp có văn bản giải trình lý do và được cơ quan nhà nước có thẩm quyền  chấp nhận;</w:t>
            </w:r>
          </w:p>
        </w:tc>
        <w:tc>
          <w:tcPr>
            <w:tcW w:w="6599" w:type="dxa"/>
            <w:tcBorders>
              <w:top w:val="nil"/>
              <w:left w:val="nil"/>
              <w:bottom w:val="single" w:sz="4" w:space="0" w:color="auto"/>
              <w:right w:val="single" w:sz="4" w:space="0" w:color="auto"/>
            </w:tcBorders>
            <w:vAlign w:val="center"/>
            <w:hideMark/>
          </w:tcPr>
          <w:p w14:paraId="21E7DA5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báo cáo, cung cấp thông tin liên quan đến đăng ký thuốc tại Việt Nam theo quy định về trách nhiệm của cơ sở đăng ký thuốc, cơ sở sản xuất thuốc hoặc theo yêu cầu của cơ quan nhà nước có thẩm quyền, trừ trường hợp có văn bản giải trình lý do và được cơ quan nhà nước có thẩm quyền  chấp nhận;</w:t>
            </w:r>
          </w:p>
        </w:tc>
        <w:tc>
          <w:tcPr>
            <w:tcW w:w="2761" w:type="dxa"/>
            <w:tcBorders>
              <w:top w:val="nil"/>
              <w:left w:val="nil"/>
              <w:bottom w:val="single" w:sz="4" w:space="0" w:color="auto"/>
              <w:right w:val="single" w:sz="4" w:space="0" w:color="auto"/>
            </w:tcBorders>
            <w:vAlign w:val="center"/>
            <w:hideMark/>
          </w:tcPr>
          <w:p w14:paraId="56B0D7C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FCD7ADB" w14:textId="77777777" w:rsidTr="007A6385">
        <w:tc>
          <w:tcPr>
            <w:tcW w:w="6599" w:type="dxa"/>
            <w:tcBorders>
              <w:top w:val="nil"/>
              <w:left w:val="single" w:sz="4" w:space="0" w:color="auto"/>
              <w:bottom w:val="single" w:sz="4" w:space="0" w:color="auto"/>
              <w:right w:val="single" w:sz="4" w:space="0" w:color="auto"/>
            </w:tcBorders>
            <w:vAlign w:val="center"/>
            <w:hideMark/>
          </w:tcPr>
          <w:p w14:paraId="057585C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Không thực hiện thủ tục thông báo cho cơ quan nhà nước có thẩm quyền đối với các thay đổi nhỏ thuộc trường hợp yêu cầu thông báo trước khi lưu hành thuốc và nguyên liệu làm thuốc;</w:t>
            </w:r>
          </w:p>
        </w:tc>
        <w:tc>
          <w:tcPr>
            <w:tcW w:w="6599" w:type="dxa"/>
            <w:tcBorders>
              <w:top w:val="nil"/>
              <w:left w:val="nil"/>
              <w:bottom w:val="single" w:sz="4" w:space="0" w:color="auto"/>
              <w:right w:val="single" w:sz="4" w:space="0" w:color="auto"/>
            </w:tcBorders>
            <w:vAlign w:val="center"/>
            <w:hideMark/>
          </w:tcPr>
          <w:p w14:paraId="089964C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thực hiện thủ tục thông báo cho cơ quan nhà nước có thẩm quyền đối với các thay đổi nhỏ thuộc trường hợp yêu cầu thông báo trước khi lưu hành thuốc và nguyên liệu làm thuốc;</w:t>
            </w:r>
          </w:p>
        </w:tc>
        <w:tc>
          <w:tcPr>
            <w:tcW w:w="2761" w:type="dxa"/>
            <w:tcBorders>
              <w:top w:val="nil"/>
              <w:left w:val="nil"/>
              <w:bottom w:val="single" w:sz="4" w:space="0" w:color="auto"/>
              <w:right w:val="single" w:sz="4" w:space="0" w:color="auto"/>
            </w:tcBorders>
            <w:vAlign w:val="center"/>
            <w:hideMark/>
          </w:tcPr>
          <w:p w14:paraId="7FBCF9F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B68668E" w14:textId="77777777" w:rsidTr="007A6385">
        <w:tc>
          <w:tcPr>
            <w:tcW w:w="6599" w:type="dxa"/>
            <w:tcBorders>
              <w:top w:val="nil"/>
              <w:left w:val="single" w:sz="4" w:space="0" w:color="auto"/>
              <w:bottom w:val="single" w:sz="4" w:space="0" w:color="auto"/>
              <w:right w:val="single" w:sz="4" w:space="0" w:color="auto"/>
            </w:tcBorders>
            <w:vAlign w:val="center"/>
            <w:hideMark/>
          </w:tcPr>
          <w:p w14:paraId="58EED10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5CD65049"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Không thông báo bằng văn bản cho cơ quan quản lý có thẩm quyền các thay đổi, bổ sung về hồ sơ kỹ thuật của thuốc đặt gia công trong quá trình lưu hành đối với trường hợp thuốc gia công đáp ứng quy định của pháp luật hoặc các thay đổi, bổ sung về hồ sơ kỹ thuật của thuốc trước chuyển giao công nghệ trong quá trình lưu hành đối với trường hợp thuốc chuyển giao công nghệ đáp ứng quy định của pháp luật;</w:t>
            </w:r>
          </w:p>
        </w:tc>
        <w:tc>
          <w:tcPr>
            <w:tcW w:w="2761" w:type="dxa"/>
            <w:tcBorders>
              <w:top w:val="nil"/>
              <w:left w:val="nil"/>
              <w:bottom w:val="single" w:sz="4" w:space="0" w:color="auto"/>
              <w:right w:val="single" w:sz="4" w:space="0" w:color="auto"/>
            </w:tcBorders>
            <w:vAlign w:val="center"/>
            <w:hideMark/>
          </w:tcPr>
          <w:p w14:paraId="24D2F0B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điểm a khoản 8 và điểm a khoản 9 Điều 3 Thông tư số 12/2025/TT-BYT</w:t>
            </w:r>
          </w:p>
        </w:tc>
      </w:tr>
      <w:tr w:rsidR="007A6385" w:rsidRPr="007A6385" w14:paraId="5A834E09" w14:textId="77777777" w:rsidTr="007A6385">
        <w:tc>
          <w:tcPr>
            <w:tcW w:w="6599" w:type="dxa"/>
            <w:tcBorders>
              <w:top w:val="nil"/>
              <w:left w:val="single" w:sz="4" w:space="0" w:color="auto"/>
              <w:bottom w:val="single" w:sz="4" w:space="0" w:color="auto"/>
              <w:right w:val="single" w:sz="4" w:space="0" w:color="auto"/>
            </w:tcBorders>
            <w:vAlign w:val="center"/>
            <w:hideMark/>
          </w:tcPr>
          <w:p w14:paraId="7F332E8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thông báo cho cơ quan nhà nước có thẩm quyền trong trường hợp ngừng sản xuất, ngừng cung cấp thuốc hoặc nguy cơ và tình trạng thiếu thuốc, nguyên liệu làm thuốc.</w:t>
            </w:r>
          </w:p>
        </w:tc>
        <w:tc>
          <w:tcPr>
            <w:tcW w:w="6599" w:type="dxa"/>
            <w:tcBorders>
              <w:top w:val="nil"/>
              <w:left w:val="nil"/>
              <w:bottom w:val="single" w:sz="4" w:space="0" w:color="auto"/>
              <w:right w:val="single" w:sz="4" w:space="0" w:color="auto"/>
            </w:tcBorders>
            <w:vAlign w:val="center"/>
            <w:hideMark/>
          </w:tcPr>
          <w:p w14:paraId="698CBBD2"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00"/>
                <w:sz w:val="24"/>
                <w:szCs w:val="24"/>
              </w:rPr>
              <w:t xml:space="preserve">d) Không thông báo cho cơ quan nhà nước có thẩm quyền trong trường hợp ngừng sản xuất, ngừng cung cấp thuốc hoặc nguy cơ và tình trạng thiếu thuốc, nguyên liệu làm thuốc </w:t>
            </w:r>
            <w:r w:rsidRPr="007A6385">
              <w:rPr>
                <w:rFonts w:ascii="Times New Roman" w:eastAsia="Times New Roman" w:hAnsi="Times New Roman"/>
                <w:color w:val="0000FF"/>
                <w:sz w:val="24"/>
                <w:szCs w:val="24"/>
                <w:u w:val="single"/>
              </w:rPr>
              <w:t>hoặc trường hợp thuốc đặt gia công ngừng sản xuất hoặc trường hợp thuốc trước chuyển giao công nghệ ngừng sản xuất</w:t>
            </w:r>
            <w:r w:rsidRPr="007A6385">
              <w:rPr>
                <w:rFonts w:ascii="Times New Roman" w:eastAsia="Times New Roman" w:hAnsi="Times New Roman"/>
                <w:color w:val="0000FF"/>
                <w:sz w:val="24"/>
                <w:szCs w:val="24"/>
              </w:rPr>
              <w:t>.</w:t>
            </w:r>
          </w:p>
        </w:tc>
        <w:tc>
          <w:tcPr>
            <w:tcW w:w="2761" w:type="dxa"/>
            <w:tcBorders>
              <w:top w:val="nil"/>
              <w:left w:val="nil"/>
              <w:bottom w:val="single" w:sz="4" w:space="0" w:color="auto"/>
              <w:right w:val="single" w:sz="4" w:space="0" w:color="auto"/>
            </w:tcBorders>
            <w:vAlign w:val="center"/>
            <w:hideMark/>
          </w:tcPr>
          <w:p w14:paraId="570E4BE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điểm c khoản 8 và điểm c khoản 9 Điều 3 Thông tư số 12/2025/TT-BYT:</w:t>
            </w:r>
          </w:p>
        </w:tc>
      </w:tr>
      <w:tr w:rsidR="007A6385" w:rsidRPr="007A6385" w14:paraId="4C561F15" w14:textId="77777777" w:rsidTr="007A6385">
        <w:tc>
          <w:tcPr>
            <w:tcW w:w="6599" w:type="dxa"/>
            <w:tcBorders>
              <w:top w:val="nil"/>
              <w:left w:val="single" w:sz="4" w:space="0" w:color="auto"/>
              <w:bottom w:val="single" w:sz="4" w:space="0" w:color="auto"/>
              <w:right w:val="single" w:sz="4" w:space="0" w:color="auto"/>
            </w:tcBorders>
            <w:vAlign w:val="center"/>
            <w:hideMark/>
          </w:tcPr>
          <w:p w14:paraId="7A559D0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176667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7644E6C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7265EBA" w14:textId="77777777" w:rsidTr="007A6385">
        <w:tc>
          <w:tcPr>
            <w:tcW w:w="6599" w:type="dxa"/>
            <w:tcBorders>
              <w:top w:val="nil"/>
              <w:left w:val="single" w:sz="4" w:space="0" w:color="auto"/>
              <w:bottom w:val="single" w:sz="4" w:space="0" w:color="auto"/>
              <w:right w:val="single" w:sz="4" w:space="0" w:color="auto"/>
            </w:tcBorders>
            <w:vAlign w:val="center"/>
            <w:hideMark/>
          </w:tcPr>
          <w:p w14:paraId="1EF34AD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lưu trữ đủ hồ sơ đăng ký thuốc, không cung cấp thông tin liên quan đến thuốc đăng ký khi có thông tin hoặc bằng chứng liên quan đến tính an toàn và hiệu quả của thuốc trong quá trình lưu hành theo yêu cầu của cơ quan quản lý nhà nước có thẩm quyền;</w:t>
            </w:r>
          </w:p>
        </w:tc>
        <w:tc>
          <w:tcPr>
            <w:tcW w:w="6599" w:type="dxa"/>
            <w:tcBorders>
              <w:top w:val="nil"/>
              <w:left w:val="nil"/>
              <w:bottom w:val="single" w:sz="4" w:space="0" w:color="auto"/>
              <w:right w:val="single" w:sz="4" w:space="0" w:color="auto"/>
            </w:tcBorders>
            <w:vAlign w:val="center"/>
            <w:hideMark/>
          </w:tcPr>
          <w:p w14:paraId="768BB8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lưu trữ đủ hồ sơ đăng ký thuốc, không cung cấp thông tin liên quan đến thuốc đăng ký khi có thông tin hoặc bằng chứng liên quan đến tính an toàn và hiệu quả của thuốc trong quá trình lưu hành theo yêu cầu của cơ quan quản lý nhà nước có thẩm quyền;</w:t>
            </w:r>
          </w:p>
        </w:tc>
        <w:tc>
          <w:tcPr>
            <w:tcW w:w="2761" w:type="dxa"/>
            <w:tcBorders>
              <w:top w:val="nil"/>
              <w:left w:val="nil"/>
              <w:bottom w:val="single" w:sz="4" w:space="0" w:color="auto"/>
              <w:right w:val="single" w:sz="4" w:space="0" w:color="auto"/>
            </w:tcBorders>
            <w:vAlign w:val="center"/>
            <w:hideMark/>
          </w:tcPr>
          <w:p w14:paraId="693CA8D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6E707E0" w14:textId="77777777" w:rsidTr="007A6385">
        <w:tc>
          <w:tcPr>
            <w:tcW w:w="6599" w:type="dxa"/>
            <w:tcBorders>
              <w:top w:val="nil"/>
              <w:left w:val="single" w:sz="4" w:space="0" w:color="auto"/>
              <w:bottom w:val="single" w:sz="4" w:space="0" w:color="auto"/>
              <w:right w:val="single" w:sz="4" w:space="0" w:color="auto"/>
            </w:tcBorders>
            <w:vAlign w:val="center"/>
            <w:hideMark/>
          </w:tcPr>
          <w:p w14:paraId="760CF3D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công bố thông tin về thuốc bị thu hồi, tổ chức thu hồi, tiếp nhận thuốc bị thu hồi theo quy định của pháp luật;</w:t>
            </w:r>
          </w:p>
        </w:tc>
        <w:tc>
          <w:tcPr>
            <w:tcW w:w="6599" w:type="dxa"/>
            <w:tcBorders>
              <w:top w:val="nil"/>
              <w:left w:val="nil"/>
              <w:bottom w:val="single" w:sz="4" w:space="0" w:color="auto"/>
              <w:right w:val="single" w:sz="4" w:space="0" w:color="auto"/>
            </w:tcBorders>
            <w:vAlign w:val="center"/>
            <w:hideMark/>
          </w:tcPr>
          <w:p w14:paraId="69F44D8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công bố thông tin về thuốc bị thu hồi, tổ chức thu hồi, tiếp nhận thuốc bị thu hồi theo quy định của pháp luật;</w:t>
            </w:r>
          </w:p>
        </w:tc>
        <w:tc>
          <w:tcPr>
            <w:tcW w:w="2761" w:type="dxa"/>
            <w:tcBorders>
              <w:top w:val="nil"/>
              <w:left w:val="nil"/>
              <w:bottom w:val="single" w:sz="4" w:space="0" w:color="auto"/>
              <w:right w:val="single" w:sz="4" w:space="0" w:color="auto"/>
            </w:tcBorders>
            <w:vAlign w:val="center"/>
            <w:hideMark/>
          </w:tcPr>
          <w:p w14:paraId="5C4E678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B8D92EE" w14:textId="77777777" w:rsidTr="007A6385">
        <w:tc>
          <w:tcPr>
            <w:tcW w:w="6599" w:type="dxa"/>
            <w:tcBorders>
              <w:top w:val="nil"/>
              <w:left w:val="single" w:sz="4" w:space="0" w:color="auto"/>
              <w:bottom w:val="single" w:sz="4" w:space="0" w:color="auto"/>
              <w:right w:val="single" w:sz="4" w:space="0" w:color="auto"/>
            </w:tcBorders>
            <w:vAlign w:val="center"/>
            <w:hideMark/>
          </w:tcPr>
          <w:p w14:paraId="2826080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cập nhật tiêu chuẩn chất lượng thuốc, nguyên liệu làm thuốc theo quy định của pháp luật.</w:t>
            </w:r>
          </w:p>
        </w:tc>
        <w:tc>
          <w:tcPr>
            <w:tcW w:w="6599" w:type="dxa"/>
            <w:tcBorders>
              <w:top w:val="nil"/>
              <w:left w:val="nil"/>
              <w:bottom w:val="single" w:sz="4" w:space="0" w:color="auto"/>
              <w:right w:val="single" w:sz="4" w:space="0" w:color="auto"/>
            </w:tcBorders>
            <w:vAlign w:val="center"/>
            <w:hideMark/>
          </w:tcPr>
          <w:p w14:paraId="560F8ED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cập nhật tiêu chuẩn chất lượng thuốc, nguyên liệu làm thuốc theo quy định của pháp luật.</w:t>
            </w:r>
          </w:p>
        </w:tc>
        <w:tc>
          <w:tcPr>
            <w:tcW w:w="2761" w:type="dxa"/>
            <w:tcBorders>
              <w:top w:val="nil"/>
              <w:left w:val="nil"/>
              <w:bottom w:val="single" w:sz="4" w:space="0" w:color="auto"/>
              <w:right w:val="single" w:sz="4" w:space="0" w:color="auto"/>
            </w:tcBorders>
            <w:vAlign w:val="center"/>
            <w:hideMark/>
          </w:tcPr>
          <w:p w14:paraId="2DE8EB0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F1B1C9F" w14:textId="77777777" w:rsidTr="007A6385">
        <w:tc>
          <w:tcPr>
            <w:tcW w:w="6599" w:type="dxa"/>
            <w:tcBorders>
              <w:top w:val="nil"/>
              <w:left w:val="single" w:sz="4" w:space="0" w:color="auto"/>
              <w:bottom w:val="single" w:sz="4" w:space="0" w:color="auto"/>
              <w:right w:val="single" w:sz="4" w:space="0" w:color="auto"/>
            </w:tcBorders>
            <w:vAlign w:val="center"/>
            <w:hideMark/>
          </w:tcPr>
          <w:p w14:paraId="614AAC6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30.000.000 đồng đến 50.000.000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08C57DA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30.000.000 đồng đến 50.000.000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1B72686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11527D0" w14:textId="77777777" w:rsidTr="007A6385">
        <w:tc>
          <w:tcPr>
            <w:tcW w:w="6599" w:type="dxa"/>
            <w:tcBorders>
              <w:top w:val="nil"/>
              <w:left w:val="single" w:sz="4" w:space="0" w:color="auto"/>
              <w:bottom w:val="single" w:sz="4" w:space="0" w:color="auto"/>
              <w:right w:val="single" w:sz="4" w:space="0" w:color="auto"/>
            </w:tcBorders>
            <w:vAlign w:val="center"/>
            <w:hideMark/>
          </w:tcPr>
          <w:p w14:paraId="1E25A8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duy trì điều kiện hoạt động của cơ sở đăng ký trong thời hạn hiệu lực của giấy đăng ký lưu hành thuốc, nguyên liệu làm thuốc;</w:t>
            </w:r>
          </w:p>
        </w:tc>
        <w:tc>
          <w:tcPr>
            <w:tcW w:w="6599" w:type="dxa"/>
            <w:tcBorders>
              <w:top w:val="nil"/>
              <w:left w:val="nil"/>
              <w:bottom w:val="single" w:sz="4" w:space="0" w:color="auto"/>
              <w:right w:val="single" w:sz="4" w:space="0" w:color="auto"/>
            </w:tcBorders>
            <w:vAlign w:val="center"/>
            <w:hideMark/>
          </w:tcPr>
          <w:p w14:paraId="25CD4EA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duy trì điều kiện hoạt động của cơ sở đăng ký trong thời hạn hiệu lực của giấy đăng ký lưu hành thuốc, nguyên liệu làm thuốc;</w:t>
            </w:r>
          </w:p>
        </w:tc>
        <w:tc>
          <w:tcPr>
            <w:tcW w:w="2761" w:type="dxa"/>
            <w:tcBorders>
              <w:top w:val="nil"/>
              <w:left w:val="nil"/>
              <w:bottom w:val="single" w:sz="4" w:space="0" w:color="auto"/>
              <w:right w:val="single" w:sz="4" w:space="0" w:color="auto"/>
            </w:tcBorders>
            <w:vAlign w:val="center"/>
            <w:hideMark/>
          </w:tcPr>
          <w:p w14:paraId="50503BD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2647D05" w14:textId="77777777" w:rsidTr="007A6385">
        <w:tc>
          <w:tcPr>
            <w:tcW w:w="6599" w:type="dxa"/>
            <w:tcBorders>
              <w:top w:val="nil"/>
              <w:left w:val="single" w:sz="4" w:space="0" w:color="auto"/>
              <w:bottom w:val="single" w:sz="4" w:space="0" w:color="auto"/>
              <w:right w:val="single" w:sz="4" w:space="0" w:color="auto"/>
            </w:tcBorders>
            <w:vAlign w:val="center"/>
            <w:hideMark/>
          </w:tcPr>
          <w:p w14:paraId="13A5159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thực hiện kế hoạch quản lý nguy cơ đã được phê duyệt trong hồ sơ đề nghị cấp, gia hạn giấy đăng ký lưu hành đối với vắc xin;</w:t>
            </w:r>
          </w:p>
        </w:tc>
        <w:tc>
          <w:tcPr>
            <w:tcW w:w="6599" w:type="dxa"/>
            <w:tcBorders>
              <w:top w:val="nil"/>
              <w:left w:val="nil"/>
              <w:bottom w:val="single" w:sz="4" w:space="0" w:color="auto"/>
              <w:right w:val="single" w:sz="4" w:space="0" w:color="auto"/>
            </w:tcBorders>
            <w:vAlign w:val="center"/>
            <w:hideMark/>
          </w:tcPr>
          <w:p w14:paraId="3F399F6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thực hiện kế hoạch quản lý nguy cơ đã được phê duyệt trong hồ sơ đề nghị cấp, gia hạn giấy đăng ký lưu hành đối với vắc xin;</w:t>
            </w:r>
          </w:p>
        </w:tc>
        <w:tc>
          <w:tcPr>
            <w:tcW w:w="2761" w:type="dxa"/>
            <w:tcBorders>
              <w:top w:val="nil"/>
              <w:left w:val="nil"/>
              <w:bottom w:val="single" w:sz="4" w:space="0" w:color="auto"/>
              <w:right w:val="single" w:sz="4" w:space="0" w:color="auto"/>
            </w:tcBorders>
            <w:vAlign w:val="center"/>
            <w:hideMark/>
          </w:tcPr>
          <w:p w14:paraId="20A483E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B011C63" w14:textId="77777777" w:rsidTr="007A6385">
        <w:tc>
          <w:tcPr>
            <w:tcW w:w="6599" w:type="dxa"/>
            <w:tcBorders>
              <w:top w:val="nil"/>
              <w:left w:val="single" w:sz="4" w:space="0" w:color="auto"/>
              <w:bottom w:val="single" w:sz="4" w:space="0" w:color="auto"/>
              <w:right w:val="single" w:sz="4" w:space="0" w:color="auto"/>
            </w:tcBorders>
            <w:vAlign w:val="center"/>
            <w:hideMark/>
          </w:tcPr>
          <w:p w14:paraId="441D15B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 Không thực hiện thủ tục đăng ký thay đổi, bổ sung giấy đăng ký lưu hành với cơ quan nhà nước có thẩm quyền và được phê duyệt </w:t>
            </w:r>
            <w:r w:rsidRPr="007A6385">
              <w:rPr>
                <w:rFonts w:ascii="Times New Roman" w:eastAsia="Times New Roman" w:hAnsi="Times New Roman"/>
                <w:color w:val="000000"/>
                <w:sz w:val="24"/>
                <w:szCs w:val="24"/>
              </w:rPr>
              <w:lastRenderedPageBreak/>
              <w:t>trước khi lưu hành thuốc, nguyên liệu làm thuốc đối với các thay đổi lớn, thay đổi nhỏ cần được phê duyệt;</w:t>
            </w:r>
          </w:p>
        </w:tc>
        <w:tc>
          <w:tcPr>
            <w:tcW w:w="6599" w:type="dxa"/>
            <w:tcBorders>
              <w:top w:val="nil"/>
              <w:left w:val="nil"/>
              <w:bottom w:val="single" w:sz="4" w:space="0" w:color="auto"/>
              <w:right w:val="single" w:sz="4" w:space="0" w:color="auto"/>
            </w:tcBorders>
            <w:vAlign w:val="center"/>
            <w:hideMark/>
          </w:tcPr>
          <w:p w14:paraId="2AD5D7D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xml:space="preserve">c) Không thực hiện thủ tục đăng ký thay đổi, bổ sung giấy đăng ký lưu hành với cơ quan nhà nước có thẩm quyền và được phê duyệt </w:t>
            </w:r>
            <w:r w:rsidRPr="007A6385">
              <w:rPr>
                <w:rFonts w:ascii="Times New Roman" w:eastAsia="Times New Roman" w:hAnsi="Times New Roman"/>
                <w:color w:val="000000"/>
                <w:sz w:val="24"/>
                <w:szCs w:val="24"/>
              </w:rPr>
              <w:lastRenderedPageBreak/>
              <w:t>trước khi lưu hành thuốc, nguyên liệu làm thuốc đối với các thay đổi lớn, thay đổi nhỏ cần được phê duyệt;</w:t>
            </w:r>
          </w:p>
        </w:tc>
        <w:tc>
          <w:tcPr>
            <w:tcW w:w="2761" w:type="dxa"/>
            <w:tcBorders>
              <w:top w:val="nil"/>
              <w:left w:val="nil"/>
              <w:bottom w:val="single" w:sz="4" w:space="0" w:color="auto"/>
              <w:right w:val="single" w:sz="4" w:space="0" w:color="auto"/>
            </w:tcBorders>
            <w:vAlign w:val="center"/>
            <w:hideMark/>
          </w:tcPr>
          <w:p w14:paraId="68C6BB0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lastRenderedPageBreak/>
              <w:t>Giữ nguyên</w:t>
            </w:r>
          </w:p>
        </w:tc>
      </w:tr>
      <w:tr w:rsidR="007A6385" w:rsidRPr="007A6385" w14:paraId="19B0CFA8" w14:textId="77777777" w:rsidTr="007A6385">
        <w:tc>
          <w:tcPr>
            <w:tcW w:w="6599" w:type="dxa"/>
            <w:tcBorders>
              <w:top w:val="nil"/>
              <w:left w:val="single" w:sz="4" w:space="0" w:color="auto"/>
              <w:bottom w:val="single" w:sz="4" w:space="0" w:color="auto"/>
              <w:right w:val="single" w:sz="4" w:space="0" w:color="auto"/>
            </w:tcBorders>
            <w:vAlign w:val="center"/>
            <w:hideMark/>
          </w:tcPr>
          <w:p w14:paraId="64AAC19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Sản xuất và lưu hành thuốc, nguyên liệu làm thuốc có thay đổi so với hồ sơ đăng ký thuốc đã được phê duyệt mà pháp luật quy định phải thực hiện thủ tục cấp giấy đăng ký lưu hành.</w:t>
            </w:r>
          </w:p>
        </w:tc>
        <w:tc>
          <w:tcPr>
            <w:tcW w:w="6599" w:type="dxa"/>
            <w:tcBorders>
              <w:top w:val="nil"/>
              <w:left w:val="nil"/>
              <w:bottom w:val="single" w:sz="4" w:space="0" w:color="auto"/>
              <w:right w:val="single" w:sz="4" w:space="0" w:color="auto"/>
            </w:tcBorders>
            <w:vAlign w:val="center"/>
            <w:hideMark/>
          </w:tcPr>
          <w:p w14:paraId="05D12C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Sản xuất và lưu hành thuốc, nguyên liệu làm thuốc có thay đổi so với hồ sơ đăng ký thuốc đã được phê duyệt mà pháp luật quy định phải thực hiện thủ tục cấp giấy đăng ký lưu hành;</w:t>
            </w:r>
          </w:p>
        </w:tc>
        <w:tc>
          <w:tcPr>
            <w:tcW w:w="2761" w:type="dxa"/>
            <w:tcBorders>
              <w:top w:val="nil"/>
              <w:left w:val="nil"/>
              <w:bottom w:val="single" w:sz="4" w:space="0" w:color="auto"/>
              <w:right w:val="single" w:sz="4" w:space="0" w:color="auto"/>
            </w:tcBorders>
            <w:vAlign w:val="center"/>
            <w:hideMark/>
          </w:tcPr>
          <w:p w14:paraId="44AF71E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B5A5C38" w14:textId="77777777" w:rsidTr="007A6385">
        <w:tc>
          <w:tcPr>
            <w:tcW w:w="6599" w:type="dxa"/>
            <w:tcBorders>
              <w:top w:val="nil"/>
              <w:left w:val="single" w:sz="4" w:space="0" w:color="auto"/>
              <w:bottom w:val="single" w:sz="4" w:space="0" w:color="auto"/>
              <w:right w:val="single" w:sz="4" w:space="0" w:color="auto"/>
            </w:tcBorders>
            <w:vAlign w:val="center"/>
            <w:hideMark/>
          </w:tcPr>
          <w:p w14:paraId="2F1B30B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41294176"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đ) Không thực hiện thay đổi, bổ sung nội dung tương ứng với thay đổi, bổ sung của thuốc đặt gia công đối với thuốc gia công đáp ứng quy định của pháp luật, khi thuốc đặt gia công đang được sản xuất, lưu hành ở nước sở tại có các thay đổi, bổ sung liên quan đến công thức bào chế thuốc; quy trình sản xuất; tiêu chuẩn chất lượng nguyên liệu; tiêu chuẩn chất lượng thuốc thành phẩm; tên thương mại đã được cơ quan quản lý có thẩm quyền nước sở tại phê duyệt;</w:t>
            </w:r>
          </w:p>
        </w:tc>
        <w:tc>
          <w:tcPr>
            <w:tcW w:w="2761" w:type="dxa"/>
            <w:tcBorders>
              <w:top w:val="nil"/>
              <w:left w:val="nil"/>
              <w:bottom w:val="single" w:sz="4" w:space="0" w:color="auto"/>
              <w:right w:val="single" w:sz="4" w:space="0" w:color="auto"/>
            </w:tcBorders>
            <w:vAlign w:val="center"/>
            <w:hideMark/>
          </w:tcPr>
          <w:p w14:paraId="66C1294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điểm d khoản 8 Điều 3 Thông tư số 12/2025/TTBYT:</w:t>
            </w:r>
          </w:p>
        </w:tc>
      </w:tr>
      <w:tr w:rsidR="007A6385" w:rsidRPr="007A6385" w14:paraId="7F0F5527" w14:textId="77777777" w:rsidTr="007A6385">
        <w:tc>
          <w:tcPr>
            <w:tcW w:w="6599" w:type="dxa"/>
            <w:tcBorders>
              <w:top w:val="nil"/>
              <w:left w:val="single" w:sz="4" w:space="0" w:color="auto"/>
              <w:bottom w:val="single" w:sz="4" w:space="0" w:color="auto"/>
              <w:right w:val="single" w:sz="4" w:space="0" w:color="auto"/>
            </w:tcBorders>
            <w:vAlign w:val="center"/>
            <w:hideMark/>
          </w:tcPr>
          <w:p w14:paraId="7490A3B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6BE669DE"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e) Không thực hiện thay đổi, bổ sung nội dung tương ứng với thay đổi, bổ sung của thuốc trước chuyển giao công nghệ. Đối với thuốc chuyển giao công nghệ đáp ứng quy định của pháp luật, khi thuốc trước chuyển giao công nghệ đang được sản xuất, lưu hành ở nước sở tại có các thay đổi, bổ sung liên quan đến công thức bào chế thuốc; quy trình sản xuất; tiêu chuẩn chất lượng nguyên liệu; tiêu chuẩn chất lượng thuốc thành phẩm; tên thương mại đã được cơ quan quản lý có thẩm quyền nước sở tại phê duyệt;</w:t>
            </w:r>
          </w:p>
        </w:tc>
        <w:tc>
          <w:tcPr>
            <w:tcW w:w="2761" w:type="dxa"/>
            <w:tcBorders>
              <w:top w:val="nil"/>
              <w:left w:val="nil"/>
              <w:bottom w:val="single" w:sz="4" w:space="0" w:color="auto"/>
              <w:right w:val="single" w:sz="4" w:space="0" w:color="auto"/>
            </w:tcBorders>
            <w:vAlign w:val="center"/>
            <w:hideMark/>
          </w:tcPr>
          <w:p w14:paraId="01784C2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điểm d khoản 9 Điều 3 Thông tư số 12/2025/TTBYT:</w:t>
            </w:r>
          </w:p>
        </w:tc>
      </w:tr>
      <w:tr w:rsidR="007A6385" w:rsidRPr="007A6385" w14:paraId="528B1768" w14:textId="77777777" w:rsidTr="007A6385">
        <w:tc>
          <w:tcPr>
            <w:tcW w:w="6599" w:type="dxa"/>
            <w:tcBorders>
              <w:top w:val="nil"/>
              <w:left w:val="single" w:sz="4" w:space="0" w:color="auto"/>
              <w:bottom w:val="single" w:sz="4" w:space="0" w:color="auto"/>
              <w:right w:val="single" w:sz="4" w:space="0" w:color="auto"/>
            </w:tcBorders>
            <w:vAlign w:val="center"/>
            <w:hideMark/>
          </w:tcPr>
          <w:p w14:paraId="0A42AE3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3B2201FE"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g) Không báo cáo theo đúng thời gian quy định về việc cơ sở sản xuất nước ngoài bị thu hồi giấy phép sản xuất hoặc không đáp ứng Thực hành tốt sản xuất thuốc theo quy định của pháp luật;</w:t>
            </w:r>
          </w:p>
        </w:tc>
        <w:tc>
          <w:tcPr>
            <w:tcW w:w="2761" w:type="dxa"/>
            <w:tcBorders>
              <w:top w:val="nil"/>
              <w:left w:val="nil"/>
              <w:bottom w:val="single" w:sz="4" w:space="0" w:color="auto"/>
              <w:right w:val="single" w:sz="4" w:space="0" w:color="auto"/>
            </w:tcBorders>
            <w:vAlign w:val="center"/>
            <w:hideMark/>
          </w:tcPr>
          <w:p w14:paraId="22B345D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0979A572" w14:textId="77777777" w:rsidTr="007A6385">
        <w:tc>
          <w:tcPr>
            <w:tcW w:w="6599" w:type="dxa"/>
            <w:tcBorders>
              <w:top w:val="nil"/>
              <w:left w:val="single" w:sz="4" w:space="0" w:color="auto"/>
              <w:bottom w:val="single" w:sz="4" w:space="0" w:color="auto"/>
              <w:right w:val="single" w:sz="4" w:space="0" w:color="auto"/>
            </w:tcBorders>
            <w:vAlign w:val="center"/>
            <w:hideMark/>
          </w:tcPr>
          <w:p w14:paraId="3D0DC3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5411F3B8"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h) Không báo cáo theo đúng thời gian quy định về việc thuốc, nguyên liệu làm thuốc bị thu hồi hoặc bị rút giấy đăng ký lưu hành theo quy định của pháp luật.</w:t>
            </w:r>
          </w:p>
        </w:tc>
        <w:tc>
          <w:tcPr>
            <w:tcW w:w="2761" w:type="dxa"/>
            <w:tcBorders>
              <w:top w:val="nil"/>
              <w:left w:val="nil"/>
              <w:bottom w:val="single" w:sz="4" w:space="0" w:color="auto"/>
              <w:right w:val="single" w:sz="4" w:space="0" w:color="auto"/>
            </w:tcBorders>
            <w:vAlign w:val="center"/>
            <w:hideMark/>
          </w:tcPr>
          <w:p w14:paraId="4FBFBB1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0947B1C2" w14:textId="77777777" w:rsidTr="007A6385">
        <w:tc>
          <w:tcPr>
            <w:tcW w:w="6599" w:type="dxa"/>
            <w:tcBorders>
              <w:top w:val="nil"/>
              <w:left w:val="single" w:sz="4" w:space="0" w:color="auto"/>
              <w:bottom w:val="single" w:sz="4" w:space="0" w:color="auto"/>
              <w:right w:val="single" w:sz="4" w:space="0" w:color="auto"/>
            </w:tcBorders>
            <w:vAlign w:val="center"/>
            <w:hideMark/>
          </w:tcPr>
          <w:p w14:paraId="1ACCC7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50.000.000 đồng đến 70.000.000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D0C7A1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50.000.000 đồng đến 70.000.000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22B4B31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22E0C57" w14:textId="77777777" w:rsidTr="007A6385">
        <w:tc>
          <w:tcPr>
            <w:tcW w:w="6599" w:type="dxa"/>
            <w:tcBorders>
              <w:top w:val="nil"/>
              <w:left w:val="single" w:sz="4" w:space="0" w:color="auto"/>
              <w:bottom w:val="single" w:sz="4" w:space="0" w:color="auto"/>
              <w:right w:val="single" w:sz="4" w:space="0" w:color="auto"/>
            </w:tcBorders>
            <w:vAlign w:val="center"/>
            <w:hideMark/>
          </w:tcPr>
          <w:p w14:paraId="1E7B13A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thông báo cho cơ quan có thẩm quyền trong trường hợp thuốc, nguyên liệu làm thuốc đã được cấp giấy đăng ký lưu hành tại Việt Nam bị thu hồi ở bất kỳ nước nào trên thế giới mà không phải là nước sản xuất hoặc nước tham chiếu đã cấp giấy chứng nhận sản phẩm dược (CPP) nộp trong hồ sơ đăng ký thuốc;</w:t>
            </w:r>
          </w:p>
        </w:tc>
        <w:tc>
          <w:tcPr>
            <w:tcW w:w="6599" w:type="dxa"/>
            <w:tcBorders>
              <w:top w:val="nil"/>
              <w:left w:val="nil"/>
              <w:bottom w:val="single" w:sz="4" w:space="0" w:color="auto"/>
              <w:right w:val="single" w:sz="4" w:space="0" w:color="auto"/>
            </w:tcBorders>
            <w:vAlign w:val="center"/>
            <w:hideMark/>
          </w:tcPr>
          <w:p w14:paraId="72ACCB2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thông báo cho cơ quan có thẩm quyền trong trường hợp thuốc, nguyên liệu làm thuốc đã được cấp giấy đăng ký lưu hành tại Việt Nam bị thu hồi ở bất kỳ nước nào trên thế giới mà không phải là nước sản xuất hoặc nước tham chiếu đã cấp giấy chứng nhận sản phẩm dược (CPP) nộp trong hồ sơ đăng ký thuốc;</w:t>
            </w:r>
          </w:p>
        </w:tc>
        <w:tc>
          <w:tcPr>
            <w:tcW w:w="2761" w:type="dxa"/>
            <w:tcBorders>
              <w:top w:val="nil"/>
              <w:left w:val="nil"/>
              <w:bottom w:val="single" w:sz="4" w:space="0" w:color="auto"/>
              <w:right w:val="single" w:sz="4" w:space="0" w:color="auto"/>
            </w:tcBorders>
            <w:vAlign w:val="center"/>
            <w:hideMark/>
          </w:tcPr>
          <w:p w14:paraId="69FA4B7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3B3AA57" w14:textId="77777777" w:rsidTr="007A6385">
        <w:tc>
          <w:tcPr>
            <w:tcW w:w="6599" w:type="dxa"/>
            <w:tcBorders>
              <w:top w:val="nil"/>
              <w:left w:val="single" w:sz="4" w:space="0" w:color="auto"/>
              <w:bottom w:val="single" w:sz="4" w:space="0" w:color="auto"/>
              <w:right w:val="single" w:sz="4" w:space="0" w:color="auto"/>
            </w:tcBorders>
            <w:vAlign w:val="center"/>
            <w:hideMark/>
          </w:tcPr>
          <w:p w14:paraId="7B9C45F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Không thông báo cho cơ quan có thẩm quyền trong trường hợp thuốc, nguyên liệu làm thuốc đã được cấp giấy đăng ký lưu hành tại Việt Nam bị thu hồi ở nước sản xuất hoặc nước tham chiếu đã </w:t>
            </w:r>
            <w:r w:rsidRPr="007A6385">
              <w:rPr>
                <w:rFonts w:ascii="Times New Roman" w:eastAsia="Times New Roman" w:hAnsi="Times New Roman"/>
                <w:color w:val="000000"/>
                <w:sz w:val="24"/>
                <w:szCs w:val="24"/>
              </w:rPr>
              <w:lastRenderedPageBreak/>
              <w:t>cấp giấy chứng nhận sản phẩm dược (CPP) nộp trong hồ sơ đăng ký thuốc;</w:t>
            </w:r>
          </w:p>
        </w:tc>
        <w:tc>
          <w:tcPr>
            <w:tcW w:w="6599" w:type="dxa"/>
            <w:tcBorders>
              <w:top w:val="nil"/>
              <w:left w:val="nil"/>
              <w:bottom w:val="single" w:sz="4" w:space="0" w:color="auto"/>
              <w:right w:val="single" w:sz="4" w:space="0" w:color="auto"/>
            </w:tcBorders>
            <w:vAlign w:val="center"/>
            <w:hideMark/>
          </w:tcPr>
          <w:p w14:paraId="3534DED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xml:space="preserve">b) Không thông báo cho cơ quan có thẩm quyền trong trường hợp thuốc, nguyên liệu làm thuốc đã được cấp giấy đăng ký lưu hành tại Việt Nam bị thu hồi ở nước sản xuất hoặc nước tham chiếu đã </w:t>
            </w:r>
            <w:r w:rsidRPr="007A6385">
              <w:rPr>
                <w:rFonts w:ascii="Times New Roman" w:eastAsia="Times New Roman" w:hAnsi="Times New Roman"/>
                <w:color w:val="000000"/>
                <w:sz w:val="24"/>
                <w:szCs w:val="24"/>
              </w:rPr>
              <w:lastRenderedPageBreak/>
              <w:t>cấp giấy chứng nhận sản phẩm dược (CPP) nộp trong hồ sơ đăng ký thuốc;</w:t>
            </w:r>
          </w:p>
        </w:tc>
        <w:tc>
          <w:tcPr>
            <w:tcW w:w="2761" w:type="dxa"/>
            <w:tcBorders>
              <w:top w:val="nil"/>
              <w:left w:val="nil"/>
              <w:bottom w:val="single" w:sz="4" w:space="0" w:color="auto"/>
              <w:right w:val="single" w:sz="4" w:space="0" w:color="auto"/>
            </w:tcBorders>
            <w:vAlign w:val="center"/>
            <w:hideMark/>
          </w:tcPr>
          <w:p w14:paraId="485583F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lastRenderedPageBreak/>
              <w:t>Giữ nguyên</w:t>
            </w:r>
          </w:p>
        </w:tc>
      </w:tr>
      <w:tr w:rsidR="007A6385" w:rsidRPr="007A6385" w14:paraId="7B1556B6" w14:textId="77777777" w:rsidTr="007A6385">
        <w:tc>
          <w:tcPr>
            <w:tcW w:w="6599" w:type="dxa"/>
            <w:tcBorders>
              <w:top w:val="nil"/>
              <w:left w:val="single" w:sz="4" w:space="0" w:color="auto"/>
              <w:bottom w:val="single" w:sz="4" w:space="0" w:color="auto"/>
              <w:right w:val="single" w:sz="4" w:space="0" w:color="auto"/>
            </w:tcBorders>
            <w:vAlign w:val="center"/>
            <w:hideMark/>
          </w:tcPr>
          <w:p w14:paraId="6E9A93C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3B23769C"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Không thông báo cho cơ quan có thẩm quyền trong trường hợp có quyết định thu hồi giấy đăng ký lưu hành thuốc đặt gia công tại bất kỳ nước nào trên thế giới (trong thời hạn giấy đăng ký lưu hành của thuốc gia công còn hiệu lực);</w:t>
            </w:r>
          </w:p>
        </w:tc>
        <w:tc>
          <w:tcPr>
            <w:tcW w:w="2761" w:type="dxa"/>
            <w:tcBorders>
              <w:top w:val="nil"/>
              <w:left w:val="nil"/>
              <w:bottom w:val="single" w:sz="8" w:space="0" w:color="auto"/>
              <w:right w:val="single" w:sz="8" w:space="0" w:color="auto"/>
            </w:tcBorders>
            <w:vAlign w:val="center"/>
            <w:hideMark/>
          </w:tcPr>
          <w:p w14:paraId="5A89FF5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điểm b khoản 8 Điều 3 Thông tư số 12/2025/TTBYT:</w:t>
            </w:r>
          </w:p>
        </w:tc>
      </w:tr>
      <w:tr w:rsidR="007A6385" w:rsidRPr="007A6385" w14:paraId="6D50537B" w14:textId="77777777" w:rsidTr="007A6385">
        <w:tc>
          <w:tcPr>
            <w:tcW w:w="6599" w:type="dxa"/>
            <w:tcBorders>
              <w:top w:val="nil"/>
              <w:left w:val="single" w:sz="4" w:space="0" w:color="auto"/>
              <w:bottom w:val="single" w:sz="4" w:space="0" w:color="auto"/>
              <w:right w:val="single" w:sz="4" w:space="0" w:color="auto"/>
            </w:tcBorders>
            <w:vAlign w:val="center"/>
            <w:hideMark/>
          </w:tcPr>
          <w:p w14:paraId="7CAC877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01D5CA1C"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d) Không thông báo bằng văn bản cho cơ quan có thẩm quyền trong trường hợp có quyết định thu hồi giấy đăng ký lưu hành thuốc trước chuyển giao công nghệ tại bất kỳ nước nào trên thế giới (trong thời hạn giấy đăng ký lưu hành của thuốc chuyển giao công nghệ còn hiệu lực);</w:t>
            </w:r>
          </w:p>
        </w:tc>
        <w:tc>
          <w:tcPr>
            <w:tcW w:w="2761" w:type="dxa"/>
            <w:tcBorders>
              <w:top w:val="nil"/>
              <w:left w:val="nil"/>
              <w:bottom w:val="single" w:sz="8" w:space="0" w:color="auto"/>
              <w:right w:val="single" w:sz="8" w:space="0" w:color="auto"/>
            </w:tcBorders>
            <w:vAlign w:val="center"/>
            <w:hideMark/>
          </w:tcPr>
          <w:p w14:paraId="01B73A9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điểm b khoản 9 Điều 3 Thông tư số 12/2025/TTBYT:</w:t>
            </w:r>
          </w:p>
        </w:tc>
      </w:tr>
      <w:tr w:rsidR="007A6385" w:rsidRPr="007A6385" w14:paraId="0428C122" w14:textId="77777777" w:rsidTr="007A6385">
        <w:tc>
          <w:tcPr>
            <w:tcW w:w="6599" w:type="dxa"/>
            <w:tcBorders>
              <w:top w:val="nil"/>
              <w:left w:val="single" w:sz="4" w:space="0" w:color="auto"/>
              <w:bottom w:val="single" w:sz="4" w:space="0" w:color="auto"/>
              <w:right w:val="single" w:sz="4" w:space="0" w:color="auto"/>
            </w:tcBorders>
            <w:vAlign w:val="center"/>
            <w:hideMark/>
          </w:tcPr>
          <w:p w14:paraId="3D9F7A3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Tài liệu, thông tin trong hồ sơ đăng ký thuốc, nguyên liệu làm thuốc không dựa trên cơ sở nghiên cứu hoặc sản xuất thực tế của cơ sở sản xuất hoặc đã được phê duyệt, được cơ quan có thẩm quyền kết luận là tài liệu giả mạo.</w:t>
            </w:r>
          </w:p>
        </w:tc>
        <w:tc>
          <w:tcPr>
            <w:tcW w:w="6599" w:type="dxa"/>
            <w:tcBorders>
              <w:top w:val="nil"/>
              <w:left w:val="nil"/>
              <w:bottom w:val="single" w:sz="4" w:space="0" w:color="auto"/>
              <w:right w:val="single" w:sz="4" w:space="0" w:color="auto"/>
            </w:tcBorders>
            <w:vAlign w:val="center"/>
            <w:hideMark/>
          </w:tcPr>
          <w:p w14:paraId="2A211901"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đ) Tài liệu, thông tin trong hồ sơ đăng ký thuốc, nguyên liệu làm thuốc không dựa trên cơ sở nghiên cứu hoặc sản xuất thực tế của cơ sở sản xuất hoặc tài liệu được cơ quan có thẩm quyền kết luận là tài liệu giả mạo;</w:t>
            </w:r>
          </w:p>
        </w:tc>
        <w:tc>
          <w:tcPr>
            <w:tcW w:w="2761" w:type="dxa"/>
            <w:vMerge w:val="restart"/>
            <w:tcBorders>
              <w:top w:val="nil"/>
              <w:left w:val="single" w:sz="4" w:space="0" w:color="auto"/>
              <w:bottom w:val="single" w:sz="4" w:space="0" w:color="000000"/>
              <w:right w:val="nil"/>
            </w:tcBorders>
            <w:vAlign w:val="center"/>
            <w:hideMark/>
          </w:tcPr>
          <w:p w14:paraId="52C90099"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điểm a Khoản 4 Điều 41 Thông tư 29/2025/TT-BYT:</w:t>
            </w:r>
          </w:p>
        </w:tc>
      </w:tr>
      <w:tr w:rsidR="007A6385" w:rsidRPr="007A6385" w14:paraId="0494E6E1" w14:textId="77777777" w:rsidTr="007A6385">
        <w:tc>
          <w:tcPr>
            <w:tcW w:w="6599" w:type="dxa"/>
            <w:tcBorders>
              <w:top w:val="nil"/>
              <w:left w:val="single" w:sz="4" w:space="0" w:color="auto"/>
              <w:bottom w:val="single" w:sz="4" w:space="0" w:color="auto"/>
              <w:right w:val="single" w:sz="4" w:space="0" w:color="auto"/>
            </w:tcBorders>
            <w:vAlign w:val="center"/>
            <w:hideMark/>
          </w:tcPr>
          <w:p w14:paraId="2A85D6C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6B8D1DDA"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e) Tài liệu trong hồ sơ đề nghị đánh giá đáp ứng Thực hành tốt sản xuất của cơ sở sản xuất thuốc, nguyên liệu làm thuốc tại nước ngoài được cơ quan có thẩm quyền kết luận là tài liệu giả mạo.</w:t>
            </w:r>
          </w:p>
        </w:tc>
        <w:tc>
          <w:tcPr>
            <w:tcW w:w="2761" w:type="dxa"/>
            <w:vMerge/>
            <w:tcBorders>
              <w:top w:val="nil"/>
              <w:left w:val="single" w:sz="4" w:space="0" w:color="auto"/>
              <w:bottom w:val="single" w:sz="4" w:space="0" w:color="000000"/>
              <w:right w:val="nil"/>
            </w:tcBorders>
            <w:vAlign w:val="center"/>
            <w:hideMark/>
          </w:tcPr>
          <w:p w14:paraId="1FBF2FAE"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5E03E854" w14:textId="77777777" w:rsidTr="007A6385">
        <w:tc>
          <w:tcPr>
            <w:tcW w:w="6599" w:type="dxa"/>
            <w:tcBorders>
              <w:top w:val="nil"/>
              <w:left w:val="single" w:sz="4" w:space="0" w:color="auto"/>
              <w:bottom w:val="single" w:sz="4" w:space="0" w:color="auto"/>
              <w:right w:val="single" w:sz="4" w:space="0" w:color="auto"/>
            </w:tcBorders>
            <w:vAlign w:val="center"/>
            <w:hideMark/>
          </w:tcPr>
          <w:p w14:paraId="5F69EFD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6599" w:type="dxa"/>
            <w:tcBorders>
              <w:top w:val="nil"/>
              <w:left w:val="nil"/>
              <w:bottom w:val="single" w:sz="4" w:space="0" w:color="auto"/>
              <w:right w:val="single" w:sz="4" w:space="0" w:color="auto"/>
            </w:tcBorders>
            <w:vAlign w:val="center"/>
            <w:hideMark/>
          </w:tcPr>
          <w:p w14:paraId="7E2334D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2761" w:type="dxa"/>
            <w:tcBorders>
              <w:top w:val="nil"/>
              <w:left w:val="nil"/>
              <w:bottom w:val="single" w:sz="4" w:space="0" w:color="auto"/>
              <w:right w:val="single" w:sz="4" w:space="0" w:color="auto"/>
            </w:tcBorders>
            <w:vAlign w:val="center"/>
            <w:hideMark/>
          </w:tcPr>
          <w:p w14:paraId="27AE1FB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5622888" w14:textId="77777777" w:rsidTr="007A6385">
        <w:tc>
          <w:tcPr>
            <w:tcW w:w="6599" w:type="dxa"/>
            <w:tcBorders>
              <w:top w:val="nil"/>
              <w:left w:val="single" w:sz="4" w:space="0" w:color="auto"/>
              <w:bottom w:val="single" w:sz="4" w:space="0" w:color="auto"/>
              <w:right w:val="single" w:sz="4" w:space="0" w:color="auto"/>
            </w:tcBorders>
            <w:vAlign w:val="center"/>
            <w:hideMark/>
          </w:tcPr>
          <w:p w14:paraId="56F4BC7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thu hồi thuốc, nguyên liệu làm thuốc đối với hành vi quy định tại điểm c khoản 4 Điều này;</w:t>
            </w:r>
          </w:p>
        </w:tc>
        <w:tc>
          <w:tcPr>
            <w:tcW w:w="6599" w:type="dxa"/>
            <w:tcBorders>
              <w:top w:val="nil"/>
              <w:left w:val="nil"/>
              <w:bottom w:val="single" w:sz="4" w:space="0" w:color="auto"/>
              <w:right w:val="single" w:sz="4" w:space="0" w:color="auto"/>
            </w:tcBorders>
            <w:vAlign w:val="center"/>
            <w:hideMark/>
          </w:tcPr>
          <w:p w14:paraId="05EF659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thu hồi thuốc, nguyên liệu làm thuốc đối với hành vi quy định tại điểm c khoản 4 Điều này;</w:t>
            </w:r>
          </w:p>
        </w:tc>
        <w:tc>
          <w:tcPr>
            <w:tcW w:w="2761" w:type="dxa"/>
            <w:tcBorders>
              <w:top w:val="nil"/>
              <w:left w:val="nil"/>
              <w:bottom w:val="single" w:sz="4" w:space="0" w:color="auto"/>
              <w:right w:val="single" w:sz="4" w:space="0" w:color="auto"/>
            </w:tcBorders>
            <w:vAlign w:val="center"/>
            <w:hideMark/>
          </w:tcPr>
          <w:p w14:paraId="4C1A3B4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1C588A4" w14:textId="77777777" w:rsidTr="007A6385">
        <w:tc>
          <w:tcPr>
            <w:tcW w:w="6599" w:type="dxa"/>
            <w:tcBorders>
              <w:top w:val="nil"/>
              <w:left w:val="single" w:sz="4" w:space="0" w:color="auto"/>
              <w:bottom w:val="single" w:sz="4" w:space="0" w:color="auto"/>
              <w:right w:val="single" w:sz="4" w:space="0" w:color="auto"/>
            </w:tcBorders>
            <w:vAlign w:val="center"/>
            <w:hideMark/>
          </w:tcPr>
          <w:p w14:paraId="41B9B34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giấy đăng ký lưu hành thuốc, nguyên liệu làm thuốc đối với hành vi quy định tại các điểm b và c khoản 4 Điều này.</w:t>
            </w:r>
          </w:p>
        </w:tc>
        <w:tc>
          <w:tcPr>
            <w:tcW w:w="6599" w:type="dxa"/>
            <w:tcBorders>
              <w:top w:val="nil"/>
              <w:left w:val="nil"/>
              <w:bottom w:val="single" w:sz="4" w:space="0" w:color="auto"/>
              <w:right w:val="single" w:sz="4" w:space="0" w:color="auto"/>
            </w:tcBorders>
            <w:vAlign w:val="center"/>
            <w:hideMark/>
          </w:tcPr>
          <w:p w14:paraId="0C1FD51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giấy đăng ký lưu hành thuốc, nguyên liệu làm thuốc đối với hành vi quy định tại các điểm b và c khoản 4 Điều này;</w:t>
            </w:r>
          </w:p>
        </w:tc>
        <w:tc>
          <w:tcPr>
            <w:tcW w:w="2761" w:type="dxa"/>
            <w:tcBorders>
              <w:top w:val="nil"/>
              <w:left w:val="nil"/>
              <w:bottom w:val="single" w:sz="4" w:space="0" w:color="auto"/>
              <w:right w:val="single" w:sz="4" w:space="0" w:color="auto"/>
            </w:tcBorders>
            <w:vAlign w:val="center"/>
            <w:hideMark/>
          </w:tcPr>
          <w:p w14:paraId="3C3F41A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3E5A1D3" w14:textId="77777777" w:rsidTr="007A6385">
        <w:tc>
          <w:tcPr>
            <w:tcW w:w="6599" w:type="dxa"/>
            <w:tcBorders>
              <w:top w:val="nil"/>
              <w:left w:val="single" w:sz="4" w:space="0" w:color="auto"/>
              <w:bottom w:val="single" w:sz="4" w:space="0" w:color="auto"/>
              <w:right w:val="single" w:sz="4" w:space="0" w:color="auto"/>
            </w:tcBorders>
            <w:vAlign w:val="center"/>
            <w:hideMark/>
          </w:tcPr>
          <w:p w14:paraId="7217DC8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18744F42" w14:textId="77777777" w:rsidR="007A6385" w:rsidRPr="007A6385" w:rsidRDefault="007A6385" w:rsidP="007A6385">
            <w:pPr>
              <w:spacing w:after="0" w:line="240" w:lineRule="auto"/>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Ngừng nhận hồ sơ cấp, gia hạn giấy đăng ký lưu hành thuốc, nguyên liệu làm thuốc khi cơ sở đăng ký, cơ sở sản xuất thuốc, nguyên liệu làm thuốc từ 03 năm đến 05 năm đối với trường hợp tài liệu, thông tin trong hồ sơ đăng ký thuốc, nguyên liệu làm thuốc là tài liệu giả mạo. Ngừng nhận hồ sơ cấp, gia hạn giấy đăng ký lưu hành thuốc, nguyên liệu làm thuốc khi cơ sở đăng ký, cơ sở sản xuất thuốc, nguyên liệu làm thuốc từ 01 năm đến 02 năm đối với trường hợp tài liệu, thông tin trong hồ sơ đăng ký thuốc, nguyên liệu làm thuốc không dựa trên cơ sở nghiên cứu hoặc sản xuất thực tế của cơ sở sản xuất.</w:t>
            </w:r>
          </w:p>
        </w:tc>
        <w:tc>
          <w:tcPr>
            <w:tcW w:w="2761" w:type="dxa"/>
            <w:tcBorders>
              <w:top w:val="nil"/>
              <w:left w:val="nil"/>
              <w:bottom w:val="single" w:sz="4" w:space="0" w:color="auto"/>
              <w:right w:val="single" w:sz="4" w:space="0" w:color="auto"/>
            </w:tcBorders>
            <w:vAlign w:val="center"/>
            <w:hideMark/>
          </w:tcPr>
          <w:p w14:paraId="41116893"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a, điểm h khoản 2 và điểm a, điểm b khoản 3 Điều 98 Nghị định số 163/2025/NĐ-CP</w:t>
            </w:r>
          </w:p>
        </w:tc>
      </w:tr>
      <w:tr w:rsidR="007A6385" w:rsidRPr="007A6385" w14:paraId="0C7822CA" w14:textId="77777777" w:rsidTr="007A6385">
        <w:tc>
          <w:tcPr>
            <w:tcW w:w="6599" w:type="dxa"/>
            <w:tcBorders>
              <w:top w:val="nil"/>
              <w:left w:val="single" w:sz="4" w:space="0" w:color="auto"/>
              <w:bottom w:val="single" w:sz="4" w:space="0" w:color="auto"/>
              <w:right w:val="single" w:sz="4" w:space="0" w:color="auto"/>
            </w:tcBorders>
            <w:vAlign w:val="center"/>
            <w:hideMark/>
          </w:tcPr>
          <w:p w14:paraId="2B7DEE0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6. Trong trường hợp có từ 02 thuốc, nguyên liệu làm thuốc trở lên thuộc cùng một hành vi vi phạm tại các khoản 1, 2, 3, 4 Điều này </w:t>
            </w:r>
            <w:r w:rsidRPr="007A6385">
              <w:rPr>
                <w:rFonts w:ascii="Times New Roman" w:eastAsia="Times New Roman" w:hAnsi="Times New Roman"/>
                <w:color w:val="000000"/>
                <w:sz w:val="24"/>
                <w:szCs w:val="24"/>
              </w:rPr>
              <w:lastRenderedPageBreak/>
              <w:t>và được phát hiện trong một lần thanh tra, kiểm tra thì xử phạt một hành vi và áp dụng tình tiết tăng nặng.</w:t>
            </w:r>
          </w:p>
        </w:tc>
        <w:tc>
          <w:tcPr>
            <w:tcW w:w="6599" w:type="dxa"/>
            <w:tcBorders>
              <w:top w:val="nil"/>
              <w:left w:val="nil"/>
              <w:bottom w:val="single" w:sz="4" w:space="0" w:color="auto"/>
              <w:right w:val="single" w:sz="4" w:space="0" w:color="auto"/>
            </w:tcBorders>
            <w:vAlign w:val="center"/>
            <w:hideMark/>
          </w:tcPr>
          <w:p w14:paraId="1920416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xml:space="preserve">6. Trong trường hợp có từ 02 thuốc, nguyên liệu làm thuốc trở lên thuộc cùng một hành vi vi phạm tại các khoản 1, 2, 3, 4 Điều này </w:t>
            </w:r>
            <w:r w:rsidRPr="007A6385">
              <w:rPr>
                <w:rFonts w:ascii="Times New Roman" w:eastAsia="Times New Roman" w:hAnsi="Times New Roman"/>
                <w:color w:val="000000"/>
                <w:sz w:val="24"/>
                <w:szCs w:val="24"/>
              </w:rPr>
              <w:lastRenderedPageBreak/>
              <w:t>và được phát hiện trong một lần thanh tra, kiểm tra thì xử phạt một hành vi và áp dụng tình tiết tăng nặng.</w:t>
            </w:r>
          </w:p>
        </w:tc>
        <w:tc>
          <w:tcPr>
            <w:tcW w:w="2761" w:type="dxa"/>
            <w:tcBorders>
              <w:top w:val="nil"/>
              <w:left w:val="nil"/>
              <w:bottom w:val="single" w:sz="4" w:space="0" w:color="auto"/>
              <w:right w:val="single" w:sz="4" w:space="0" w:color="auto"/>
            </w:tcBorders>
            <w:vAlign w:val="center"/>
            <w:hideMark/>
          </w:tcPr>
          <w:p w14:paraId="0578F5BE"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lastRenderedPageBreak/>
              <w:t>Giữ nguyên</w:t>
            </w:r>
          </w:p>
        </w:tc>
      </w:tr>
      <w:tr w:rsidR="007A6385" w:rsidRPr="007A6385" w14:paraId="64ED662C"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77DB4BAA"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57. Vi phạm quy định về sản xuất thuốc, nguyên liệu làm thuốc</w:t>
            </w:r>
          </w:p>
        </w:tc>
        <w:tc>
          <w:tcPr>
            <w:tcW w:w="6599" w:type="dxa"/>
            <w:tcBorders>
              <w:top w:val="nil"/>
              <w:left w:val="nil"/>
              <w:bottom w:val="single" w:sz="4" w:space="0" w:color="auto"/>
              <w:right w:val="single" w:sz="4" w:space="0" w:color="auto"/>
            </w:tcBorders>
            <w:shd w:val="clear" w:color="000000" w:fill="FFFF00"/>
            <w:vAlign w:val="center"/>
            <w:hideMark/>
          </w:tcPr>
          <w:p w14:paraId="32F2A003"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59. Vi phạm quy định về sản xuất thuốc, nguyên liệu làm thuốc</w:t>
            </w:r>
          </w:p>
        </w:tc>
        <w:tc>
          <w:tcPr>
            <w:tcW w:w="2761" w:type="dxa"/>
            <w:tcBorders>
              <w:top w:val="nil"/>
              <w:left w:val="nil"/>
              <w:bottom w:val="single" w:sz="4" w:space="0" w:color="auto"/>
              <w:right w:val="single" w:sz="4" w:space="0" w:color="auto"/>
            </w:tcBorders>
            <w:shd w:val="clear" w:color="000000" w:fill="FFFF00"/>
            <w:vAlign w:val="center"/>
            <w:hideMark/>
          </w:tcPr>
          <w:p w14:paraId="20F15242"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726BA1A6" w14:textId="77777777" w:rsidTr="007A6385">
        <w:tc>
          <w:tcPr>
            <w:tcW w:w="6599" w:type="dxa"/>
            <w:tcBorders>
              <w:top w:val="nil"/>
              <w:left w:val="single" w:sz="4" w:space="0" w:color="auto"/>
              <w:bottom w:val="single" w:sz="4" w:space="0" w:color="auto"/>
              <w:right w:val="single" w:sz="4" w:space="0" w:color="auto"/>
            </w:tcBorders>
            <w:vAlign w:val="center"/>
            <w:hideMark/>
          </w:tcPr>
          <w:p w14:paraId="027588A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208C41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55567FA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0A1C1ED" w14:textId="77777777" w:rsidTr="007A6385">
        <w:tc>
          <w:tcPr>
            <w:tcW w:w="6599" w:type="dxa"/>
            <w:tcBorders>
              <w:top w:val="nil"/>
              <w:left w:val="single" w:sz="4" w:space="0" w:color="auto"/>
              <w:bottom w:val="single" w:sz="4" w:space="0" w:color="auto"/>
              <w:right w:val="single" w:sz="4" w:space="0" w:color="auto"/>
            </w:tcBorders>
            <w:vAlign w:val="center"/>
            <w:hideMark/>
          </w:tcPr>
          <w:p w14:paraId="26254CC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Cơ sở sản xuất vắc xin không thực hiện việc báo cáo trước khi tiến hành thay đổi hoặc sửa chữa cơ sở sản xuất theo quy định của pháp luật;</w:t>
            </w:r>
          </w:p>
        </w:tc>
        <w:tc>
          <w:tcPr>
            <w:tcW w:w="6599" w:type="dxa"/>
            <w:tcBorders>
              <w:top w:val="nil"/>
              <w:left w:val="nil"/>
              <w:bottom w:val="single" w:sz="4" w:space="0" w:color="auto"/>
              <w:right w:val="single" w:sz="4" w:space="0" w:color="auto"/>
            </w:tcBorders>
            <w:vAlign w:val="center"/>
            <w:hideMark/>
          </w:tcPr>
          <w:p w14:paraId="000012B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Cơ sở sản xuất vắc xin không thực hiện việc báo cáo trước khi tiến hành thay đổi hoặc sửa chữa cơ sở sản xuất theo quy định của pháp luật;</w:t>
            </w:r>
          </w:p>
        </w:tc>
        <w:tc>
          <w:tcPr>
            <w:tcW w:w="2761" w:type="dxa"/>
            <w:tcBorders>
              <w:top w:val="nil"/>
              <w:left w:val="nil"/>
              <w:bottom w:val="single" w:sz="4" w:space="0" w:color="auto"/>
              <w:right w:val="single" w:sz="4" w:space="0" w:color="auto"/>
            </w:tcBorders>
            <w:vAlign w:val="center"/>
            <w:hideMark/>
          </w:tcPr>
          <w:p w14:paraId="1DDBB45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20DFA88" w14:textId="77777777" w:rsidTr="007A6385">
        <w:tc>
          <w:tcPr>
            <w:tcW w:w="6599" w:type="dxa"/>
            <w:tcBorders>
              <w:top w:val="nil"/>
              <w:left w:val="single" w:sz="4" w:space="0" w:color="auto"/>
              <w:bottom w:val="single" w:sz="4" w:space="0" w:color="auto"/>
              <w:right w:val="single" w:sz="4" w:space="0" w:color="auto"/>
            </w:tcBorders>
            <w:vAlign w:val="center"/>
            <w:hideMark/>
          </w:tcPr>
          <w:p w14:paraId="2899665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hợp tác hoặc cản trở cơ quan kiểm tra chất lượng lấy mẫu thuốc hoặc nguyên liệu làm thuốc để kiểm tra chất lượng;</w:t>
            </w:r>
          </w:p>
        </w:tc>
        <w:tc>
          <w:tcPr>
            <w:tcW w:w="6599" w:type="dxa"/>
            <w:tcBorders>
              <w:top w:val="nil"/>
              <w:left w:val="nil"/>
              <w:bottom w:val="single" w:sz="4" w:space="0" w:color="auto"/>
              <w:right w:val="single" w:sz="4" w:space="0" w:color="auto"/>
            </w:tcBorders>
            <w:vAlign w:val="center"/>
            <w:hideMark/>
          </w:tcPr>
          <w:p w14:paraId="1FF79E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hợp tác hoặc cản trở cơ quan kiểm tra chất lượng lấy mẫu thuốc hoặc nguyên liệu làm thuốc để kiểm tra chất lượng;</w:t>
            </w:r>
          </w:p>
        </w:tc>
        <w:tc>
          <w:tcPr>
            <w:tcW w:w="2761" w:type="dxa"/>
            <w:tcBorders>
              <w:top w:val="nil"/>
              <w:left w:val="nil"/>
              <w:bottom w:val="single" w:sz="4" w:space="0" w:color="auto"/>
              <w:right w:val="single" w:sz="4" w:space="0" w:color="auto"/>
            </w:tcBorders>
            <w:vAlign w:val="center"/>
            <w:hideMark/>
          </w:tcPr>
          <w:p w14:paraId="7985836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4ECE171" w14:textId="77777777" w:rsidTr="007A6385">
        <w:tc>
          <w:tcPr>
            <w:tcW w:w="6599" w:type="dxa"/>
            <w:tcBorders>
              <w:top w:val="nil"/>
              <w:left w:val="single" w:sz="4" w:space="0" w:color="auto"/>
              <w:bottom w:val="single" w:sz="4" w:space="0" w:color="auto"/>
              <w:right w:val="single" w:sz="4" w:space="0" w:color="auto"/>
            </w:tcBorders>
            <w:vAlign w:val="center"/>
            <w:hideMark/>
          </w:tcPr>
          <w:p w14:paraId="3D50E23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báo cáo thu hồi thuốc, nguyên liệu làm thuốc theo quy định của pháp luật.</w:t>
            </w:r>
          </w:p>
        </w:tc>
        <w:tc>
          <w:tcPr>
            <w:tcW w:w="6599" w:type="dxa"/>
            <w:tcBorders>
              <w:top w:val="nil"/>
              <w:left w:val="nil"/>
              <w:bottom w:val="single" w:sz="4" w:space="0" w:color="auto"/>
              <w:right w:val="single" w:sz="4" w:space="0" w:color="auto"/>
            </w:tcBorders>
            <w:vAlign w:val="center"/>
            <w:hideMark/>
          </w:tcPr>
          <w:p w14:paraId="630405C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báo cáo thu hồi thuốc, nguyên liệu làm thuốc theo quy định của pháp luật.</w:t>
            </w:r>
          </w:p>
        </w:tc>
        <w:tc>
          <w:tcPr>
            <w:tcW w:w="2761" w:type="dxa"/>
            <w:tcBorders>
              <w:top w:val="nil"/>
              <w:left w:val="nil"/>
              <w:bottom w:val="single" w:sz="4" w:space="0" w:color="auto"/>
              <w:right w:val="single" w:sz="4" w:space="0" w:color="auto"/>
            </w:tcBorders>
            <w:vAlign w:val="center"/>
            <w:hideMark/>
          </w:tcPr>
          <w:p w14:paraId="2C5F091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E06FAB6" w14:textId="77777777" w:rsidTr="007A6385">
        <w:tc>
          <w:tcPr>
            <w:tcW w:w="6599" w:type="dxa"/>
            <w:tcBorders>
              <w:top w:val="nil"/>
              <w:left w:val="single" w:sz="4" w:space="0" w:color="auto"/>
              <w:bottom w:val="single" w:sz="4" w:space="0" w:color="auto"/>
              <w:right w:val="single" w:sz="4" w:space="0" w:color="auto"/>
            </w:tcBorders>
            <w:vAlign w:val="center"/>
            <w:hideMark/>
          </w:tcPr>
          <w:p w14:paraId="1E91925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lưu trữ mẫu thuốc, nguyên liệu làm thuốc trong kiểm nghiệm thuốc, nguyên liệu làm thuốc theo quy định của pháp luật.</w:t>
            </w:r>
          </w:p>
        </w:tc>
        <w:tc>
          <w:tcPr>
            <w:tcW w:w="6599" w:type="dxa"/>
            <w:tcBorders>
              <w:top w:val="nil"/>
              <w:left w:val="nil"/>
              <w:bottom w:val="single" w:sz="4" w:space="0" w:color="auto"/>
              <w:right w:val="single" w:sz="4" w:space="0" w:color="auto"/>
            </w:tcBorders>
            <w:vAlign w:val="center"/>
            <w:hideMark/>
          </w:tcPr>
          <w:p w14:paraId="51A7780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lưu trữ mẫu thuốc, nguyên liệu làm thuốc trong kiểm nghiệm thuốc, nguyên liệu làm thuốc theo quy định của pháp luật.</w:t>
            </w:r>
          </w:p>
        </w:tc>
        <w:tc>
          <w:tcPr>
            <w:tcW w:w="2761" w:type="dxa"/>
            <w:tcBorders>
              <w:top w:val="nil"/>
              <w:left w:val="nil"/>
              <w:bottom w:val="single" w:sz="4" w:space="0" w:color="auto"/>
              <w:right w:val="single" w:sz="4" w:space="0" w:color="auto"/>
            </w:tcBorders>
            <w:vAlign w:val="center"/>
            <w:hideMark/>
          </w:tcPr>
          <w:p w14:paraId="20B4AAB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65BA658" w14:textId="77777777" w:rsidTr="007A6385">
        <w:tc>
          <w:tcPr>
            <w:tcW w:w="6599" w:type="dxa"/>
            <w:tcBorders>
              <w:top w:val="nil"/>
              <w:left w:val="single" w:sz="4" w:space="0" w:color="auto"/>
              <w:bottom w:val="single" w:sz="4" w:space="0" w:color="auto"/>
              <w:right w:val="single" w:sz="4" w:space="0" w:color="auto"/>
            </w:tcBorders>
            <w:vAlign w:val="center"/>
            <w:hideMark/>
          </w:tcPr>
          <w:p w14:paraId="7CCD011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5FAFBB8D"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 xml:space="preserve">đ) Không thực hiện báo cáo thu hồi </w:t>
            </w:r>
            <w:r w:rsidRPr="007A6385">
              <w:rPr>
                <w:rFonts w:ascii="Times New Roman" w:eastAsia="Times New Roman" w:hAnsi="Times New Roman"/>
                <w:strike/>
                <w:color w:val="0000FF"/>
                <w:sz w:val="24"/>
                <w:szCs w:val="24"/>
              </w:rPr>
              <w:t>thuốc</w:t>
            </w:r>
            <w:r w:rsidRPr="007A6385">
              <w:rPr>
                <w:rFonts w:ascii="Times New Roman" w:eastAsia="Times New Roman" w:hAnsi="Times New Roman"/>
                <w:color w:val="0000FF"/>
                <w:sz w:val="24"/>
                <w:szCs w:val="24"/>
              </w:rPr>
              <w:t xml:space="preserve"> tự nguyện thuốc, nguyên liệu làm thuốc theo quy định của pháp luật.</w:t>
            </w:r>
          </w:p>
        </w:tc>
        <w:tc>
          <w:tcPr>
            <w:tcW w:w="2761" w:type="dxa"/>
            <w:tcBorders>
              <w:top w:val="nil"/>
              <w:left w:val="nil"/>
              <w:bottom w:val="single" w:sz="4" w:space="0" w:color="auto"/>
              <w:right w:val="single" w:sz="4" w:space="0" w:color="auto"/>
            </w:tcBorders>
            <w:vAlign w:val="center"/>
            <w:hideMark/>
          </w:tcPr>
          <w:p w14:paraId="73BAF526"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Để phù hợp với quy định tại điểm e khoản 34 và khoản 35 Điều 1 Luật sửa đổi, bổ sung một số điều của Luật Dược (Luật số 44/2024/QH15)</w:t>
            </w:r>
          </w:p>
        </w:tc>
      </w:tr>
      <w:tr w:rsidR="007A6385" w:rsidRPr="007A6385" w14:paraId="4DE1B460" w14:textId="77777777" w:rsidTr="007A6385">
        <w:tc>
          <w:tcPr>
            <w:tcW w:w="6599" w:type="dxa"/>
            <w:tcBorders>
              <w:top w:val="nil"/>
              <w:left w:val="single" w:sz="4" w:space="0" w:color="auto"/>
              <w:bottom w:val="single" w:sz="4" w:space="0" w:color="auto"/>
              <w:right w:val="single" w:sz="4" w:space="0" w:color="auto"/>
            </w:tcBorders>
            <w:vAlign w:val="center"/>
            <w:hideMark/>
          </w:tcPr>
          <w:p w14:paraId="65095B6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3046BA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4BA32C2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73DAEB2" w14:textId="77777777" w:rsidTr="007A6385">
        <w:tc>
          <w:tcPr>
            <w:tcW w:w="6599" w:type="dxa"/>
            <w:tcBorders>
              <w:top w:val="nil"/>
              <w:left w:val="single" w:sz="4" w:space="0" w:color="auto"/>
              <w:bottom w:val="single" w:sz="4" w:space="0" w:color="auto"/>
              <w:right w:val="single" w:sz="4" w:space="0" w:color="auto"/>
            </w:tcBorders>
            <w:vAlign w:val="center"/>
            <w:hideMark/>
          </w:tcPr>
          <w:p w14:paraId="66D1A96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Sản xuất thuốc, nguyên liệu làm thuốc có thay đổi nhỏ so với hồ sơ đăng ký thuốc đã được phê duyệt thuộc trường hợp phải thông báo cho cơ quan có thẩm quyền theo quy định của pháp luật nhưng không thông báo, trừ trường hợp quy định tại điểm b khoản 1 Điều 56 Nghị định này;</w:t>
            </w:r>
          </w:p>
        </w:tc>
        <w:tc>
          <w:tcPr>
            <w:tcW w:w="6599" w:type="dxa"/>
            <w:tcBorders>
              <w:top w:val="nil"/>
              <w:left w:val="nil"/>
              <w:bottom w:val="single" w:sz="4" w:space="0" w:color="auto"/>
              <w:right w:val="single" w:sz="4" w:space="0" w:color="auto"/>
            </w:tcBorders>
            <w:vAlign w:val="center"/>
            <w:hideMark/>
          </w:tcPr>
          <w:p w14:paraId="145CCF2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Sản xuất thuốc, nguyên liệu làm thuốc có thay đổi nhỏ so với hồ sơ đăng ký thuốc đã được phê duyệt thuộc trường hợp phải thông báo cho cơ quan có thẩm quyền theo quy định của pháp luật nhưng không thông báo, trừ trường hợp quy định tại điểm b khoản 1 Điều 56 Nghị định này;</w:t>
            </w:r>
          </w:p>
        </w:tc>
        <w:tc>
          <w:tcPr>
            <w:tcW w:w="2761" w:type="dxa"/>
            <w:tcBorders>
              <w:top w:val="nil"/>
              <w:left w:val="nil"/>
              <w:bottom w:val="single" w:sz="4" w:space="0" w:color="auto"/>
              <w:right w:val="single" w:sz="4" w:space="0" w:color="auto"/>
            </w:tcBorders>
            <w:vAlign w:val="center"/>
            <w:hideMark/>
          </w:tcPr>
          <w:p w14:paraId="4783D2E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7553080" w14:textId="77777777" w:rsidTr="007A6385">
        <w:tc>
          <w:tcPr>
            <w:tcW w:w="6599" w:type="dxa"/>
            <w:tcBorders>
              <w:top w:val="nil"/>
              <w:left w:val="single" w:sz="4" w:space="0" w:color="auto"/>
              <w:bottom w:val="single" w:sz="4" w:space="0" w:color="auto"/>
              <w:right w:val="single" w:sz="4" w:space="0" w:color="auto"/>
            </w:tcBorders>
            <w:vAlign w:val="center"/>
            <w:hideMark/>
          </w:tcPr>
          <w:p w14:paraId="0463BBE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Sản xuất thuốc, nguyên liệu làm thuốc có thay đổi nhỏ so với hồ sơ đăng ký thuốc đã được phê duyệt nhưng chưa được cơ quan có thẩm quyền phê duyệt nội dung thay đổi theo quy định của pháp luật, trừ trường hợp quy định tại điểm c khoản 3 Điều 56 Nghị định này;</w:t>
            </w:r>
          </w:p>
        </w:tc>
        <w:tc>
          <w:tcPr>
            <w:tcW w:w="6599" w:type="dxa"/>
            <w:tcBorders>
              <w:top w:val="nil"/>
              <w:left w:val="nil"/>
              <w:bottom w:val="single" w:sz="4" w:space="0" w:color="auto"/>
              <w:right w:val="single" w:sz="4" w:space="0" w:color="auto"/>
            </w:tcBorders>
            <w:vAlign w:val="center"/>
            <w:hideMark/>
          </w:tcPr>
          <w:p w14:paraId="012C739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Sản xuất thuốc, nguyên liệu làm thuốc có thay đổi nhỏ so với hồ sơ đăng ký thuốc đã được phê duyệt nhưng chưa được cơ quan có thẩm quyền phê duyệt nội dung thay đổi theo quy định của pháp luật, trừ trường hợp quy định tại điểm c khoản 3 Điều 56 Nghị định này;</w:t>
            </w:r>
          </w:p>
        </w:tc>
        <w:tc>
          <w:tcPr>
            <w:tcW w:w="2761" w:type="dxa"/>
            <w:tcBorders>
              <w:top w:val="nil"/>
              <w:left w:val="nil"/>
              <w:bottom w:val="single" w:sz="4" w:space="0" w:color="auto"/>
              <w:right w:val="single" w:sz="4" w:space="0" w:color="auto"/>
            </w:tcBorders>
            <w:vAlign w:val="center"/>
            <w:hideMark/>
          </w:tcPr>
          <w:p w14:paraId="215A7C0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88F22C4" w14:textId="77777777" w:rsidTr="007A6385">
        <w:tc>
          <w:tcPr>
            <w:tcW w:w="6599" w:type="dxa"/>
            <w:tcBorders>
              <w:top w:val="nil"/>
              <w:left w:val="single" w:sz="4" w:space="0" w:color="auto"/>
              <w:bottom w:val="single" w:sz="4" w:space="0" w:color="auto"/>
              <w:right w:val="single" w:sz="4" w:space="0" w:color="auto"/>
            </w:tcBorders>
            <w:vAlign w:val="center"/>
            <w:hideMark/>
          </w:tcPr>
          <w:p w14:paraId="0A326B9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lưu mẫu thuốc thành phẩm ít nhất 12 tháng sau khi hết hạn dùng của thuốc; không thực hiện lưu mẫu nguyên liệu là hoạt chất dùng cho sản xuất thuốc ít nhất 12 tháng sau khi hết hạn dùng của thành phẩm sản xuất từ nguyên liệu đó;</w:t>
            </w:r>
          </w:p>
        </w:tc>
        <w:tc>
          <w:tcPr>
            <w:tcW w:w="6599" w:type="dxa"/>
            <w:tcBorders>
              <w:top w:val="nil"/>
              <w:left w:val="nil"/>
              <w:bottom w:val="single" w:sz="4" w:space="0" w:color="auto"/>
              <w:right w:val="single" w:sz="4" w:space="0" w:color="auto"/>
            </w:tcBorders>
            <w:vAlign w:val="center"/>
            <w:hideMark/>
          </w:tcPr>
          <w:p w14:paraId="4B55595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lưu mẫu thuốc thành phẩm ít nhất 12 tháng sau khi hết hạn dùng của thuốc; không thực hiện lưu mẫu nguyên liệu là hoạt chất dùng cho sản xuất thuốc ít nhất 12 tháng sau khi hết hạn dùng của thành phẩm sản xuất từ nguyên liệu đó;</w:t>
            </w:r>
          </w:p>
        </w:tc>
        <w:tc>
          <w:tcPr>
            <w:tcW w:w="2761" w:type="dxa"/>
            <w:tcBorders>
              <w:top w:val="nil"/>
              <w:left w:val="nil"/>
              <w:bottom w:val="single" w:sz="4" w:space="0" w:color="auto"/>
              <w:right w:val="single" w:sz="4" w:space="0" w:color="auto"/>
            </w:tcBorders>
            <w:vAlign w:val="center"/>
            <w:hideMark/>
          </w:tcPr>
          <w:p w14:paraId="2450BDD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316A5D7" w14:textId="77777777" w:rsidTr="007A6385">
        <w:tc>
          <w:tcPr>
            <w:tcW w:w="6599" w:type="dxa"/>
            <w:tcBorders>
              <w:top w:val="nil"/>
              <w:left w:val="single" w:sz="4" w:space="0" w:color="auto"/>
              <w:bottom w:val="single" w:sz="4" w:space="0" w:color="auto"/>
              <w:right w:val="single" w:sz="4" w:space="0" w:color="auto"/>
            </w:tcBorders>
            <w:vAlign w:val="center"/>
            <w:hideMark/>
          </w:tcPr>
          <w:p w14:paraId="36358E3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d) Không lưu giữ hoặc lưu giữ không đầy đủ hồ sơ sản xuất thuốc, nguyên liệu làm thuốc theo quy định của pháp luật.</w:t>
            </w:r>
          </w:p>
        </w:tc>
        <w:tc>
          <w:tcPr>
            <w:tcW w:w="6599" w:type="dxa"/>
            <w:tcBorders>
              <w:top w:val="nil"/>
              <w:left w:val="nil"/>
              <w:bottom w:val="single" w:sz="4" w:space="0" w:color="auto"/>
              <w:right w:val="single" w:sz="4" w:space="0" w:color="auto"/>
            </w:tcBorders>
            <w:vAlign w:val="center"/>
            <w:hideMark/>
          </w:tcPr>
          <w:p w14:paraId="3F9EE6F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lưu giữ hoặc lưu giữ không đầy đủ hồ sơ sản xuất thuốc, nguyên liệu làm thuốc theo quy định của pháp luật.</w:t>
            </w:r>
          </w:p>
        </w:tc>
        <w:tc>
          <w:tcPr>
            <w:tcW w:w="2761" w:type="dxa"/>
            <w:tcBorders>
              <w:top w:val="nil"/>
              <w:left w:val="nil"/>
              <w:bottom w:val="single" w:sz="4" w:space="0" w:color="auto"/>
              <w:right w:val="single" w:sz="4" w:space="0" w:color="auto"/>
            </w:tcBorders>
            <w:vAlign w:val="center"/>
            <w:hideMark/>
          </w:tcPr>
          <w:p w14:paraId="4E0EA68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94A673A" w14:textId="77777777" w:rsidTr="007A6385">
        <w:tc>
          <w:tcPr>
            <w:tcW w:w="6599" w:type="dxa"/>
            <w:tcBorders>
              <w:top w:val="nil"/>
              <w:left w:val="single" w:sz="4" w:space="0" w:color="auto"/>
              <w:bottom w:val="single" w:sz="4" w:space="0" w:color="auto"/>
              <w:right w:val="single" w:sz="4" w:space="0" w:color="auto"/>
            </w:tcBorders>
            <w:vAlign w:val="center"/>
            <w:hideMark/>
          </w:tcPr>
          <w:p w14:paraId="36E4F01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07DA702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620E4A6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E33E0A2" w14:textId="77777777" w:rsidTr="007A6385">
        <w:tc>
          <w:tcPr>
            <w:tcW w:w="6599" w:type="dxa"/>
            <w:tcBorders>
              <w:top w:val="nil"/>
              <w:left w:val="single" w:sz="4" w:space="0" w:color="auto"/>
              <w:bottom w:val="single" w:sz="4" w:space="0" w:color="auto"/>
              <w:right w:val="single" w:sz="4" w:space="0" w:color="auto"/>
            </w:tcBorders>
            <w:vAlign w:val="center"/>
            <w:hideMark/>
          </w:tcPr>
          <w:p w14:paraId="1667134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Thực hiện không đúng quy trình sản xuất, quy trình kiểm nghiệm thuốc, nguyên liệu làm thuốc trong hồ sơ đăng ký thuốc đã được phê duyệt theo quy định của pháp luật;</w:t>
            </w:r>
          </w:p>
        </w:tc>
        <w:tc>
          <w:tcPr>
            <w:tcW w:w="6599" w:type="dxa"/>
            <w:tcBorders>
              <w:top w:val="nil"/>
              <w:left w:val="nil"/>
              <w:bottom w:val="single" w:sz="4" w:space="0" w:color="auto"/>
              <w:right w:val="single" w:sz="4" w:space="0" w:color="auto"/>
            </w:tcBorders>
            <w:vAlign w:val="center"/>
            <w:hideMark/>
          </w:tcPr>
          <w:p w14:paraId="0B5B8A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Thực hiện không đúng quy trình sản xuất, quy trình kiểm nghiệm thuốc, nguyên liệu làm thuốc trong hồ sơ đăng ký thuốc đã được phê duyệt theo quy định của pháp luật;</w:t>
            </w:r>
          </w:p>
        </w:tc>
        <w:tc>
          <w:tcPr>
            <w:tcW w:w="2761" w:type="dxa"/>
            <w:tcBorders>
              <w:top w:val="nil"/>
              <w:left w:val="nil"/>
              <w:bottom w:val="single" w:sz="4" w:space="0" w:color="auto"/>
              <w:right w:val="single" w:sz="4" w:space="0" w:color="auto"/>
            </w:tcBorders>
            <w:vAlign w:val="center"/>
            <w:hideMark/>
          </w:tcPr>
          <w:p w14:paraId="51E1CAF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BC60A61" w14:textId="77777777" w:rsidTr="007A6385">
        <w:tc>
          <w:tcPr>
            <w:tcW w:w="6599" w:type="dxa"/>
            <w:tcBorders>
              <w:top w:val="nil"/>
              <w:left w:val="single" w:sz="4" w:space="0" w:color="auto"/>
              <w:bottom w:val="single" w:sz="4" w:space="0" w:color="auto"/>
              <w:right w:val="single" w:sz="4" w:space="0" w:color="auto"/>
            </w:tcBorders>
            <w:vAlign w:val="center"/>
            <w:hideMark/>
          </w:tcPr>
          <w:p w14:paraId="073D99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Sản xuất thuốc vi phạm chất lượng ở mức độ 3 theo quy định của pháp luật;</w:t>
            </w:r>
          </w:p>
        </w:tc>
        <w:tc>
          <w:tcPr>
            <w:tcW w:w="6599" w:type="dxa"/>
            <w:tcBorders>
              <w:top w:val="nil"/>
              <w:left w:val="nil"/>
              <w:bottom w:val="single" w:sz="4" w:space="0" w:color="auto"/>
              <w:right w:val="single" w:sz="4" w:space="0" w:color="auto"/>
            </w:tcBorders>
            <w:vAlign w:val="center"/>
            <w:hideMark/>
          </w:tcPr>
          <w:p w14:paraId="61392D09"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00"/>
                <w:sz w:val="24"/>
                <w:szCs w:val="24"/>
              </w:rPr>
              <w:t xml:space="preserve">b) Sản xuất </w:t>
            </w:r>
            <w:r w:rsidRPr="007A6385">
              <w:rPr>
                <w:rFonts w:ascii="Times New Roman" w:eastAsia="Times New Roman" w:hAnsi="Times New Roman"/>
                <w:color w:val="0000FF"/>
                <w:sz w:val="24"/>
                <w:szCs w:val="24"/>
                <w:u w:val="single"/>
              </w:rPr>
              <w:t>và đưa ra lưu hành, sử dụng</w:t>
            </w:r>
            <w:r w:rsidRPr="007A6385">
              <w:rPr>
                <w:rFonts w:ascii="Times New Roman" w:eastAsia="Times New Roman" w:hAnsi="Times New Roman"/>
                <w:color w:val="000000"/>
                <w:sz w:val="24"/>
                <w:szCs w:val="24"/>
              </w:rPr>
              <w:t xml:space="preserve"> thuốc vi phạm ở mức độ 3 theo quy định của pháp luật;</w:t>
            </w:r>
          </w:p>
        </w:tc>
        <w:tc>
          <w:tcPr>
            <w:tcW w:w="2761" w:type="dxa"/>
            <w:tcBorders>
              <w:top w:val="nil"/>
              <w:left w:val="nil"/>
              <w:bottom w:val="single" w:sz="4" w:space="0" w:color="auto"/>
              <w:right w:val="single" w:sz="4" w:space="0" w:color="auto"/>
            </w:tcBorders>
            <w:vAlign w:val="center"/>
            <w:hideMark/>
          </w:tcPr>
          <w:p w14:paraId="6981988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Điểm b khoản 2 Điều 43, Điểm c khoản 4 Điều 54, khoản 2 Điều 59 của Luật dược</w:t>
            </w:r>
            <w:r w:rsidRPr="007A6385">
              <w:rPr>
                <w:rFonts w:ascii="Times New Roman" w:eastAsia="Times New Roman" w:hAnsi="Times New Roman"/>
                <w:color w:val="000000"/>
                <w:sz w:val="20"/>
                <w:szCs w:val="20"/>
              </w:rPr>
              <w:br w:type="page"/>
              <w:t>và Phụ lục II Thông tư số 30/2025//TT-BYT</w:t>
            </w:r>
          </w:p>
        </w:tc>
      </w:tr>
      <w:tr w:rsidR="007A6385" w:rsidRPr="007A6385" w14:paraId="76869D65" w14:textId="77777777" w:rsidTr="007A6385">
        <w:tc>
          <w:tcPr>
            <w:tcW w:w="6599" w:type="dxa"/>
            <w:tcBorders>
              <w:top w:val="nil"/>
              <w:left w:val="single" w:sz="4" w:space="0" w:color="auto"/>
              <w:bottom w:val="single" w:sz="4" w:space="0" w:color="auto"/>
              <w:right w:val="single" w:sz="4" w:space="0" w:color="auto"/>
            </w:tcBorders>
            <w:vAlign w:val="center"/>
            <w:hideMark/>
          </w:tcPr>
          <w:p w14:paraId="6788E4B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việc kiểm nghiệm nguyên liệu làm thuốc, bao bì tiếp xúc trực tiếp với thuốc trước khi đưa vào sản xuất thuốc;</w:t>
            </w:r>
          </w:p>
        </w:tc>
        <w:tc>
          <w:tcPr>
            <w:tcW w:w="6599" w:type="dxa"/>
            <w:tcBorders>
              <w:top w:val="nil"/>
              <w:left w:val="nil"/>
              <w:bottom w:val="single" w:sz="4" w:space="0" w:color="auto"/>
              <w:right w:val="single" w:sz="4" w:space="0" w:color="auto"/>
            </w:tcBorders>
            <w:vAlign w:val="center"/>
            <w:hideMark/>
          </w:tcPr>
          <w:p w14:paraId="09BAD9C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việc kiểm nghiệm nguyên liệu làm thuốc, bao bì tiếp xúc trực tiếp với thuốc trước khi đưa vào sản xuất thuốc;</w:t>
            </w:r>
          </w:p>
        </w:tc>
        <w:tc>
          <w:tcPr>
            <w:tcW w:w="2761" w:type="dxa"/>
            <w:tcBorders>
              <w:top w:val="nil"/>
              <w:left w:val="nil"/>
              <w:bottom w:val="single" w:sz="4" w:space="0" w:color="auto"/>
              <w:right w:val="single" w:sz="4" w:space="0" w:color="auto"/>
            </w:tcBorders>
            <w:vAlign w:val="center"/>
            <w:hideMark/>
          </w:tcPr>
          <w:p w14:paraId="60429CC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2915F29" w14:textId="77777777" w:rsidTr="007A6385">
        <w:tc>
          <w:tcPr>
            <w:tcW w:w="6599" w:type="dxa"/>
            <w:tcBorders>
              <w:top w:val="nil"/>
              <w:left w:val="single" w:sz="4" w:space="0" w:color="auto"/>
              <w:bottom w:val="single" w:sz="4" w:space="0" w:color="auto"/>
              <w:right w:val="single" w:sz="4" w:space="0" w:color="auto"/>
            </w:tcBorders>
            <w:vAlign w:val="center"/>
            <w:hideMark/>
          </w:tcPr>
          <w:p w14:paraId="2551109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kiểm nghiệm bởi cơ sở kiểm nghiệm thuốc do cơ quan nhà nước có thẩm quyền chỉ định trước khi lưu hành đối với thuốc phải được kiểm nghiệm theo quy định của pháp luật;</w:t>
            </w:r>
          </w:p>
        </w:tc>
        <w:tc>
          <w:tcPr>
            <w:tcW w:w="6599" w:type="dxa"/>
            <w:tcBorders>
              <w:top w:val="nil"/>
              <w:left w:val="nil"/>
              <w:bottom w:val="single" w:sz="4" w:space="0" w:color="auto"/>
              <w:right w:val="single" w:sz="4" w:space="0" w:color="auto"/>
            </w:tcBorders>
            <w:vAlign w:val="center"/>
            <w:hideMark/>
          </w:tcPr>
          <w:p w14:paraId="31F7710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kiểm nghiệm bởi cơ sở kiểm nghiệm thuốc do cơ quan nhà nước có thẩm quyền chỉ định trước khi lưu hành đối với thuốc phải được kiểm nghiệm theo quy định của pháp luật;</w:t>
            </w:r>
          </w:p>
        </w:tc>
        <w:tc>
          <w:tcPr>
            <w:tcW w:w="2761" w:type="dxa"/>
            <w:tcBorders>
              <w:top w:val="nil"/>
              <w:left w:val="nil"/>
              <w:bottom w:val="single" w:sz="4" w:space="0" w:color="auto"/>
              <w:right w:val="single" w:sz="4" w:space="0" w:color="auto"/>
            </w:tcBorders>
            <w:vAlign w:val="center"/>
            <w:hideMark/>
          </w:tcPr>
          <w:p w14:paraId="7CB7645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9BBA28A" w14:textId="77777777" w:rsidTr="007A6385">
        <w:tc>
          <w:tcPr>
            <w:tcW w:w="6599" w:type="dxa"/>
            <w:tcBorders>
              <w:top w:val="nil"/>
              <w:left w:val="single" w:sz="4" w:space="0" w:color="auto"/>
              <w:bottom w:val="single" w:sz="4" w:space="0" w:color="auto"/>
              <w:right w:val="single" w:sz="4" w:space="0" w:color="auto"/>
            </w:tcBorders>
            <w:vAlign w:val="center"/>
            <w:hideMark/>
          </w:tcPr>
          <w:p w14:paraId="3DFC5D9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Sản xuất thuốc, nguyên liệu làm thuốc có thay đổi lớn so với hồ sơ đăng ký thuốc đã được phê duyệt nhưng chưa được phê duyệt nội dung thay đổi theo quy định của pháp luật, trừ trường hợp quy định tại điểm c khoản 3 Điều 56 Nghị định này;</w:t>
            </w:r>
          </w:p>
        </w:tc>
        <w:tc>
          <w:tcPr>
            <w:tcW w:w="6599" w:type="dxa"/>
            <w:tcBorders>
              <w:top w:val="nil"/>
              <w:left w:val="nil"/>
              <w:bottom w:val="single" w:sz="4" w:space="0" w:color="auto"/>
              <w:right w:val="single" w:sz="4" w:space="0" w:color="auto"/>
            </w:tcBorders>
            <w:vAlign w:val="center"/>
            <w:hideMark/>
          </w:tcPr>
          <w:p w14:paraId="15A0594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Sản xuất thuốc, nguyên liệu làm thuốc có thay đổi lớn so với hồ sơ đăng ký thuốc đã được phê duyệt nhưng chưa được phê duyệt nội dung thay đổi theo quy định của pháp luật, trừ trường hợp quy định tại điểm c khoản 3 Điều 56 Nghị định này;</w:t>
            </w:r>
          </w:p>
        </w:tc>
        <w:tc>
          <w:tcPr>
            <w:tcW w:w="2761" w:type="dxa"/>
            <w:tcBorders>
              <w:top w:val="nil"/>
              <w:left w:val="nil"/>
              <w:bottom w:val="single" w:sz="4" w:space="0" w:color="auto"/>
              <w:right w:val="single" w:sz="4" w:space="0" w:color="auto"/>
            </w:tcBorders>
            <w:vAlign w:val="center"/>
            <w:hideMark/>
          </w:tcPr>
          <w:p w14:paraId="438ED62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22C40E5" w14:textId="77777777" w:rsidTr="007A6385">
        <w:tc>
          <w:tcPr>
            <w:tcW w:w="6599" w:type="dxa"/>
            <w:tcBorders>
              <w:top w:val="nil"/>
              <w:left w:val="single" w:sz="4" w:space="0" w:color="auto"/>
              <w:bottom w:val="single" w:sz="4" w:space="0" w:color="auto"/>
              <w:right w:val="single" w:sz="4" w:space="0" w:color="auto"/>
            </w:tcBorders>
            <w:vAlign w:val="center"/>
            <w:hideMark/>
          </w:tcPr>
          <w:p w14:paraId="0E575D5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Sản xuất thuốc khi giấy đăng ký lưu hành thuốc đã hết hiệu lực, trừ trường hợp được phép theo quy định của pháp luật;</w:t>
            </w:r>
          </w:p>
        </w:tc>
        <w:tc>
          <w:tcPr>
            <w:tcW w:w="6599" w:type="dxa"/>
            <w:tcBorders>
              <w:top w:val="nil"/>
              <w:left w:val="nil"/>
              <w:bottom w:val="single" w:sz="4" w:space="0" w:color="auto"/>
              <w:right w:val="single" w:sz="4" w:space="0" w:color="auto"/>
            </w:tcBorders>
            <w:vAlign w:val="center"/>
            <w:hideMark/>
          </w:tcPr>
          <w:p w14:paraId="48A4272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e) Sản xuất </w:t>
            </w:r>
            <w:r w:rsidRPr="007A6385">
              <w:rPr>
                <w:rFonts w:ascii="Times New Roman" w:eastAsia="Times New Roman" w:hAnsi="Times New Roman"/>
                <w:color w:val="0000FF"/>
                <w:sz w:val="24"/>
                <w:szCs w:val="24"/>
                <w:u w:val="single"/>
              </w:rPr>
              <w:t>và đưa ra lưu hành, sử dụng thuốc</w:t>
            </w:r>
            <w:r w:rsidRPr="007A6385">
              <w:rPr>
                <w:rFonts w:ascii="Times New Roman" w:eastAsia="Times New Roman" w:hAnsi="Times New Roman"/>
                <w:color w:val="000000"/>
                <w:sz w:val="24"/>
                <w:szCs w:val="24"/>
              </w:rPr>
              <w:t xml:space="preserve"> khi giấy đăng ký thuốc đã hết hiệu lực, trừ trường hợp được phép theo quy định của pháp luật;</w:t>
            </w:r>
          </w:p>
        </w:tc>
        <w:tc>
          <w:tcPr>
            <w:tcW w:w="2761" w:type="dxa"/>
            <w:tcBorders>
              <w:top w:val="nil"/>
              <w:left w:val="nil"/>
              <w:bottom w:val="single" w:sz="4" w:space="0" w:color="auto"/>
              <w:right w:val="single" w:sz="4" w:space="0" w:color="auto"/>
            </w:tcBorders>
            <w:vAlign w:val="center"/>
            <w:hideMark/>
          </w:tcPr>
          <w:p w14:paraId="5C7EA92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Điểm e khoản 5 Điều 6, điểm a Khoản 1 Điều 59 Luật dược</w:t>
            </w:r>
          </w:p>
        </w:tc>
      </w:tr>
      <w:tr w:rsidR="007A6385" w:rsidRPr="007A6385" w14:paraId="318084C5" w14:textId="77777777" w:rsidTr="007A6385">
        <w:tc>
          <w:tcPr>
            <w:tcW w:w="6599" w:type="dxa"/>
            <w:tcBorders>
              <w:top w:val="nil"/>
              <w:left w:val="single" w:sz="4" w:space="0" w:color="auto"/>
              <w:bottom w:val="single" w:sz="4" w:space="0" w:color="auto"/>
              <w:right w:val="single" w:sz="4" w:space="0" w:color="auto"/>
            </w:tcBorders>
            <w:vAlign w:val="center"/>
            <w:hideMark/>
          </w:tcPr>
          <w:p w14:paraId="76C2511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Sử dụng nguyên liệu làm thuốc, dược liệu để sản xuất thuốc nhưng chưa được cấp giấy đăng ký lưu hành hoặc chưa được công bố trong danh mục nguyên liệu làm thuốc hoặc công bố tiêu chuẩn chất lượng theo quy định của pháp luật.</w:t>
            </w:r>
          </w:p>
        </w:tc>
        <w:tc>
          <w:tcPr>
            <w:tcW w:w="6599" w:type="dxa"/>
            <w:tcBorders>
              <w:top w:val="nil"/>
              <w:left w:val="nil"/>
              <w:bottom w:val="single" w:sz="4" w:space="0" w:color="auto"/>
              <w:right w:val="single" w:sz="4" w:space="0" w:color="auto"/>
            </w:tcBorders>
            <w:vAlign w:val="center"/>
            <w:hideMark/>
          </w:tcPr>
          <w:p w14:paraId="17AE505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Sử dụng nguyên liệu làm thuốc, dược liệu để sản xuất thuốc nhưng chưa được cấp giấy đăng ký lưu hành hoặc chưa được công bố trong danh mục nguyên liệu làm thuốc hoặc công bố tiêu chuẩn chất lượng theo quy định của pháp luật.</w:t>
            </w:r>
          </w:p>
        </w:tc>
        <w:tc>
          <w:tcPr>
            <w:tcW w:w="2761" w:type="dxa"/>
            <w:tcBorders>
              <w:top w:val="nil"/>
              <w:left w:val="nil"/>
              <w:bottom w:val="single" w:sz="4" w:space="0" w:color="auto"/>
              <w:right w:val="single" w:sz="4" w:space="0" w:color="auto"/>
            </w:tcBorders>
            <w:vAlign w:val="center"/>
            <w:hideMark/>
          </w:tcPr>
          <w:p w14:paraId="154C771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AC334EE" w14:textId="77777777" w:rsidTr="007A6385">
        <w:tc>
          <w:tcPr>
            <w:tcW w:w="6599" w:type="dxa"/>
            <w:tcBorders>
              <w:top w:val="nil"/>
              <w:left w:val="single" w:sz="4" w:space="0" w:color="auto"/>
              <w:bottom w:val="single" w:sz="4" w:space="0" w:color="auto"/>
              <w:right w:val="single" w:sz="4" w:space="0" w:color="auto"/>
            </w:tcBorders>
            <w:vAlign w:val="center"/>
            <w:hideMark/>
          </w:tcPr>
          <w:p w14:paraId="2A7238E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30.000.000 đồng đến 40.000.000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AFCFC3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30.000.000 đồng đến 40.000.000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5665643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404B566" w14:textId="77777777" w:rsidTr="007A6385">
        <w:tc>
          <w:tcPr>
            <w:tcW w:w="6599" w:type="dxa"/>
            <w:tcBorders>
              <w:top w:val="nil"/>
              <w:left w:val="single" w:sz="4" w:space="0" w:color="auto"/>
              <w:bottom w:val="single" w:sz="4" w:space="0" w:color="auto"/>
              <w:right w:val="single" w:sz="4" w:space="0" w:color="auto"/>
            </w:tcBorders>
            <w:vAlign w:val="center"/>
            <w:hideMark/>
          </w:tcPr>
          <w:p w14:paraId="7DD24DD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thu hồi thuốc, nguyên liệu làm thuốc theo yêu cầu của cơ quan nhà nước có thẩm quyền hoặc do chính cơ sở tự phát hiện trong các trường hợp phải thu hồi thuốc theo quy định của pháp luật;</w:t>
            </w:r>
          </w:p>
        </w:tc>
        <w:tc>
          <w:tcPr>
            <w:tcW w:w="6599" w:type="dxa"/>
            <w:tcBorders>
              <w:top w:val="nil"/>
              <w:left w:val="nil"/>
              <w:bottom w:val="single" w:sz="4" w:space="0" w:color="auto"/>
              <w:right w:val="single" w:sz="4" w:space="0" w:color="auto"/>
            </w:tcBorders>
            <w:vAlign w:val="center"/>
            <w:hideMark/>
          </w:tcPr>
          <w:p w14:paraId="0801714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thu hồi thuốc, nguyên liệu làm thuốc theo yêu cầu của cơ quan nhà nước có thẩm quyền hoặc do chính cơ sở tự phát hiện trong các trường hợp phải thu hồi thuốc theo quy định của pháp luật;</w:t>
            </w:r>
          </w:p>
        </w:tc>
        <w:tc>
          <w:tcPr>
            <w:tcW w:w="2761" w:type="dxa"/>
            <w:tcBorders>
              <w:top w:val="nil"/>
              <w:left w:val="nil"/>
              <w:bottom w:val="single" w:sz="4" w:space="0" w:color="auto"/>
              <w:right w:val="single" w:sz="4" w:space="0" w:color="auto"/>
            </w:tcBorders>
            <w:vAlign w:val="center"/>
            <w:hideMark/>
          </w:tcPr>
          <w:p w14:paraId="3A64470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DAB4FD9" w14:textId="77777777" w:rsidTr="007A6385">
        <w:tc>
          <w:tcPr>
            <w:tcW w:w="6599" w:type="dxa"/>
            <w:tcBorders>
              <w:top w:val="nil"/>
              <w:left w:val="single" w:sz="4" w:space="0" w:color="auto"/>
              <w:bottom w:val="single" w:sz="4" w:space="0" w:color="auto"/>
              <w:right w:val="single" w:sz="4" w:space="0" w:color="auto"/>
            </w:tcBorders>
            <w:vAlign w:val="center"/>
            <w:hideMark/>
          </w:tcPr>
          <w:p w14:paraId="33AFE13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Sản xuất thuốc vi phạm chất lượng mức độ 2 theo quy định của pháp luật;</w:t>
            </w:r>
          </w:p>
        </w:tc>
        <w:tc>
          <w:tcPr>
            <w:tcW w:w="6599" w:type="dxa"/>
            <w:tcBorders>
              <w:top w:val="nil"/>
              <w:left w:val="nil"/>
              <w:bottom w:val="single" w:sz="4" w:space="0" w:color="auto"/>
              <w:right w:val="single" w:sz="4" w:space="0" w:color="auto"/>
            </w:tcBorders>
            <w:vAlign w:val="center"/>
            <w:hideMark/>
          </w:tcPr>
          <w:p w14:paraId="7D5F1E8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Sản xuất </w:t>
            </w:r>
            <w:r w:rsidRPr="007A6385">
              <w:rPr>
                <w:rFonts w:ascii="Times New Roman" w:eastAsia="Times New Roman" w:hAnsi="Times New Roman"/>
                <w:color w:val="0000FF"/>
                <w:sz w:val="24"/>
                <w:szCs w:val="24"/>
                <w:u w:val="single"/>
              </w:rPr>
              <w:t>và đưa ra lưu hành, sử dụng</w:t>
            </w:r>
            <w:r w:rsidRPr="007A6385">
              <w:rPr>
                <w:rFonts w:ascii="Times New Roman" w:eastAsia="Times New Roman" w:hAnsi="Times New Roman"/>
                <w:color w:val="000000"/>
                <w:sz w:val="24"/>
                <w:szCs w:val="24"/>
              </w:rPr>
              <w:t xml:space="preserve"> thuốc vi phạm ở mức độ 2 theo quy định của pháp luật;</w:t>
            </w:r>
          </w:p>
        </w:tc>
        <w:tc>
          <w:tcPr>
            <w:tcW w:w="2761" w:type="dxa"/>
            <w:tcBorders>
              <w:top w:val="nil"/>
              <w:left w:val="nil"/>
              <w:bottom w:val="single" w:sz="4" w:space="0" w:color="auto"/>
              <w:right w:val="single" w:sz="4" w:space="0" w:color="auto"/>
            </w:tcBorders>
            <w:vAlign w:val="center"/>
            <w:hideMark/>
          </w:tcPr>
          <w:p w14:paraId="4522A89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xml:space="preserve">Để phù hợp với quy định tại Điểm b khoản 5 Điều 6, Điểm b khoản 2 Điều 63 Luật dược và </w:t>
            </w:r>
            <w:r w:rsidRPr="007A6385">
              <w:rPr>
                <w:rFonts w:ascii="Times New Roman" w:eastAsia="Times New Roman" w:hAnsi="Times New Roman"/>
                <w:color w:val="000000"/>
                <w:sz w:val="20"/>
                <w:szCs w:val="20"/>
              </w:rPr>
              <w:lastRenderedPageBreak/>
              <w:t>Phụ lục II Thông tư số 30/2025/TT-BYT</w:t>
            </w:r>
          </w:p>
        </w:tc>
      </w:tr>
      <w:tr w:rsidR="007A6385" w:rsidRPr="007A6385" w14:paraId="769E1053" w14:textId="77777777" w:rsidTr="007A6385">
        <w:tc>
          <w:tcPr>
            <w:tcW w:w="6599" w:type="dxa"/>
            <w:tcBorders>
              <w:top w:val="nil"/>
              <w:left w:val="single" w:sz="4" w:space="0" w:color="auto"/>
              <w:bottom w:val="single" w:sz="4" w:space="0" w:color="auto"/>
              <w:right w:val="single" w:sz="4" w:space="0" w:color="auto"/>
            </w:tcBorders>
            <w:vAlign w:val="center"/>
            <w:hideMark/>
          </w:tcPr>
          <w:p w14:paraId="1023163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c) Sản xuất thuốc sử dụng bao bì tiếp xúc trực tiếp với thuốc không đạt tiêu chuẩn chất lượng theo quy định của pháp luật;</w:t>
            </w:r>
          </w:p>
        </w:tc>
        <w:tc>
          <w:tcPr>
            <w:tcW w:w="6599" w:type="dxa"/>
            <w:tcBorders>
              <w:top w:val="nil"/>
              <w:left w:val="nil"/>
              <w:bottom w:val="single" w:sz="4" w:space="0" w:color="auto"/>
              <w:right w:val="single" w:sz="4" w:space="0" w:color="auto"/>
            </w:tcBorders>
            <w:vAlign w:val="center"/>
            <w:hideMark/>
          </w:tcPr>
          <w:p w14:paraId="2D191D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Sản xuất thuốc sử dụng bao bì tiếp xúc trực tiếp với thuốc không đạt tiêu chuẩn chất lượng theo quy định của pháp luật;</w:t>
            </w:r>
          </w:p>
        </w:tc>
        <w:tc>
          <w:tcPr>
            <w:tcW w:w="2761" w:type="dxa"/>
            <w:tcBorders>
              <w:top w:val="nil"/>
              <w:left w:val="nil"/>
              <w:bottom w:val="single" w:sz="4" w:space="0" w:color="auto"/>
              <w:right w:val="single" w:sz="4" w:space="0" w:color="auto"/>
            </w:tcBorders>
            <w:vAlign w:val="center"/>
            <w:hideMark/>
          </w:tcPr>
          <w:p w14:paraId="3784A44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400E8F9" w14:textId="77777777" w:rsidTr="007A6385">
        <w:tc>
          <w:tcPr>
            <w:tcW w:w="6599" w:type="dxa"/>
            <w:tcBorders>
              <w:top w:val="nil"/>
              <w:left w:val="single" w:sz="4" w:space="0" w:color="auto"/>
              <w:bottom w:val="single" w:sz="4" w:space="0" w:color="auto"/>
              <w:right w:val="single" w:sz="4" w:space="0" w:color="auto"/>
            </w:tcBorders>
            <w:vAlign w:val="center"/>
            <w:hideMark/>
          </w:tcPr>
          <w:p w14:paraId="28E541A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Sản xuất nguyên liệu làm thuốc không đạt tiêu chuẩn chất lượng theo quy định của pháp luật;</w:t>
            </w:r>
          </w:p>
        </w:tc>
        <w:tc>
          <w:tcPr>
            <w:tcW w:w="6599" w:type="dxa"/>
            <w:tcBorders>
              <w:top w:val="nil"/>
              <w:left w:val="nil"/>
              <w:bottom w:val="single" w:sz="4" w:space="0" w:color="auto"/>
              <w:right w:val="single" w:sz="4" w:space="0" w:color="auto"/>
            </w:tcBorders>
            <w:vAlign w:val="center"/>
            <w:hideMark/>
          </w:tcPr>
          <w:p w14:paraId="7E13928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d) Sản xuất </w:t>
            </w:r>
            <w:r w:rsidRPr="007A6385">
              <w:rPr>
                <w:rFonts w:ascii="Times New Roman" w:eastAsia="Times New Roman" w:hAnsi="Times New Roman"/>
                <w:color w:val="0000FF"/>
                <w:sz w:val="24"/>
                <w:szCs w:val="24"/>
                <w:u w:val="single"/>
              </w:rPr>
              <w:t>và đưa ra lưu hành, sử dụng</w:t>
            </w:r>
            <w:r w:rsidRPr="007A6385">
              <w:rPr>
                <w:rFonts w:ascii="Times New Roman" w:eastAsia="Times New Roman" w:hAnsi="Times New Roman"/>
                <w:color w:val="000000"/>
                <w:sz w:val="24"/>
                <w:szCs w:val="24"/>
              </w:rPr>
              <w:t xml:space="preserve"> nguyên liệu làm thuốc không đạt tiêu chuẩn chất lượng theo quy định của pháp luật;</w:t>
            </w:r>
          </w:p>
        </w:tc>
        <w:tc>
          <w:tcPr>
            <w:tcW w:w="2761" w:type="dxa"/>
            <w:tcBorders>
              <w:top w:val="nil"/>
              <w:left w:val="nil"/>
              <w:bottom w:val="single" w:sz="4" w:space="0" w:color="auto"/>
              <w:right w:val="single" w:sz="4" w:space="0" w:color="auto"/>
            </w:tcBorders>
            <w:vAlign w:val="center"/>
            <w:hideMark/>
          </w:tcPr>
          <w:p w14:paraId="4FE94B7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Điểm b khoản 5 Điều 6, Điểm b khoản 2 Điều 43, Điểm a Khoản 3 Điều 59 Luật dược</w:t>
            </w:r>
          </w:p>
        </w:tc>
      </w:tr>
      <w:tr w:rsidR="007A6385" w:rsidRPr="007A6385" w14:paraId="3D69942C" w14:textId="77777777" w:rsidTr="007A6385">
        <w:tc>
          <w:tcPr>
            <w:tcW w:w="6599" w:type="dxa"/>
            <w:tcBorders>
              <w:top w:val="nil"/>
              <w:left w:val="single" w:sz="4" w:space="0" w:color="auto"/>
              <w:bottom w:val="single" w:sz="4" w:space="0" w:color="auto"/>
              <w:right w:val="single" w:sz="4" w:space="0" w:color="auto"/>
            </w:tcBorders>
            <w:vAlign w:val="center"/>
            <w:hideMark/>
          </w:tcPr>
          <w:p w14:paraId="71F6830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Thay đổi các thiết bị sản xuất chính, quan trọng gây ảnh hưởng tới quy trình sản xuất, chất lượng thuốc, nguyên liệu làm thuốc mà không thực hiện thủ tục đề nghị cấp giấy chứng nhận đủ điều kiện kinh doanh dược hoặc báo cáo thay đổi theo quy định của pháp luật;</w:t>
            </w:r>
          </w:p>
        </w:tc>
        <w:tc>
          <w:tcPr>
            <w:tcW w:w="6599" w:type="dxa"/>
            <w:tcBorders>
              <w:top w:val="nil"/>
              <w:left w:val="nil"/>
              <w:bottom w:val="single" w:sz="4" w:space="0" w:color="auto"/>
              <w:right w:val="single" w:sz="4" w:space="0" w:color="auto"/>
            </w:tcBorders>
            <w:vAlign w:val="center"/>
            <w:hideMark/>
          </w:tcPr>
          <w:p w14:paraId="190CA27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Thay đổi các thiết bị sản xuất chính, quan trọng gây ảnh hưởng tới quy trình sản xuất, chất lượng thuốc, nguyên liệu làm thuốc mà không thực hiện thủ tục đề nghị cấp giấy chứng nhận đủ điều kiện kinh doanh dược hoặc báo cáo thay đổi theo quy định của pháp luật;</w:t>
            </w:r>
          </w:p>
        </w:tc>
        <w:tc>
          <w:tcPr>
            <w:tcW w:w="2761" w:type="dxa"/>
            <w:tcBorders>
              <w:top w:val="nil"/>
              <w:left w:val="nil"/>
              <w:bottom w:val="single" w:sz="4" w:space="0" w:color="auto"/>
              <w:right w:val="single" w:sz="4" w:space="0" w:color="auto"/>
            </w:tcBorders>
            <w:vAlign w:val="center"/>
            <w:hideMark/>
          </w:tcPr>
          <w:p w14:paraId="14C0A43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D7AE666" w14:textId="77777777" w:rsidTr="007A6385">
        <w:tc>
          <w:tcPr>
            <w:tcW w:w="6599" w:type="dxa"/>
            <w:tcBorders>
              <w:top w:val="nil"/>
              <w:left w:val="single" w:sz="4" w:space="0" w:color="auto"/>
              <w:bottom w:val="single" w:sz="4" w:space="0" w:color="auto"/>
              <w:right w:val="single" w:sz="4" w:space="0" w:color="auto"/>
            </w:tcBorders>
            <w:vAlign w:val="center"/>
            <w:hideMark/>
          </w:tcPr>
          <w:p w14:paraId="166637E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Thay đổi hệ thống phụ trợ hoặc thay đổi nguyên lý thiết kế, vận hành hệ thống tiện ích có ảnh hưởng tới môi trường sản xuất nhưng cơ sở sản xuất thuốc, nguyên liệu làm thuốc không thực hiện thủ tục đề nghị cấp giấy chứng nhận đủ điều kiện kinh doanh dược hoặc báo cáo thay đổi theo quy định của pháp luật;</w:t>
            </w:r>
          </w:p>
        </w:tc>
        <w:tc>
          <w:tcPr>
            <w:tcW w:w="6599" w:type="dxa"/>
            <w:tcBorders>
              <w:top w:val="nil"/>
              <w:left w:val="nil"/>
              <w:bottom w:val="single" w:sz="4" w:space="0" w:color="auto"/>
              <w:right w:val="single" w:sz="4" w:space="0" w:color="auto"/>
            </w:tcBorders>
            <w:vAlign w:val="center"/>
            <w:hideMark/>
          </w:tcPr>
          <w:p w14:paraId="6A7C2DB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Thay đổi hệ thống phụ trợ hoặc thay đổi nguyên lý thiết kế, vận hành hệ thống tiện ích có ảnh hưởng tới môi trường sản xuất nhưng cơ sở sản xuất thuốc, nguyên liệu làm thuốc không thực hiện thủ tục đề nghị cấp giấy chứng nhận đủ điều kiện kinh doanh dược hoặc báo cáo thay đổi theo quy định của pháp luật;</w:t>
            </w:r>
          </w:p>
        </w:tc>
        <w:tc>
          <w:tcPr>
            <w:tcW w:w="2761" w:type="dxa"/>
            <w:tcBorders>
              <w:top w:val="nil"/>
              <w:left w:val="nil"/>
              <w:bottom w:val="single" w:sz="4" w:space="0" w:color="auto"/>
              <w:right w:val="single" w:sz="4" w:space="0" w:color="auto"/>
            </w:tcBorders>
            <w:vAlign w:val="center"/>
            <w:hideMark/>
          </w:tcPr>
          <w:p w14:paraId="38F22B7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5259E90" w14:textId="77777777" w:rsidTr="007A6385">
        <w:tc>
          <w:tcPr>
            <w:tcW w:w="6599" w:type="dxa"/>
            <w:tcBorders>
              <w:top w:val="nil"/>
              <w:left w:val="single" w:sz="4" w:space="0" w:color="auto"/>
              <w:bottom w:val="single" w:sz="4" w:space="0" w:color="auto"/>
              <w:right w:val="single" w:sz="4" w:space="0" w:color="auto"/>
            </w:tcBorders>
            <w:vAlign w:val="center"/>
            <w:hideMark/>
          </w:tcPr>
          <w:p w14:paraId="2EE5B34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Không thực hiện báo cáo việc duy trì đáp ứng thực hành tốt sản xuất thuốc, nguyên liệu làm thuốc theo quy định của pháp luật;</w:t>
            </w:r>
          </w:p>
        </w:tc>
        <w:tc>
          <w:tcPr>
            <w:tcW w:w="6599" w:type="dxa"/>
            <w:tcBorders>
              <w:top w:val="nil"/>
              <w:left w:val="nil"/>
              <w:bottom w:val="single" w:sz="4" w:space="0" w:color="auto"/>
              <w:right w:val="single" w:sz="4" w:space="0" w:color="auto"/>
            </w:tcBorders>
            <w:vAlign w:val="center"/>
            <w:hideMark/>
          </w:tcPr>
          <w:p w14:paraId="3D1C0EB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Không thực hiện báo cáo việc duy trì đáp ứng thực hành tốt sản xuất thuốc, nguyên liệu làm thuốc theo quy định của pháp luật;</w:t>
            </w:r>
          </w:p>
        </w:tc>
        <w:tc>
          <w:tcPr>
            <w:tcW w:w="2761" w:type="dxa"/>
            <w:tcBorders>
              <w:top w:val="nil"/>
              <w:left w:val="nil"/>
              <w:bottom w:val="single" w:sz="4" w:space="0" w:color="auto"/>
              <w:right w:val="single" w:sz="4" w:space="0" w:color="auto"/>
            </w:tcBorders>
            <w:vAlign w:val="center"/>
            <w:hideMark/>
          </w:tcPr>
          <w:p w14:paraId="786DBE2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5D3F8BC" w14:textId="77777777" w:rsidTr="007A6385">
        <w:tc>
          <w:tcPr>
            <w:tcW w:w="6599" w:type="dxa"/>
            <w:tcBorders>
              <w:top w:val="nil"/>
              <w:left w:val="single" w:sz="4" w:space="0" w:color="auto"/>
              <w:bottom w:val="single" w:sz="4" w:space="0" w:color="auto"/>
              <w:right w:val="single" w:sz="4" w:space="0" w:color="auto"/>
            </w:tcBorders>
            <w:vAlign w:val="center"/>
            <w:hideMark/>
          </w:tcPr>
          <w:p w14:paraId="2F40C87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Không kiểm nghiệm thuốc, nguyên liệu làm thuốc trước khi xuất xưởng theo quy định của pháp luật.</w:t>
            </w:r>
          </w:p>
        </w:tc>
        <w:tc>
          <w:tcPr>
            <w:tcW w:w="6599" w:type="dxa"/>
            <w:tcBorders>
              <w:top w:val="nil"/>
              <w:left w:val="nil"/>
              <w:bottom w:val="single" w:sz="4" w:space="0" w:color="auto"/>
              <w:right w:val="single" w:sz="4" w:space="0" w:color="auto"/>
            </w:tcBorders>
            <w:vAlign w:val="center"/>
            <w:hideMark/>
          </w:tcPr>
          <w:p w14:paraId="6357420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Không kiểm nghiệm thuốc, nguyên liệu làm thuốc trước khi xuất xưởng theo quy định của pháp luật.</w:t>
            </w:r>
          </w:p>
        </w:tc>
        <w:tc>
          <w:tcPr>
            <w:tcW w:w="2761" w:type="dxa"/>
            <w:tcBorders>
              <w:top w:val="nil"/>
              <w:left w:val="nil"/>
              <w:bottom w:val="single" w:sz="4" w:space="0" w:color="auto"/>
              <w:right w:val="single" w:sz="4" w:space="0" w:color="auto"/>
            </w:tcBorders>
            <w:vAlign w:val="center"/>
            <w:hideMark/>
          </w:tcPr>
          <w:p w14:paraId="258C638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0B1FD57" w14:textId="77777777" w:rsidTr="007A6385">
        <w:tc>
          <w:tcPr>
            <w:tcW w:w="6599" w:type="dxa"/>
            <w:tcBorders>
              <w:top w:val="nil"/>
              <w:left w:val="single" w:sz="4" w:space="0" w:color="auto"/>
              <w:bottom w:val="single" w:sz="4" w:space="0" w:color="auto"/>
              <w:right w:val="single" w:sz="4" w:space="0" w:color="auto"/>
            </w:tcBorders>
            <w:vAlign w:val="center"/>
            <w:hideMark/>
          </w:tcPr>
          <w:p w14:paraId="7FF9F5F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Sản xuất thuốc từ dược chất được sản xuất bởi cơ sở sản xuất không có tài liệu chứng minh đáp ứng thực hành tốt sản xuất nguyên liệu làm thuốc theo quy định của pháp luật hoặc cơ sở không đáp ứng thực hành tốt sản xuất nguyên liệu làm thuốc theo thông báo của cơ quan có thẩm quyền.</w:t>
            </w:r>
          </w:p>
        </w:tc>
        <w:tc>
          <w:tcPr>
            <w:tcW w:w="6599" w:type="dxa"/>
            <w:tcBorders>
              <w:top w:val="nil"/>
              <w:left w:val="nil"/>
              <w:bottom w:val="single" w:sz="4" w:space="0" w:color="auto"/>
              <w:right w:val="single" w:sz="4" w:space="0" w:color="auto"/>
            </w:tcBorders>
            <w:vAlign w:val="center"/>
            <w:hideMark/>
          </w:tcPr>
          <w:p w14:paraId="335E3BB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Sản xuất thuốc từ dược chất được sản xuất bởi cơ sở sản xuất không có tài liệu chứng minh đáp ứng thực hành tốt sản xuất nguyên liệu làm thuốc theo quy định của pháp luật hoặc cơ sở không đáp ứng thực hành tốt sản xuất nguyên liệu làm thuốc theo thông báo của cơ quan có thẩm quyền;</w:t>
            </w:r>
          </w:p>
        </w:tc>
        <w:tc>
          <w:tcPr>
            <w:tcW w:w="2761" w:type="dxa"/>
            <w:tcBorders>
              <w:top w:val="nil"/>
              <w:left w:val="nil"/>
              <w:bottom w:val="single" w:sz="4" w:space="0" w:color="auto"/>
              <w:right w:val="single" w:sz="4" w:space="0" w:color="auto"/>
            </w:tcBorders>
            <w:vAlign w:val="center"/>
            <w:hideMark/>
          </w:tcPr>
          <w:p w14:paraId="4125581C"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1D3BEA4F" w14:textId="77777777" w:rsidTr="007A6385">
        <w:tc>
          <w:tcPr>
            <w:tcW w:w="6599" w:type="dxa"/>
            <w:tcBorders>
              <w:top w:val="nil"/>
              <w:left w:val="single" w:sz="4" w:space="0" w:color="auto"/>
              <w:bottom w:val="single" w:sz="4" w:space="0" w:color="auto"/>
              <w:right w:val="single" w:sz="4" w:space="0" w:color="auto"/>
            </w:tcBorders>
            <w:vAlign w:val="center"/>
            <w:hideMark/>
          </w:tcPr>
          <w:p w14:paraId="5750E4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555219F6"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k) Thuốc do cơ sở sản xuất bị thu hồi do vi phạm chất lượng ở mức độ 2 theo quy định của pháp luật.</w:t>
            </w:r>
          </w:p>
        </w:tc>
        <w:tc>
          <w:tcPr>
            <w:tcW w:w="2761" w:type="dxa"/>
            <w:tcBorders>
              <w:top w:val="nil"/>
              <w:left w:val="nil"/>
              <w:bottom w:val="single" w:sz="4" w:space="0" w:color="auto"/>
              <w:right w:val="single" w:sz="4" w:space="0" w:color="auto"/>
            </w:tcBorders>
            <w:vAlign w:val="center"/>
            <w:hideMark/>
          </w:tcPr>
          <w:p w14:paraId="49BAC59D"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để làm rõ các trường hợp vi phạm</w:t>
            </w:r>
          </w:p>
        </w:tc>
      </w:tr>
      <w:tr w:rsidR="007A6385" w:rsidRPr="007A6385" w14:paraId="2B20EE4E" w14:textId="77777777" w:rsidTr="007A6385">
        <w:tc>
          <w:tcPr>
            <w:tcW w:w="6599" w:type="dxa"/>
            <w:tcBorders>
              <w:top w:val="nil"/>
              <w:left w:val="single" w:sz="4" w:space="0" w:color="auto"/>
              <w:bottom w:val="single" w:sz="4" w:space="0" w:color="auto"/>
              <w:right w:val="single" w:sz="4" w:space="0" w:color="auto"/>
            </w:tcBorders>
            <w:vAlign w:val="center"/>
            <w:hideMark/>
          </w:tcPr>
          <w:p w14:paraId="1E989D1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40.000.000 đồng đến 60.000.000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FD00EC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40.000.000 đồng đến 60.000.000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4BD4507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F0C38B7" w14:textId="77777777" w:rsidTr="007A6385">
        <w:tc>
          <w:tcPr>
            <w:tcW w:w="6599" w:type="dxa"/>
            <w:tcBorders>
              <w:top w:val="nil"/>
              <w:left w:val="single" w:sz="4" w:space="0" w:color="auto"/>
              <w:bottom w:val="single" w:sz="4" w:space="0" w:color="auto"/>
              <w:right w:val="single" w:sz="4" w:space="0" w:color="auto"/>
            </w:tcBorders>
            <w:vAlign w:val="center"/>
            <w:hideMark/>
          </w:tcPr>
          <w:p w14:paraId="2962FBD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Sản xuất thuốc vi phạm chất lượng ở mức độ 1 theo quy định của pháp luật;</w:t>
            </w:r>
          </w:p>
        </w:tc>
        <w:tc>
          <w:tcPr>
            <w:tcW w:w="6599" w:type="dxa"/>
            <w:tcBorders>
              <w:top w:val="nil"/>
              <w:left w:val="nil"/>
              <w:bottom w:val="single" w:sz="4" w:space="0" w:color="auto"/>
              <w:right w:val="single" w:sz="4" w:space="0" w:color="auto"/>
            </w:tcBorders>
            <w:vAlign w:val="center"/>
            <w:hideMark/>
          </w:tcPr>
          <w:p w14:paraId="5563D78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a) Sản xuất </w:t>
            </w:r>
            <w:r w:rsidRPr="007A6385">
              <w:rPr>
                <w:rFonts w:ascii="Times New Roman" w:eastAsia="Times New Roman" w:hAnsi="Times New Roman"/>
                <w:color w:val="0000FF"/>
                <w:sz w:val="24"/>
                <w:szCs w:val="24"/>
                <w:u w:val="single"/>
              </w:rPr>
              <w:t>và đưa ra lưu hành, sử dụng</w:t>
            </w:r>
            <w:r w:rsidRPr="007A6385">
              <w:rPr>
                <w:rFonts w:ascii="Times New Roman" w:eastAsia="Times New Roman" w:hAnsi="Times New Roman"/>
                <w:color w:val="000000"/>
                <w:sz w:val="24"/>
                <w:szCs w:val="24"/>
              </w:rPr>
              <w:t xml:space="preserve"> thuốc vi phạm chất lượng ở mức độ 1 theo quy định của pháp luật;</w:t>
            </w:r>
          </w:p>
        </w:tc>
        <w:tc>
          <w:tcPr>
            <w:tcW w:w="2761" w:type="dxa"/>
            <w:tcBorders>
              <w:top w:val="nil"/>
              <w:left w:val="nil"/>
              <w:bottom w:val="single" w:sz="4" w:space="0" w:color="auto"/>
              <w:right w:val="single" w:sz="4" w:space="0" w:color="auto"/>
            </w:tcBorders>
            <w:vAlign w:val="center"/>
            <w:hideMark/>
          </w:tcPr>
          <w:p w14:paraId="724FEB8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Điểm b khoản 5 Điều 6, Điểm a khoản 2 Điều 63, Điểm b khoản 2 Điều 43 Luật dược và Phụ lục II Thông tư số 30/2025/TT-BYT</w:t>
            </w:r>
          </w:p>
        </w:tc>
      </w:tr>
      <w:tr w:rsidR="007A6385" w:rsidRPr="007A6385" w14:paraId="0AEEF0DB" w14:textId="77777777" w:rsidTr="007A6385">
        <w:tc>
          <w:tcPr>
            <w:tcW w:w="6599" w:type="dxa"/>
            <w:tcBorders>
              <w:top w:val="nil"/>
              <w:left w:val="single" w:sz="4" w:space="0" w:color="auto"/>
              <w:bottom w:val="single" w:sz="4" w:space="0" w:color="auto"/>
              <w:right w:val="single" w:sz="4" w:space="0" w:color="auto"/>
            </w:tcBorders>
            <w:vAlign w:val="center"/>
            <w:hideMark/>
          </w:tcPr>
          <w:p w14:paraId="12E8C33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Sản xuất thuốc, nguyên liệu làm thuốc không đúng địa điểm nhưng dây chuyền sản xuất đã được cơ quan có thẩm quyền đánh giá đáp ứng thực hành tốt sản xuất thuốc, nguyên liệu làm thuốc;</w:t>
            </w:r>
          </w:p>
        </w:tc>
        <w:tc>
          <w:tcPr>
            <w:tcW w:w="6599" w:type="dxa"/>
            <w:tcBorders>
              <w:top w:val="nil"/>
              <w:left w:val="nil"/>
              <w:bottom w:val="single" w:sz="4" w:space="0" w:color="auto"/>
              <w:right w:val="single" w:sz="4" w:space="0" w:color="auto"/>
            </w:tcBorders>
            <w:vAlign w:val="center"/>
            <w:hideMark/>
          </w:tcPr>
          <w:p w14:paraId="0694C1E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Sản xuất thuốc, nguyên liệu làm thuốc không đúng địa điểm nhưng dây chuyền sản xuất đã được cơ quan có thẩm quyền đánh giá đáp ứng thực hành tốt sản xuất thuốc, nguyên liệu làm thuốc;</w:t>
            </w:r>
          </w:p>
        </w:tc>
        <w:tc>
          <w:tcPr>
            <w:tcW w:w="2761" w:type="dxa"/>
            <w:tcBorders>
              <w:top w:val="nil"/>
              <w:left w:val="nil"/>
              <w:bottom w:val="single" w:sz="4" w:space="0" w:color="auto"/>
              <w:right w:val="single" w:sz="4" w:space="0" w:color="auto"/>
            </w:tcBorders>
            <w:vAlign w:val="center"/>
            <w:hideMark/>
          </w:tcPr>
          <w:p w14:paraId="13DFC75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8158E74" w14:textId="77777777" w:rsidTr="007A6385">
        <w:tc>
          <w:tcPr>
            <w:tcW w:w="6599" w:type="dxa"/>
            <w:tcBorders>
              <w:top w:val="nil"/>
              <w:left w:val="single" w:sz="4" w:space="0" w:color="auto"/>
              <w:bottom w:val="single" w:sz="4" w:space="0" w:color="auto"/>
              <w:right w:val="single" w:sz="4" w:space="0" w:color="auto"/>
            </w:tcBorders>
            <w:vAlign w:val="center"/>
            <w:hideMark/>
          </w:tcPr>
          <w:p w14:paraId="0B9AC76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báo cáo thay đổi thuộc trường hợp mở rộng nhà máy sản xuất trên cơ sở cấu trúc nhà máy đã có hoặc sửa chữa, thay đổi lớn về cấu trúc, bố trí nhà xưởng, dây chuyền sản xuất;</w:t>
            </w:r>
          </w:p>
        </w:tc>
        <w:tc>
          <w:tcPr>
            <w:tcW w:w="6599" w:type="dxa"/>
            <w:tcBorders>
              <w:top w:val="nil"/>
              <w:left w:val="nil"/>
              <w:bottom w:val="single" w:sz="4" w:space="0" w:color="auto"/>
              <w:right w:val="single" w:sz="4" w:space="0" w:color="auto"/>
            </w:tcBorders>
            <w:vAlign w:val="center"/>
            <w:hideMark/>
          </w:tcPr>
          <w:p w14:paraId="4BE02C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báo cáo thay đổi thuộc trường hợp mở rộng nhà máy sản xuất trên cơ sở cấu trúc nhà máy đã có hoặc sửa chữa, thay đổi lớn về cấu trúc, bố trí nhà xưởng, dây chuyền sản xuất;</w:t>
            </w:r>
          </w:p>
        </w:tc>
        <w:tc>
          <w:tcPr>
            <w:tcW w:w="2761" w:type="dxa"/>
            <w:tcBorders>
              <w:top w:val="nil"/>
              <w:left w:val="nil"/>
              <w:bottom w:val="single" w:sz="4" w:space="0" w:color="auto"/>
              <w:right w:val="single" w:sz="4" w:space="0" w:color="auto"/>
            </w:tcBorders>
            <w:vAlign w:val="center"/>
            <w:hideMark/>
          </w:tcPr>
          <w:p w14:paraId="720EAD2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A4B9C82" w14:textId="77777777" w:rsidTr="007A6385">
        <w:tc>
          <w:tcPr>
            <w:tcW w:w="6599" w:type="dxa"/>
            <w:tcBorders>
              <w:top w:val="nil"/>
              <w:left w:val="single" w:sz="4" w:space="0" w:color="auto"/>
              <w:bottom w:val="single" w:sz="4" w:space="0" w:color="auto"/>
              <w:right w:val="single" w:sz="4" w:space="0" w:color="auto"/>
            </w:tcBorders>
            <w:vAlign w:val="center"/>
            <w:hideMark/>
          </w:tcPr>
          <w:p w14:paraId="2E06D78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Làm giả, sửa chữa hồ sơ, giấy tờ, tài liệu, giấy chứng nhận của cơ quan, tổ chức có thẩm quyền và tổ chức, cá nhân trong sản xuất thuốc, nguyên liệu làm thuốc;</w:t>
            </w:r>
          </w:p>
        </w:tc>
        <w:tc>
          <w:tcPr>
            <w:tcW w:w="6599" w:type="dxa"/>
            <w:tcBorders>
              <w:top w:val="nil"/>
              <w:left w:val="nil"/>
              <w:bottom w:val="single" w:sz="4" w:space="0" w:color="auto"/>
              <w:right w:val="single" w:sz="4" w:space="0" w:color="auto"/>
            </w:tcBorders>
            <w:vAlign w:val="center"/>
            <w:hideMark/>
          </w:tcPr>
          <w:p w14:paraId="5787124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Làm giả, sửa chữa hồ sơ, giấy tờ, tài liệu, giấy chứng nhận của cơ quan, tổ chức có thẩm quyền và tổ chức, cá nhân trong sản xuất thuốc, nguyên liệu làm thuốc;</w:t>
            </w:r>
          </w:p>
        </w:tc>
        <w:tc>
          <w:tcPr>
            <w:tcW w:w="2761" w:type="dxa"/>
            <w:tcBorders>
              <w:top w:val="nil"/>
              <w:left w:val="nil"/>
              <w:bottom w:val="single" w:sz="4" w:space="0" w:color="auto"/>
              <w:right w:val="single" w:sz="4" w:space="0" w:color="auto"/>
            </w:tcBorders>
            <w:vAlign w:val="center"/>
            <w:hideMark/>
          </w:tcPr>
          <w:p w14:paraId="73D555D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4EC78B6" w14:textId="77777777" w:rsidTr="007A6385">
        <w:tc>
          <w:tcPr>
            <w:tcW w:w="6599" w:type="dxa"/>
            <w:tcBorders>
              <w:top w:val="nil"/>
              <w:left w:val="single" w:sz="4" w:space="0" w:color="auto"/>
              <w:bottom w:val="single" w:sz="4" w:space="0" w:color="auto"/>
              <w:right w:val="single" w:sz="4" w:space="0" w:color="auto"/>
            </w:tcBorders>
            <w:vAlign w:val="center"/>
            <w:hideMark/>
          </w:tcPr>
          <w:p w14:paraId="21BFFB1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Sản xuất thuốc, nguyên liệu làm thuốc không đúng phạm vi ghi trên giấy chứng nhận đủ điều kiện kinh doanh dược hoặc không đúng phạm vi đánh giá thực hành tốt sản xuất thuốc, nguyên liệu làm thuốc theo quy định của pháp luật;</w:t>
            </w:r>
          </w:p>
        </w:tc>
        <w:tc>
          <w:tcPr>
            <w:tcW w:w="6599" w:type="dxa"/>
            <w:tcBorders>
              <w:top w:val="nil"/>
              <w:left w:val="nil"/>
              <w:bottom w:val="single" w:sz="4" w:space="0" w:color="auto"/>
              <w:right w:val="single" w:sz="4" w:space="0" w:color="auto"/>
            </w:tcBorders>
            <w:vAlign w:val="center"/>
            <w:hideMark/>
          </w:tcPr>
          <w:p w14:paraId="5D0FC53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Sản xuất thuốc, nguyên liệu làm thuốc không đúng phạm vi ghi trên giấy chứng nhận đủ điều kiện kinh doanh dược hoặc không đúng phạm vi đánh giá thực hành tốt sản xuất thuốc, nguyên liệu làm thuốc theo quy định của pháp luật;</w:t>
            </w:r>
          </w:p>
        </w:tc>
        <w:tc>
          <w:tcPr>
            <w:tcW w:w="2761" w:type="dxa"/>
            <w:tcBorders>
              <w:top w:val="nil"/>
              <w:left w:val="nil"/>
              <w:bottom w:val="single" w:sz="4" w:space="0" w:color="auto"/>
              <w:right w:val="single" w:sz="4" w:space="0" w:color="auto"/>
            </w:tcBorders>
            <w:vAlign w:val="center"/>
            <w:hideMark/>
          </w:tcPr>
          <w:p w14:paraId="410CD8F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B9E78F4" w14:textId="77777777" w:rsidTr="007A6385">
        <w:tc>
          <w:tcPr>
            <w:tcW w:w="6599" w:type="dxa"/>
            <w:tcBorders>
              <w:top w:val="nil"/>
              <w:left w:val="single" w:sz="4" w:space="0" w:color="auto"/>
              <w:bottom w:val="single" w:sz="4" w:space="0" w:color="auto"/>
              <w:right w:val="single" w:sz="4" w:space="0" w:color="auto"/>
            </w:tcBorders>
            <w:vAlign w:val="center"/>
            <w:hideMark/>
          </w:tcPr>
          <w:p w14:paraId="1EDFB7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Chỉ duy trì đáp ứng nguyên tắc, tiêu chuẩn thực hành tốt sản xuất thuốc, nguyên liệu làm thuốc ở mức độ 4.</w:t>
            </w:r>
          </w:p>
        </w:tc>
        <w:tc>
          <w:tcPr>
            <w:tcW w:w="6599" w:type="dxa"/>
            <w:tcBorders>
              <w:top w:val="nil"/>
              <w:left w:val="nil"/>
              <w:bottom w:val="single" w:sz="4" w:space="0" w:color="auto"/>
              <w:right w:val="single" w:sz="4" w:space="0" w:color="auto"/>
            </w:tcBorders>
            <w:vAlign w:val="center"/>
            <w:hideMark/>
          </w:tcPr>
          <w:p w14:paraId="077E853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Chỉ duy trì đáp ứng nguyên tắc, tiêu chuẩn thực hành tốt sản xuất thuốc, nguyên liệu làm thuốc ở mức độ 4.</w:t>
            </w:r>
          </w:p>
        </w:tc>
        <w:tc>
          <w:tcPr>
            <w:tcW w:w="2761" w:type="dxa"/>
            <w:tcBorders>
              <w:top w:val="nil"/>
              <w:left w:val="nil"/>
              <w:bottom w:val="single" w:sz="4" w:space="0" w:color="auto"/>
              <w:right w:val="single" w:sz="4" w:space="0" w:color="auto"/>
            </w:tcBorders>
            <w:vAlign w:val="center"/>
            <w:hideMark/>
          </w:tcPr>
          <w:p w14:paraId="1BC9E68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ED8842C" w14:textId="77777777" w:rsidTr="007A6385">
        <w:tc>
          <w:tcPr>
            <w:tcW w:w="6599" w:type="dxa"/>
            <w:tcBorders>
              <w:top w:val="nil"/>
              <w:left w:val="single" w:sz="4" w:space="0" w:color="auto"/>
              <w:bottom w:val="single" w:sz="4" w:space="0" w:color="auto"/>
              <w:right w:val="single" w:sz="4" w:space="0" w:color="auto"/>
            </w:tcBorders>
            <w:vAlign w:val="center"/>
            <w:hideMark/>
          </w:tcPr>
          <w:p w14:paraId="7992F84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164C0BF2"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g) Thuốc do cơ sở sản xuất bị thu hồi do vi phạm chất lượng ở mức độ 1 theo quy định của pháp luật.</w:t>
            </w:r>
          </w:p>
        </w:tc>
        <w:tc>
          <w:tcPr>
            <w:tcW w:w="2761" w:type="dxa"/>
            <w:tcBorders>
              <w:top w:val="nil"/>
              <w:left w:val="nil"/>
              <w:bottom w:val="single" w:sz="4" w:space="0" w:color="auto"/>
              <w:right w:val="single" w:sz="4" w:space="0" w:color="auto"/>
            </w:tcBorders>
            <w:vAlign w:val="center"/>
            <w:hideMark/>
          </w:tcPr>
          <w:p w14:paraId="7E730D77"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để làm rõ các trường hợp vi phạm</w:t>
            </w:r>
          </w:p>
        </w:tc>
      </w:tr>
      <w:tr w:rsidR="007A6385" w:rsidRPr="007A6385" w14:paraId="585A5EEA" w14:textId="77777777" w:rsidTr="007A6385">
        <w:tc>
          <w:tcPr>
            <w:tcW w:w="6599" w:type="dxa"/>
            <w:tcBorders>
              <w:top w:val="nil"/>
              <w:left w:val="single" w:sz="4" w:space="0" w:color="auto"/>
              <w:bottom w:val="single" w:sz="4" w:space="0" w:color="auto"/>
              <w:right w:val="single" w:sz="4" w:space="0" w:color="auto"/>
            </w:tcBorders>
            <w:vAlign w:val="center"/>
            <w:hideMark/>
          </w:tcPr>
          <w:p w14:paraId="73533BD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từ 60.000.000 đồng đến 80.000.000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B2C69B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từ 60.000.000 đồng đến 80.000.000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51E1A3E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F35E597" w14:textId="77777777" w:rsidTr="007A6385">
        <w:tc>
          <w:tcPr>
            <w:tcW w:w="6599" w:type="dxa"/>
            <w:tcBorders>
              <w:top w:val="nil"/>
              <w:left w:val="single" w:sz="4" w:space="0" w:color="auto"/>
              <w:bottom w:val="single" w:sz="4" w:space="0" w:color="auto"/>
              <w:right w:val="single" w:sz="4" w:space="0" w:color="auto"/>
            </w:tcBorders>
            <w:vAlign w:val="center"/>
            <w:hideMark/>
          </w:tcPr>
          <w:p w14:paraId="1DF80A1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Sản xuất và đưa ra lưu hành tại Việt Nam thuốc, nguyên liệu làm thuốc chưa được cấp giấy đăng ký lưu hành, trừ trường hợp thuốc, nguyên liệu làm thuốc không phải đăng ký trước khi lưu hành theo quy định của pháp luật;</w:t>
            </w:r>
          </w:p>
        </w:tc>
        <w:tc>
          <w:tcPr>
            <w:tcW w:w="6599" w:type="dxa"/>
            <w:tcBorders>
              <w:top w:val="nil"/>
              <w:left w:val="nil"/>
              <w:bottom w:val="single" w:sz="4" w:space="0" w:color="auto"/>
              <w:right w:val="single" w:sz="4" w:space="0" w:color="auto"/>
            </w:tcBorders>
            <w:vAlign w:val="center"/>
            <w:hideMark/>
          </w:tcPr>
          <w:p w14:paraId="4FA8722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Sản xuất và đưa ra lưu hành tại Việt Nam thuốc, nguyên liệu làm thuốc chưa được cấp giấy đăng ký lưu hành, trừ trường hợp thuốc, nguyên liệu làm thuốc không phải đăng ký trước khi lưu hành theo quy định của pháp luật;</w:t>
            </w:r>
          </w:p>
        </w:tc>
        <w:tc>
          <w:tcPr>
            <w:tcW w:w="2761" w:type="dxa"/>
            <w:tcBorders>
              <w:top w:val="nil"/>
              <w:left w:val="nil"/>
              <w:bottom w:val="single" w:sz="4" w:space="0" w:color="auto"/>
              <w:right w:val="single" w:sz="4" w:space="0" w:color="auto"/>
            </w:tcBorders>
            <w:vAlign w:val="center"/>
            <w:hideMark/>
          </w:tcPr>
          <w:p w14:paraId="0C2FC219"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679BB21" w14:textId="77777777" w:rsidTr="007A6385">
        <w:tc>
          <w:tcPr>
            <w:tcW w:w="6599" w:type="dxa"/>
            <w:tcBorders>
              <w:top w:val="nil"/>
              <w:left w:val="single" w:sz="4" w:space="0" w:color="auto"/>
              <w:bottom w:val="single" w:sz="4" w:space="0" w:color="auto"/>
              <w:right w:val="single" w:sz="4" w:space="0" w:color="auto"/>
            </w:tcBorders>
            <w:vAlign w:val="center"/>
            <w:hideMark/>
          </w:tcPr>
          <w:p w14:paraId="71B5A7A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Sản xuất thuốc từ nguyên liệu làm thuốc không đạt tiêu chuẩn chất lượng hoặc nguyên liệu làm thuốc đã có thông báo thu hồi của cơ quan nhà nước có thẩm quyền hoặc nguyên liệu làm thuốc không rõ nguồn gốc, xuất xứ hoặc nguyên liệu làm thuốc đã hết hạn dùng;</w:t>
            </w:r>
          </w:p>
        </w:tc>
        <w:tc>
          <w:tcPr>
            <w:tcW w:w="6599" w:type="dxa"/>
            <w:tcBorders>
              <w:top w:val="nil"/>
              <w:left w:val="nil"/>
              <w:bottom w:val="single" w:sz="4" w:space="0" w:color="auto"/>
              <w:right w:val="single" w:sz="4" w:space="0" w:color="auto"/>
            </w:tcBorders>
            <w:vAlign w:val="center"/>
            <w:hideMark/>
          </w:tcPr>
          <w:p w14:paraId="60ED645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Sản xuất thuốc từ nguyên liệu làm thuốc không đạt tiêu chuẩn chất lượng hoặc nguyên liệu làm thuốc đã có thông báo thu hồi của cơ quan nhà nước có thẩm quyền hoặc nguyên liệu làm thuốc không rõ nguồn gốc, xuất xứ hoặc nguyên liệu làm thuốc đã hết hạn dùng;</w:t>
            </w:r>
          </w:p>
        </w:tc>
        <w:tc>
          <w:tcPr>
            <w:tcW w:w="2761" w:type="dxa"/>
            <w:tcBorders>
              <w:top w:val="nil"/>
              <w:left w:val="nil"/>
              <w:bottom w:val="single" w:sz="4" w:space="0" w:color="auto"/>
              <w:right w:val="single" w:sz="4" w:space="0" w:color="auto"/>
            </w:tcBorders>
            <w:vAlign w:val="center"/>
            <w:hideMark/>
          </w:tcPr>
          <w:p w14:paraId="0E2E6F8A"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384B729" w14:textId="77777777" w:rsidTr="007A6385">
        <w:tc>
          <w:tcPr>
            <w:tcW w:w="6599" w:type="dxa"/>
            <w:tcBorders>
              <w:top w:val="nil"/>
              <w:left w:val="single" w:sz="4" w:space="0" w:color="auto"/>
              <w:bottom w:val="single" w:sz="4" w:space="0" w:color="auto"/>
              <w:right w:val="single" w:sz="4" w:space="0" w:color="auto"/>
            </w:tcBorders>
            <w:vAlign w:val="center"/>
            <w:hideMark/>
          </w:tcPr>
          <w:p w14:paraId="270CAB1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Sản xuất thuốc, nguyên liệu làm thuốc không đúng địa điểm trong hồ sơ đăng ký thuốc đã được phê duyệt, trừ hành vi quy định tại điểm b khoản 5 Điều này;</w:t>
            </w:r>
          </w:p>
        </w:tc>
        <w:tc>
          <w:tcPr>
            <w:tcW w:w="6599" w:type="dxa"/>
            <w:tcBorders>
              <w:top w:val="nil"/>
              <w:left w:val="nil"/>
              <w:bottom w:val="single" w:sz="4" w:space="0" w:color="auto"/>
              <w:right w:val="single" w:sz="4" w:space="0" w:color="auto"/>
            </w:tcBorders>
            <w:vAlign w:val="center"/>
            <w:hideMark/>
          </w:tcPr>
          <w:p w14:paraId="2C0C83D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Sản xuất thuốc, nguyên liệu làm thuốc không đúng địa điểm trong hồ sơ đăng ký thuốc đã được phê duyệt, trừ hành vi quy định tại điểm b khoản 5 Điều này;</w:t>
            </w:r>
          </w:p>
        </w:tc>
        <w:tc>
          <w:tcPr>
            <w:tcW w:w="2761" w:type="dxa"/>
            <w:tcBorders>
              <w:top w:val="nil"/>
              <w:left w:val="nil"/>
              <w:bottom w:val="single" w:sz="4" w:space="0" w:color="auto"/>
              <w:right w:val="single" w:sz="4" w:space="0" w:color="auto"/>
            </w:tcBorders>
            <w:vAlign w:val="center"/>
            <w:hideMark/>
          </w:tcPr>
          <w:p w14:paraId="772AE449"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D5FB35A" w14:textId="77777777" w:rsidTr="007A6385">
        <w:tc>
          <w:tcPr>
            <w:tcW w:w="6599" w:type="dxa"/>
            <w:tcBorders>
              <w:top w:val="nil"/>
              <w:left w:val="single" w:sz="4" w:space="0" w:color="auto"/>
              <w:bottom w:val="single" w:sz="4" w:space="0" w:color="auto"/>
              <w:right w:val="single" w:sz="4" w:space="0" w:color="auto"/>
            </w:tcBorders>
            <w:vAlign w:val="center"/>
            <w:hideMark/>
          </w:tcPr>
          <w:p w14:paraId="5573767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Sản xuất thuốc, nguyên liệu làm thuốc tại cơ sở chưa được cấp giấy chứng nhận đủ điều kiện kinh doanh dược hoặc chưa được đánh giá đáp ứng thực hành tốt sản xuất thuốc, nguyên liệu làm thuốc theo quy định của pháp luật;</w:t>
            </w:r>
          </w:p>
        </w:tc>
        <w:tc>
          <w:tcPr>
            <w:tcW w:w="6599" w:type="dxa"/>
            <w:tcBorders>
              <w:top w:val="nil"/>
              <w:left w:val="nil"/>
              <w:bottom w:val="single" w:sz="4" w:space="0" w:color="auto"/>
              <w:right w:val="single" w:sz="4" w:space="0" w:color="auto"/>
            </w:tcBorders>
            <w:vAlign w:val="center"/>
            <w:hideMark/>
          </w:tcPr>
          <w:p w14:paraId="499378A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Sản xuất thuốc, nguyên liệu làm thuốc tại cơ sở chưa được cấp giấy chứng nhận đủ điều kiện kinh doanh dược hoặc chưa được đánh giá đáp ứng thực hành tốt sản xuất thuốc, nguyên liệu làm thuốc theo quy định của pháp luật;</w:t>
            </w:r>
          </w:p>
        </w:tc>
        <w:tc>
          <w:tcPr>
            <w:tcW w:w="2761" w:type="dxa"/>
            <w:tcBorders>
              <w:top w:val="nil"/>
              <w:left w:val="nil"/>
              <w:bottom w:val="single" w:sz="4" w:space="0" w:color="auto"/>
              <w:right w:val="single" w:sz="4" w:space="0" w:color="auto"/>
            </w:tcBorders>
            <w:vAlign w:val="center"/>
            <w:hideMark/>
          </w:tcPr>
          <w:p w14:paraId="3988BA4B"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24E34F5" w14:textId="77777777" w:rsidTr="007A6385">
        <w:tc>
          <w:tcPr>
            <w:tcW w:w="6599" w:type="dxa"/>
            <w:tcBorders>
              <w:top w:val="nil"/>
              <w:left w:val="single" w:sz="4" w:space="0" w:color="auto"/>
              <w:bottom w:val="single" w:sz="4" w:space="0" w:color="auto"/>
              <w:right w:val="single" w:sz="4" w:space="0" w:color="auto"/>
            </w:tcBorders>
            <w:vAlign w:val="center"/>
            <w:hideMark/>
          </w:tcPr>
          <w:p w14:paraId="6B7050F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đ) Sản xuất thuốc, nguyên liệu làm thuốc trong thời gian bị đình chỉ hoạt động hoặc trong thời gian bị tước quyền sử dụng giấy chứng nhận đủ điều kiện kinh doanh dược;</w:t>
            </w:r>
          </w:p>
        </w:tc>
        <w:tc>
          <w:tcPr>
            <w:tcW w:w="6599" w:type="dxa"/>
            <w:tcBorders>
              <w:top w:val="nil"/>
              <w:left w:val="nil"/>
              <w:bottom w:val="single" w:sz="4" w:space="0" w:color="auto"/>
              <w:right w:val="single" w:sz="4" w:space="0" w:color="auto"/>
            </w:tcBorders>
            <w:vAlign w:val="center"/>
            <w:hideMark/>
          </w:tcPr>
          <w:p w14:paraId="4EDE382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Sản xuất thuốc, nguyên liệu làm thuốc trong thời gian bị đình chỉ hoạt động hoặc trong thời gian bị tước quyền sử dụng giấy chứng nhận đủ điều kiện kinh doanh dược;</w:t>
            </w:r>
          </w:p>
        </w:tc>
        <w:tc>
          <w:tcPr>
            <w:tcW w:w="2761" w:type="dxa"/>
            <w:tcBorders>
              <w:top w:val="nil"/>
              <w:left w:val="nil"/>
              <w:bottom w:val="single" w:sz="4" w:space="0" w:color="auto"/>
              <w:right w:val="single" w:sz="4" w:space="0" w:color="auto"/>
            </w:tcBorders>
            <w:vAlign w:val="center"/>
            <w:hideMark/>
          </w:tcPr>
          <w:p w14:paraId="3E1DA4F6"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B082B60" w14:textId="77777777" w:rsidTr="007A6385">
        <w:tc>
          <w:tcPr>
            <w:tcW w:w="6599" w:type="dxa"/>
            <w:tcBorders>
              <w:top w:val="nil"/>
              <w:left w:val="single" w:sz="4" w:space="0" w:color="auto"/>
              <w:bottom w:val="single" w:sz="4" w:space="0" w:color="auto"/>
              <w:right w:val="single" w:sz="4" w:space="0" w:color="auto"/>
            </w:tcBorders>
            <w:vAlign w:val="center"/>
            <w:hideMark/>
          </w:tcPr>
          <w:p w14:paraId="5D52485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Sản xuất sản phẩm không phải là thuốc trên dây chuyền sản xuất thuốc, trừ trường hợp sản xuất thực phẩm bảo vệ sức khỏe trên dây chuyền sản xuất thuốc dược liệu, thuốc cổ truyền hoặc trường hợp khác theo quy định của Bộ trưởng Bộ Y tế;</w:t>
            </w:r>
          </w:p>
        </w:tc>
        <w:tc>
          <w:tcPr>
            <w:tcW w:w="6599" w:type="dxa"/>
            <w:tcBorders>
              <w:top w:val="nil"/>
              <w:left w:val="nil"/>
              <w:bottom w:val="single" w:sz="4" w:space="0" w:color="auto"/>
              <w:right w:val="single" w:sz="4" w:space="0" w:color="auto"/>
            </w:tcBorders>
            <w:vAlign w:val="center"/>
            <w:hideMark/>
          </w:tcPr>
          <w:p w14:paraId="38ADE0F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Sản xuất sản phẩm không phải là thuốc trên dây chuyền sản xuất thuốc, trừ trường hợp sản xuất thực phẩm bảo vệ sức khỏe trên dây chuyền sản xuất thuốc dược liệu, thuốc cổ truyền hoặc trường hợp khác theo quy định của Bộ trưởng Bộ Y tế;</w:t>
            </w:r>
          </w:p>
        </w:tc>
        <w:tc>
          <w:tcPr>
            <w:tcW w:w="2761" w:type="dxa"/>
            <w:tcBorders>
              <w:top w:val="nil"/>
              <w:left w:val="nil"/>
              <w:bottom w:val="single" w:sz="4" w:space="0" w:color="auto"/>
              <w:right w:val="single" w:sz="4" w:space="0" w:color="auto"/>
            </w:tcBorders>
            <w:vAlign w:val="center"/>
            <w:hideMark/>
          </w:tcPr>
          <w:p w14:paraId="019C0F6B"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5787813" w14:textId="77777777" w:rsidTr="007A6385">
        <w:tc>
          <w:tcPr>
            <w:tcW w:w="6599" w:type="dxa"/>
            <w:tcBorders>
              <w:top w:val="nil"/>
              <w:left w:val="single" w:sz="4" w:space="0" w:color="auto"/>
              <w:bottom w:val="single" w:sz="4" w:space="0" w:color="auto"/>
              <w:right w:val="single" w:sz="4" w:space="0" w:color="auto"/>
            </w:tcBorders>
            <w:vAlign w:val="center"/>
            <w:hideMark/>
          </w:tcPr>
          <w:p w14:paraId="6374E1D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Sản xuất, chế biến, bào chế thuốc cổ truyền có chứa dược chất mà chưa được cơ quan nhà nước có thẩm quyền cho phép theo quy định của  pháp luật.</w:t>
            </w:r>
          </w:p>
        </w:tc>
        <w:tc>
          <w:tcPr>
            <w:tcW w:w="6599" w:type="dxa"/>
            <w:tcBorders>
              <w:top w:val="nil"/>
              <w:left w:val="nil"/>
              <w:bottom w:val="single" w:sz="4" w:space="0" w:color="auto"/>
              <w:right w:val="single" w:sz="4" w:space="0" w:color="auto"/>
            </w:tcBorders>
            <w:vAlign w:val="center"/>
            <w:hideMark/>
          </w:tcPr>
          <w:p w14:paraId="16098E0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Sản xuất, chế biến, bào chế thuốc cổ truyền có chứa dược chất mà chưa được cơ quan nhà nước có thẩm quyền cho phép theo quy định của  pháp luật.</w:t>
            </w:r>
          </w:p>
        </w:tc>
        <w:tc>
          <w:tcPr>
            <w:tcW w:w="2761" w:type="dxa"/>
            <w:tcBorders>
              <w:top w:val="nil"/>
              <w:left w:val="nil"/>
              <w:bottom w:val="single" w:sz="4" w:space="0" w:color="auto"/>
              <w:right w:val="single" w:sz="4" w:space="0" w:color="auto"/>
            </w:tcBorders>
            <w:vAlign w:val="center"/>
            <w:hideMark/>
          </w:tcPr>
          <w:p w14:paraId="0799E1CF"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73FE7BE" w14:textId="77777777" w:rsidTr="007A6385">
        <w:tc>
          <w:tcPr>
            <w:tcW w:w="6599" w:type="dxa"/>
            <w:tcBorders>
              <w:top w:val="nil"/>
              <w:left w:val="single" w:sz="4" w:space="0" w:color="auto"/>
              <w:bottom w:val="single" w:sz="4" w:space="0" w:color="auto"/>
              <w:right w:val="single" w:sz="4" w:space="0" w:color="auto"/>
            </w:tcBorders>
            <w:vAlign w:val="center"/>
            <w:hideMark/>
          </w:tcPr>
          <w:p w14:paraId="69A33B6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Phạt tiền bằng 1,5 lần đối với hành vi vi phạm liên quan đến thuốc dạng phối hợp có chứa dược chất gây nghiện, thuốc dạng phối hợp có chứa dược chất hướng thần, thuốc dạng phối hợp có chứa tiền chất, thuốc phóng xạ hoặc phạt tiền bằng 02 lần đối với hành vi vi phạm liên quan đến thuốc gây nghiện, thuốc hướng thần, thuốc tiền chất, nguyên liệu là dược chất gây nghiện, dược chất hướng thần, tiền chất dùng làm thuốc nhưng không quá 100.000.000 đồng đối với hành vi quy định tại điểm đ khoản 5 và các điểm c, d, đ khoản 6 Điều này.</w:t>
            </w:r>
          </w:p>
        </w:tc>
        <w:tc>
          <w:tcPr>
            <w:tcW w:w="6599" w:type="dxa"/>
            <w:tcBorders>
              <w:top w:val="nil"/>
              <w:left w:val="nil"/>
              <w:bottom w:val="single" w:sz="4" w:space="0" w:color="auto"/>
              <w:right w:val="single" w:sz="4" w:space="0" w:color="auto"/>
            </w:tcBorders>
            <w:vAlign w:val="center"/>
            <w:hideMark/>
          </w:tcPr>
          <w:p w14:paraId="3629E73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Phạt tiền bằng 1,5 lần đối với hành vi vi phạm liên quan đến thuốc dạng phối hợp có chứa dược chất gây nghiện, thuốc dạng phối hợp có chứa dược chất hướng thần, thuốc dạng phối hợp có chứa tiền chất, thuốc phóng xạ hoặc phạt tiền bằng 02 lần đối với hành vi vi phạm liên quan đến thuốc gây nghiện, thuốc hướng thần, thuốc tiền chất, nguyên liệu là dược chất gây nghiện, dược chất hướng thần, tiền chất dùng làm thuốc nhưng không quá 100.000.000 đồng đối với hành vi quy định tại điểm đ khoản 5 và các điểm c, d, đ khoản 6 Điều này.</w:t>
            </w:r>
          </w:p>
        </w:tc>
        <w:tc>
          <w:tcPr>
            <w:tcW w:w="2761" w:type="dxa"/>
            <w:tcBorders>
              <w:top w:val="nil"/>
              <w:left w:val="nil"/>
              <w:bottom w:val="single" w:sz="4" w:space="0" w:color="auto"/>
              <w:right w:val="single" w:sz="4" w:space="0" w:color="auto"/>
            </w:tcBorders>
            <w:vAlign w:val="center"/>
            <w:hideMark/>
          </w:tcPr>
          <w:p w14:paraId="0097B679"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1EDC108" w14:textId="77777777" w:rsidTr="007A6385">
        <w:tc>
          <w:tcPr>
            <w:tcW w:w="6599" w:type="dxa"/>
            <w:tcBorders>
              <w:top w:val="nil"/>
              <w:left w:val="single" w:sz="4" w:space="0" w:color="auto"/>
              <w:bottom w:val="single" w:sz="4" w:space="0" w:color="auto"/>
              <w:right w:val="single" w:sz="4" w:space="0" w:color="auto"/>
            </w:tcBorders>
            <w:vAlign w:val="center"/>
            <w:hideMark/>
          </w:tcPr>
          <w:p w14:paraId="49AA4F2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Hình thức xử phạt bổ sung:</w:t>
            </w:r>
          </w:p>
        </w:tc>
        <w:tc>
          <w:tcPr>
            <w:tcW w:w="6599" w:type="dxa"/>
            <w:tcBorders>
              <w:top w:val="nil"/>
              <w:left w:val="nil"/>
              <w:bottom w:val="single" w:sz="4" w:space="0" w:color="auto"/>
              <w:right w:val="single" w:sz="4" w:space="0" w:color="auto"/>
            </w:tcBorders>
            <w:vAlign w:val="center"/>
            <w:hideMark/>
          </w:tcPr>
          <w:p w14:paraId="25AC268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Hình thức xử phạt bổ sung:</w:t>
            </w:r>
          </w:p>
        </w:tc>
        <w:tc>
          <w:tcPr>
            <w:tcW w:w="2761" w:type="dxa"/>
            <w:tcBorders>
              <w:top w:val="nil"/>
              <w:left w:val="nil"/>
              <w:bottom w:val="single" w:sz="4" w:space="0" w:color="auto"/>
              <w:right w:val="single" w:sz="4" w:space="0" w:color="auto"/>
            </w:tcBorders>
            <w:vAlign w:val="center"/>
            <w:hideMark/>
          </w:tcPr>
          <w:p w14:paraId="584FA159"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F7CCCB4" w14:textId="77777777" w:rsidTr="007A6385">
        <w:tc>
          <w:tcPr>
            <w:tcW w:w="6599" w:type="dxa"/>
            <w:tcBorders>
              <w:top w:val="nil"/>
              <w:left w:val="single" w:sz="4" w:space="0" w:color="auto"/>
              <w:bottom w:val="single" w:sz="4" w:space="0" w:color="auto"/>
              <w:right w:val="single" w:sz="4" w:space="0" w:color="auto"/>
            </w:tcBorders>
            <w:vAlign w:val="center"/>
            <w:hideMark/>
          </w:tcPr>
          <w:p w14:paraId="1913006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Đình chỉ hoạt động kinh doanh có liên quan đến hành vi vi phạm trong thời hạn từ 01 tháng đến 03 tháng đối với hành vi quy định tại điểm c khoản 3, điểm h khoản 4 Điều này;</w:t>
            </w:r>
          </w:p>
        </w:tc>
        <w:tc>
          <w:tcPr>
            <w:tcW w:w="6599" w:type="dxa"/>
            <w:tcBorders>
              <w:top w:val="nil"/>
              <w:left w:val="nil"/>
              <w:bottom w:val="single" w:sz="4" w:space="0" w:color="auto"/>
              <w:right w:val="single" w:sz="4" w:space="0" w:color="auto"/>
            </w:tcBorders>
            <w:vAlign w:val="center"/>
            <w:hideMark/>
          </w:tcPr>
          <w:p w14:paraId="09029D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Đình chỉ hoạt động kinh doanh có liên quan đến hành vi vi phạm trong thời hạn từ 01 tháng đến 03 tháng đối với hành vi quy định tại điểm c khoản 3, điểm h khoản 4 Điều này;</w:t>
            </w:r>
          </w:p>
        </w:tc>
        <w:tc>
          <w:tcPr>
            <w:tcW w:w="2761" w:type="dxa"/>
            <w:tcBorders>
              <w:top w:val="nil"/>
              <w:left w:val="nil"/>
              <w:bottom w:val="single" w:sz="4" w:space="0" w:color="auto"/>
              <w:right w:val="single" w:sz="4" w:space="0" w:color="auto"/>
            </w:tcBorders>
            <w:vAlign w:val="center"/>
            <w:hideMark/>
          </w:tcPr>
          <w:p w14:paraId="445F1A32"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1B9E9CC" w14:textId="77777777" w:rsidTr="007A6385">
        <w:tc>
          <w:tcPr>
            <w:tcW w:w="6599" w:type="dxa"/>
            <w:tcBorders>
              <w:top w:val="nil"/>
              <w:left w:val="single" w:sz="4" w:space="0" w:color="auto"/>
              <w:bottom w:val="single" w:sz="4" w:space="0" w:color="auto"/>
              <w:right w:val="single" w:sz="4" w:space="0" w:color="auto"/>
            </w:tcBorders>
            <w:vAlign w:val="center"/>
            <w:hideMark/>
          </w:tcPr>
          <w:p w14:paraId="41C5D56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Đình chỉ hoạt động dây chuyền sản xuất liên quan đến hành vi vi phạm trong thời hạn từ 01 tháng đến 03 tháng đối với hành vi quy định tại các điểm đ, e khoản 4 và các điểm a, c khoản 5 Điều này;</w:t>
            </w:r>
          </w:p>
        </w:tc>
        <w:tc>
          <w:tcPr>
            <w:tcW w:w="6599" w:type="dxa"/>
            <w:tcBorders>
              <w:top w:val="nil"/>
              <w:left w:val="nil"/>
              <w:bottom w:val="single" w:sz="4" w:space="0" w:color="auto"/>
              <w:right w:val="single" w:sz="4" w:space="0" w:color="auto"/>
            </w:tcBorders>
            <w:vAlign w:val="center"/>
            <w:hideMark/>
          </w:tcPr>
          <w:p w14:paraId="5D97C8B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Đình chỉ hoạt động dây chuyền sản xuất liên quan đến hành vi vi phạm trong thời hạn từ 01 tháng đến 03 tháng đối với hành vi quy định tại các điểm đ, e khoản 4 và các điểm a, c khoản 5 Điều này;</w:t>
            </w:r>
          </w:p>
        </w:tc>
        <w:tc>
          <w:tcPr>
            <w:tcW w:w="2761" w:type="dxa"/>
            <w:tcBorders>
              <w:top w:val="nil"/>
              <w:left w:val="nil"/>
              <w:bottom w:val="single" w:sz="4" w:space="0" w:color="auto"/>
              <w:right w:val="single" w:sz="4" w:space="0" w:color="auto"/>
            </w:tcBorders>
            <w:vAlign w:val="center"/>
            <w:hideMark/>
          </w:tcPr>
          <w:p w14:paraId="22FC3CEC"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C5FF7C7" w14:textId="77777777" w:rsidTr="007A6385">
        <w:tc>
          <w:tcPr>
            <w:tcW w:w="6599" w:type="dxa"/>
            <w:tcBorders>
              <w:top w:val="nil"/>
              <w:left w:val="single" w:sz="4" w:space="0" w:color="auto"/>
              <w:bottom w:val="single" w:sz="4" w:space="0" w:color="auto"/>
              <w:right w:val="single" w:sz="4" w:space="0" w:color="auto"/>
            </w:tcBorders>
            <w:vAlign w:val="center"/>
            <w:hideMark/>
          </w:tcPr>
          <w:p w14:paraId="144B1C9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Đình chỉ hoạt động kinh doanh có liên quan đến hành vi vi phạm trong thời hạn từ 03 tháng đến 06 tháng đối với hành vi quy định tại các điểm b, đ khoản 5 và các điểm a, c khoản 6 Điều này;</w:t>
            </w:r>
          </w:p>
        </w:tc>
        <w:tc>
          <w:tcPr>
            <w:tcW w:w="6599" w:type="dxa"/>
            <w:tcBorders>
              <w:top w:val="nil"/>
              <w:left w:val="nil"/>
              <w:bottom w:val="single" w:sz="4" w:space="0" w:color="auto"/>
              <w:right w:val="single" w:sz="4" w:space="0" w:color="auto"/>
            </w:tcBorders>
            <w:vAlign w:val="center"/>
            <w:hideMark/>
          </w:tcPr>
          <w:p w14:paraId="209397E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Đình chỉ hoạt động kinh doanh có liên quan đến hành vi vi phạm trong thời hạn từ 03 tháng đến 06 tháng đối với hành vi quy định tại các điểm b, đ khoản 5 và các điểm a, c khoản 6 Điều này;</w:t>
            </w:r>
          </w:p>
        </w:tc>
        <w:tc>
          <w:tcPr>
            <w:tcW w:w="2761" w:type="dxa"/>
            <w:tcBorders>
              <w:top w:val="nil"/>
              <w:left w:val="nil"/>
              <w:bottom w:val="single" w:sz="4" w:space="0" w:color="auto"/>
              <w:right w:val="single" w:sz="4" w:space="0" w:color="auto"/>
            </w:tcBorders>
            <w:vAlign w:val="center"/>
            <w:hideMark/>
          </w:tcPr>
          <w:p w14:paraId="59375FB8"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551416D" w14:textId="77777777" w:rsidTr="007A6385">
        <w:tc>
          <w:tcPr>
            <w:tcW w:w="6599" w:type="dxa"/>
            <w:tcBorders>
              <w:top w:val="nil"/>
              <w:left w:val="single" w:sz="4" w:space="0" w:color="auto"/>
              <w:bottom w:val="single" w:sz="4" w:space="0" w:color="auto"/>
              <w:right w:val="single" w:sz="4" w:space="0" w:color="auto"/>
            </w:tcBorders>
            <w:vAlign w:val="center"/>
            <w:hideMark/>
          </w:tcPr>
          <w:p w14:paraId="48B1504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Đình chỉ hoạt động cho đến thời điểm cơ sở có báo cáo gửi Bộ Y tế nhưng không quá 24 tháng đối với hành vi quy định tại điểm g khoản 4 Điều này;</w:t>
            </w:r>
          </w:p>
        </w:tc>
        <w:tc>
          <w:tcPr>
            <w:tcW w:w="6599" w:type="dxa"/>
            <w:tcBorders>
              <w:top w:val="nil"/>
              <w:left w:val="nil"/>
              <w:bottom w:val="single" w:sz="4" w:space="0" w:color="auto"/>
              <w:right w:val="single" w:sz="4" w:space="0" w:color="auto"/>
            </w:tcBorders>
            <w:vAlign w:val="center"/>
            <w:hideMark/>
          </w:tcPr>
          <w:p w14:paraId="55619C7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Đình chỉ hoạt động cho đến thời điểm cơ sở có báo cáo gửi Bộ Y tế nhưng không quá 24 tháng đối với hành vi quy định tại điểm g khoản 4 Điều này;</w:t>
            </w:r>
          </w:p>
        </w:tc>
        <w:tc>
          <w:tcPr>
            <w:tcW w:w="2761" w:type="dxa"/>
            <w:tcBorders>
              <w:top w:val="nil"/>
              <w:left w:val="nil"/>
              <w:bottom w:val="single" w:sz="4" w:space="0" w:color="auto"/>
              <w:right w:val="single" w:sz="4" w:space="0" w:color="auto"/>
            </w:tcBorders>
            <w:vAlign w:val="center"/>
            <w:hideMark/>
          </w:tcPr>
          <w:p w14:paraId="1CBC77EB"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4A41BA6" w14:textId="77777777" w:rsidTr="007A6385">
        <w:tc>
          <w:tcPr>
            <w:tcW w:w="6599" w:type="dxa"/>
            <w:tcBorders>
              <w:top w:val="nil"/>
              <w:left w:val="single" w:sz="4" w:space="0" w:color="auto"/>
              <w:bottom w:val="single" w:sz="4" w:space="0" w:color="auto"/>
              <w:right w:val="single" w:sz="4" w:space="0" w:color="auto"/>
            </w:tcBorders>
            <w:vAlign w:val="center"/>
            <w:hideMark/>
          </w:tcPr>
          <w:p w14:paraId="194797E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Tước quyền sử dụng giấy chứng nhận đủ điều kiện kinh doanh dược từ 09 tháng đến 12 tháng đối với hành vi quy định tại các điểm e và g khoản 6 Điều này;</w:t>
            </w:r>
          </w:p>
        </w:tc>
        <w:tc>
          <w:tcPr>
            <w:tcW w:w="6599" w:type="dxa"/>
            <w:tcBorders>
              <w:top w:val="nil"/>
              <w:left w:val="nil"/>
              <w:bottom w:val="single" w:sz="4" w:space="0" w:color="auto"/>
              <w:right w:val="single" w:sz="4" w:space="0" w:color="auto"/>
            </w:tcBorders>
            <w:vAlign w:val="center"/>
            <w:hideMark/>
          </w:tcPr>
          <w:p w14:paraId="6A9BB10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Tước quyền sử dụng giấy chứng nhận đủ điều kiện kinh doanh dược từ 09 tháng đến 12 tháng đối với hành vi quy định tại các điểm e và g khoản 6 Điều này;</w:t>
            </w:r>
          </w:p>
        </w:tc>
        <w:tc>
          <w:tcPr>
            <w:tcW w:w="2761" w:type="dxa"/>
            <w:tcBorders>
              <w:top w:val="nil"/>
              <w:left w:val="nil"/>
              <w:bottom w:val="single" w:sz="4" w:space="0" w:color="auto"/>
              <w:right w:val="single" w:sz="4" w:space="0" w:color="auto"/>
            </w:tcBorders>
            <w:vAlign w:val="center"/>
            <w:hideMark/>
          </w:tcPr>
          <w:p w14:paraId="71E2CB74"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64A4FB4" w14:textId="77777777" w:rsidTr="007A6385">
        <w:tc>
          <w:tcPr>
            <w:tcW w:w="6599" w:type="dxa"/>
            <w:tcBorders>
              <w:top w:val="nil"/>
              <w:left w:val="single" w:sz="4" w:space="0" w:color="auto"/>
              <w:bottom w:val="single" w:sz="4" w:space="0" w:color="auto"/>
              <w:right w:val="single" w:sz="4" w:space="0" w:color="auto"/>
            </w:tcBorders>
            <w:vAlign w:val="center"/>
            <w:hideMark/>
          </w:tcPr>
          <w:p w14:paraId="46C5888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e) Tước quyền sử dụng giấy chứng nhận đủ điều kiện kinh doanh dược từ 03 tháng đến 06 tháng đối với hành vi quy định tại điểm d khoản 5 và   điểm b khoản 6 Điều này;</w:t>
            </w:r>
          </w:p>
        </w:tc>
        <w:tc>
          <w:tcPr>
            <w:tcW w:w="6599" w:type="dxa"/>
            <w:tcBorders>
              <w:top w:val="nil"/>
              <w:left w:val="nil"/>
              <w:bottom w:val="single" w:sz="4" w:space="0" w:color="auto"/>
              <w:right w:val="single" w:sz="4" w:space="0" w:color="auto"/>
            </w:tcBorders>
            <w:vAlign w:val="center"/>
            <w:hideMark/>
          </w:tcPr>
          <w:p w14:paraId="2314232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Tước quyền sử dụng giấy chứng nhận đủ điều kiện kinh doanh dược từ 03 tháng đến 06 tháng đối với hành vi quy định tại điểm d khoản 5 và   điểm b khoản 6 Điều này;</w:t>
            </w:r>
          </w:p>
        </w:tc>
        <w:tc>
          <w:tcPr>
            <w:tcW w:w="2761" w:type="dxa"/>
            <w:tcBorders>
              <w:top w:val="nil"/>
              <w:left w:val="nil"/>
              <w:bottom w:val="single" w:sz="4" w:space="0" w:color="auto"/>
              <w:right w:val="single" w:sz="4" w:space="0" w:color="auto"/>
            </w:tcBorders>
            <w:vAlign w:val="center"/>
            <w:hideMark/>
          </w:tcPr>
          <w:p w14:paraId="56953CCC"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479710E" w14:textId="77777777" w:rsidTr="007A6385">
        <w:tc>
          <w:tcPr>
            <w:tcW w:w="6599" w:type="dxa"/>
            <w:tcBorders>
              <w:top w:val="nil"/>
              <w:left w:val="single" w:sz="4" w:space="0" w:color="auto"/>
              <w:bottom w:val="single" w:sz="4" w:space="0" w:color="auto"/>
              <w:right w:val="single" w:sz="4" w:space="0" w:color="auto"/>
            </w:tcBorders>
            <w:vAlign w:val="center"/>
            <w:hideMark/>
          </w:tcPr>
          <w:p w14:paraId="5BE06DF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Đình chỉ hoạt động của cơ sở kinh doanh dược có liên quan trực tiếp đến hành vi vi phạm trong thời hạn từ 03 tháng đến 06 tháng đối với hành vi quy định tại điểm e khoản 5 Điều này.</w:t>
            </w:r>
          </w:p>
        </w:tc>
        <w:tc>
          <w:tcPr>
            <w:tcW w:w="6599" w:type="dxa"/>
            <w:tcBorders>
              <w:top w:val="nil"/>
              <w:left w:val="nil"/>
              <w:bottom w:val="single" w:sz="4" w:space="0" w:color="auto"/>
              <w:right w:val="single" w:sz="4" w:space="0" w:color="auto"/>
            </w:tcBorders>
            <w:vAlign w:val="center"/>
            <w:hideMark/>
          </w:tcPr>
          <w:p w14:paraId="4BE7010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Đình chỉ hoạt động của cơ sở kinh doanh dược có liên quan trực tiếp đến hành vi vi phạm trong thời hạn từ 03 tháng đến 06 tháng đối với hành vi quy định tại điểm e khoản 5 Điều này.</w:t>
            </w:r>
          </w:p>
        </w:tc>
        <w:tc>
          <w:tcPr>
            <w:tcW w:w="2761" w:type="dxa"/>
            <w:tcBorders>
              <w:top w:val="nil"/>
              <w:left w:val="nil"/>
              <w:bottom w:val="single" w:sz="4" w:space="0" w:color="auto"/>
              <w:right w:val="single" w:sz="4" w:space="0" w:color="auto"/>
            </w:tcBorders>
            <w:vAlign w:val="center"/>
            <w:hideMark/>
          </w:tcPr>
          <w:p w14:paraId="781E7B9F"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D70A12A" w14:textId="77777777" w:rsidTr="007A6385">
        <w:tc>
          <w:tcPr>
            <w:tcW w:w="6599" w:type="dxa"/>
            <w:tcBorders>
              <w:top w:val="nil"/>
              <w:left w:val="single" w:sz="4" w:space="0" w:color="auto"/>
              <w:bottom w:val="single" w:sz="4" w:space="0" w:color="auto"/>
              <w:right w:val="single" w:sz="4" w:space="0" w:color="auto"/>
            </w:tcBorders>
            <w:vAlign w:val="center"/>
            <w:hideMark/>
          </w:tcPr>
          <w:p w14:paraId="01F30E5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9. Biện pháp khắc phục hậu quả:</w:t>
            </w:r>
          </w:p>
        </w:tc>
        <w:tc>
          <w:tcPr>
            <w:tcW w:w="6599" w:type="dxa"/>
            <w:tcBorders>
              <w:top w:val="nil"/>
              <w:left w:val="nil"/>
              <w:bottom w:val="single" w:sz="4" w:space="0" w:color="auto"/>
              <w:right w:val="single" w:sz="4" w:space="0" w:color="auto"/>
            </w:tcBorders>
            <w:vAlign w:val="center"/>
            <w:hideMark/>
          </w:tcPr>
          <w:p w14:paraId="6478DFF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9. Biện pháp khắc phục hậu quả:</w:t>
            </w:r>
          </w:p>
        </w:tc>
        <w:tc>
          <w:tcPr>
            <w:tcW w:w="2761" w:type="dxa"/>
            <w:tcBorders>
              <w:top w:val="nil"/>
              <w:left w:val="nil"/>
              <w:bottom w:val="single" w:sz="4" w:space="0" w:color="auto"/>
              <w:right w:val="single" w:sz="4" w:space="0" w:color="auto"/>
            </w:tcBorders>
            <w:vAlign w:val="center"/>
            <w:hideMark/>
          </w:tcPr>
          <w:p w14:paraId="0C33E1F8"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9FD465E" w14:textId="77777777" w:rsidTr="007A6385">
        <w:tc>
          <w:tcPr>
            <w:tcW w:w="6599" w:type="dxa"/>
            <w:tcBorders>
              <w:top w:val="nil"/>
              <w:left w:val="single" w:sz="4" w:space="0" w:color="auto"/>
              <w:bottom w:val="single" w:sz="4" w:space="0" w:color="auto"/>
              <w:right w:val="single" w:sz="4" w:space="0" w:color="auto"/>
            </w:tcBorders>
            <w:vAlign w:val="center"/>
            <w:hideMark/>
          </w:tcPr>
          <w:p w14:paraId="24E3995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tiêu hủy toàn bộ số thuốc, nguyên liệu làm thuốc đối với hành vi quy định tại điểm c khoản 3, các điểm b, c khoản 4, các điểm a, d khoản 5, khoản 6 và khoản 7 Điều này;</w:t>
            </w:r>
          </w:p>
        </w:tc>
        <w:tc>
          <w:tcPr>
            <w:tcW w:w="6599" w:type="dxa"/>
            <w:tcBorders>
              <w:top w:val="nil"/>
              <w:left w:val="nil"/>
              <w:bottom w:val="single" w:sz="4" w:space="0" w:color="auto"/>
              <w:right w:val="single" w:sz="4" w:space="0" w:color="auto"/>
            </w:tcBorders>
            <w:vAlign w:val="center"/>
            <w:hideMark/>
          </w:tcPr>
          <w:p w14:paraId="4A7E19E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tiêu hủy toàn bộ số thuốc, nguyên liệu làm thuốc đối với hành vi quy định tại điểm c khoản 3, các điểm b, c khoản 4, các điểm a, d khoản 5, khoản 6 và khoản 7 Điều này;</w:t>
            </w:r>
          </w:p>
        </w:tc>
        <w:tc>
          <w:tcPr>
            <w:tcW w:w="2761" w:type="dxa"/>
            <w:tcBorders>
              <w:top w:val="nil"/>
              <w:left w:val="nil"/>
              <w:bottom w:val="single" w:sz="4" w:space="0" w:color="auto"/>
              <w:right w:val="single" w:sz="4" w:space="0" w:color="auto"/>
            </w:tcBorders>
            <w:vAlign w:val="center"/>
            <w:hideMark/>
          </w:tcPr>
          <w:p w14:paraId="62B3E24B"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EFB0853" w14:textId="77777777" w:rsidTr="007A6385">
        <w:tc>
          <w:tcPr>
            <w:tcW w:w="6599" w:type="dxa"/>
            <w:tcBorders>
              <w:top w:val="nil"/>
              <w:left w:val="single" w:sz="4" w:space="0" w:color="auto"/>
              <w:bottom w:val="single" w:sz="4" w:space="0" w:color="auto"/>
              <w:right w:val="single" w:sz="4" w:space="0" w:color="auto"/>
            </w:tcBorders>
            <w:vAlign w:val="center"/>
            <w:hideMark/>
          </w:tcPr>
          <w:p w14:paraId="748145E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giấy chứng nhận đủ điều kiện kinh doanh dược đối với hành vi quy định tại điểm e khoản 5 Điều này trong trường hợp hết thời hạn bị đình chỉ hoạt động mà cơ sở chưa thực hiện khắc phục, sửa chữa tồn tại thì không được phép hoạt động cho đến khi cơ sở tiến hành khắc phục, sửa chữa tồn tại đạt yêu cầu;</w:t>
            </w:r>
          </w:p>
        </w:tc>
        <w:tc>
          <w:tcPr>
            <w:tcW w:w="6599" w:type="dxa"/>
            <w:tcBorders>
              <w:top w:val="nil"/>
              <w:left w:val="nil"/>
              <w:bottom w:val="single" w:sz="4" w:space="0" w:color="auto"/>
              <w:right w:val="single" w:sz="4" w:space="0" w:color="auto"/>
            </w:tcBorders>
            <w:vAlign w:val="center"/>
            <w:hideMark/>
          </w:tcPr>
          <w:p w14:paraId="1E64CE1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giấy chứng nhận đủ điều kiện kinh doanh dược đối với hành vi quy định tại điểm e khoản 5 Điều này trong trường hợp hết thời hạn bị đình chỉ hoạt động mà cơ sở chưa thực hiện khắc phục, sửa chữa tồn tại thì không được phép hoạt động cho đến khi cơ sở tiến hành khắc phục, sửa chữa tồn tại đạt yêu cầu;</w:t>
            </w:r>
          </w:p>
        </w:tc>
        <w:tc>
          <w:tcPr>
            <w:tcW w:w="2761" w:type="dxa"/>
            <w:tcBorders>
              <w:top w:val="nil"/>
              <w:left w:val="nil"/>
              <w:bottom w:val="single" w:sz="4" w:space="0" w:color="auto"/>
              <w:right w:val="single" w:sz="4" w:space="0" w:color="auto"/>
            </w:tcBorders>
            <w:vAlign w:val="center"/>
            <w:hideMark/>
          </w:tcPr>
          <w:p w14:paraId="1C435AB1"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1CC64C1" w14:textId="77777777" w:rsidTr="007A6385">
        <w:tc>
          <w:tcPr>
            <w:tcW w:w="6599" w:type="dxa"/>
            <w:tcBorders>
              <w:top w:val="nil"/>
              <w:left w:val="single" w:sz="4" w:space="0" w:color="auto"/>
              <w:bottom w:val="single" w:sz="4" w:space="0" w:color="auto"/>
              <w:right w:val="single" w:sz="4" w:space="0" w:color="auto"/>
            </w:tcBorders>
            <w:vAlign w:val="center"/>
            <w:hideMark/>
          </w:tcPr>
          <w:p w14:paraId="5F7B31B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nộp lại giấy chứng nhận đủ điều kiện kinh doanh dược đối với hành vi quy định tại điểm d khoản 5 và các điểm e, g khoản 6 Điều này.</w:t>
            </w:r>
          </w:p>
        </w:tc>
        <w:tc>
          <w:tcPr>
            <w:tcW w:w="6599" w:type="dxa"/>
            <w:tcBorders>
              <w:top w:val="nil"/>
              <w:left w:val="nil"/>
              <w:bottom w:val="single" w:sz="4" w:space="0" w:color="auto"/>
              <w:right w:val="single" w:sz="4" w:space="0" w:color="auto"/>
            </w:tcBorders>
            <w:vAlign w:val="center"/>
            <w:hideMark/>
          </w:tcPr>
          <w:p w14:paraId="142E2F7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nộp lại giấy chứng nhận đủ điều kiện kinh doanh dược đối với hành vi quy định tại điểm d khoản 5 và các điểm e, g khoản 6 Điều này.</w:t>
            </w:r>
          </w:p>
        </w:tc>
        <w:tc>
          <w:tcPr>
            <w:tcW w:w="2761" w:type="dxa"/>
            <w:tcBorders>
              <w:top w:val="nil"/>
              <w:left w:val="nil"/>
              <w:bottom w:val="single" w:sz="4" w:space="0" w:color="auto"/>
              <w:right w:val="single" w:sz="4" w:space="0" w:color="auto"/>
            </w:tcBorders>
            <w:vAlign w:val="center"/>
            <w:hideMark/>
          </w:tcPr>
          <w:p w14:paraId="4ADFABBE"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7AC6DD9"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1941F397"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58. Vi phạm quy định về bán buôn thuốc, nguyên liệu làm thuốc</w:t>
            </w:r>
          </w:p>
        </w:tc>
        <w:tc>
          <w:tcPr>
            <w:tcW w:w="6599" w:type="dxa"/>
            <w:tcBorders>
              <w:top w:val="nil"/>
              <w:left w:val="nil"/>
              <w:bottom w:val="single" w:sz="4" w:space="0" w:color="auto"/>
              <w:right w:val="single" w:sz="4" w:space="0" w:color="auto"/>
            </w:tcBorders>
            <w:shd w:val="clear" w:color="000000" w:fill="FFFF00"/>
            <w:vAlign w:val="center"/>
            <w:hideMark/>
          </w:tcPr>
          <w:p w14:paraId="122AB988"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60. Vi phạm quy định về bán buôn thuốc, nguyên liệu làm thuốc</w:t>
            </w:r>
          </w:p>
        </w:tc>
        <w:tc>
          <w:tcPr>
            <w:tcW w:w="2761" w:type="dxa"/>
            <w:tcBorders>
              <w:top w:val="nil"/>
              <w:left w:val="nil"/>
              <w:bottom w:val="single" w:sz="4" w:space="0" w:color="auto"/>
              <w:right w:val="single" w:sz="4" w:space="0" w:color="auto"/>
            </w:tcBorders>
            <w:shd w:val="clear" w:color="000000" w:fill="FFFF00"/>
            <w:vAlign w:val="center"/>
            <w:hideMark/>
          </w:tcPr>
          <w:p w14:paraId="0C1C6070"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13A9DDF2" w14:textId="77777777" w:rsidTr="007A6385">
        <w:tc>
          <w:tcPr>
            <w:tcW w:w="6599" w:type="dxa"/>
            <w:tcBorders>
              <w:top w:val="nil"/>
              <w:left w:val="single" w:sz="4" w:space="0" w:color="auto"/>
              <w:bottom w:val="single" w:sz="4" w:space="0" w:color="auto"/>
              <w:right w:val="single" w:sz="4" w:space="0" w:color="auto"/>
            </w:tcBorders>
            <w:vAlign w:val="center"/>
            <w:hideMark/>
          </w:tcPr>
          <w:p w14:paraId="6CFEEA6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0A738A0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0D83C85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DDE05D9" w14:textId="77777777" w:rsidTr="007A6385">
        <w:tc>
          <w:tcPr>
            <w:tcW w:w="6599" w:type="dxa"/>
            <w:tcBorders>
              <w:top w:val="nil"/>
              <w:left w:val="single" w:sz="4" w:space="0" w:color="auto"/>
              <w:bottom w:val="single" w:sz="4" w:space="0" w:color="auto"/>
              <w:right w:val="single" w:sz="4" w:space="0" w:color="auto"/>
            </w:tcBorders>
            <w:vAlign w:val="center"/>
            <w:hideMark/>
          </w:tcPr>
          <w:p w14:paraId="76B437B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Mở rộng kho bảo quản trên cơ sở cấu trúc kho đã có hoặc sửa chữa, thay đổi về cấu trúc, bố trí kho bảo quản mà cơ sở bán buôn thuốc, nguyên liệu làm thuốc không báo cáo thay đổi kèm tài liệu kỹ thuật tương ứng với sự thay đổi theo quy định của pháp luật;</w:t>
            </w:r>
          </w:p>
        </w:tc>
        <w:tc>
          <w:tcPr>
            <w:tcW w:w="6599" w:type="dxa"/>
            <w:tcBorders>
              <w:top w:val="nil"/>
              <w:left w:val="nil"/>
              <w:bottom w:val="single" w:sz="4" w:space="0" w:color="auto"/>
              <w:right w:val="single" w:sz="4" w:space="0" w:color="auto"/>
            </w:tcBorders>
            <w:vAlign w:val="center"/>
            <w:hideMark/>
          </w:tcPr>
          <w:p w14:paraId="7AC99D0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Mở rộng kho bảo quản trên cơ sở cấu trúc kho đã có hoặc sửa chữa, thay đổi về cấu trúc, bố trí kho bảo quản mà cơ sở bán buôn thuốc, nguyên liệu làm thuốc không báo cáo thay đổi kèm tài liệu kỹ thuật tương ứng với sự thay đổi theo quy định của pháp luật;</w:t>
            </w:r>
          </w:p>
        </w:tc>
        <w:tc>
          <w:tcPr>
            <w:tcW w:w="2761" w:type="dxa"/>
            <w:tcBorders>
              <w:top w:val="nil"/>
              <w:left w:val="nil"/>
              <w:bottom w:val="single" w:sz="4" w:space="0" w:color="auto"/>
              <w:right w:val="single" w:sz="4" w:space="0" w:color="auto"/>
            </w:tcBorders>
            <w:vAlign w:val="center"/>
            <w:hideMark/>
          </w:tcPr>
          <w:p w14:paraId="2398F43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0EB53B7" w14:textId="77777777" w:rsidTr="007A6385">
        <w:tc>
          <w:tcPr>
            <w:tcW w:w="6599" w:type="dxa"/>
            <w:tcBorders>
              <w:top w:val="nil"/>
              <w:left w:val="single" w:sz="4" w:space="0" w:color="auto"/>
              <w:bottom w:val="single" w:sz="4" w:space="0" w:color="auto"/>
              <w:right w:val="single" w:sz="4" w:space="0" w:color="auto"/>
            </w:tcBorders>
            <w:vAlign w:val="center"/>
            <w:hideMark/>
          </w:tcPr>
          <w:p w14:paraId="0993393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hợp tác hoặc cản trở cơ quan kiểm tra chất lượng lấy mẫu thuốc hoặc nguyên liệu làm thuốc để kiểm tra chất lượng;</w:t>
            </w:r>
          </w:p>
        </w:tc>
        <w:tc>
          <w:tcPr>
            <w:tcW w:w="6599" w:type="dxa"/>
            <w:tcBorders>
              <w:top w:val="nil"/>
              <w:left w:val="nil"/>
              <w:bottom w:val="single" w:sz="4" w:space="0" w:color="auto"/>
              <w:right w:val="single" w:sz="4" w:space="0" w:color="auto"/>
            </w:tcBorders>
            <w:vAlign w:val="center"/>
            <w:hideMark/>
          </w:tcPr>
          <w:p w14:paraId="7005BAB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hợp tác hoặc cản trở cơ quan kiểm tra chất lượng lấy mẫu thuốc hoặc nguyên liệu làm thuốc để kiểm tra chất lượng;</w:t>
            </w:r>
          </w:p>
        </w:tc>
        <w:tc>
          <w:tcPr>
            <w:tcW w:w="2761" w:type="dxa"/>
            <w:tcBorders>
              <w:top w:val="nil"/>
              <w:left w:val="nil"/>
              <w:bottom w:val="single" w:sz="4" w:space="0" w:color="auto"/>
              <w:right w:val="single" w:sz="4" w:space="0" w:color="auto"/>
            </w:tcBorders>
            <w:vAlign w:val="center"/>
            <w:hideMark/>
          </w:tcPr>
          <w:p w14:paraId="26D97F0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F37BFF7" w14:textId="77777777" w:rsidTr="007A6385">
        <w:tc>
          <w:tcPr>
            <w:tcW w:w="6599" w:type="dxa"/>
            <w:tcBorders>
              <w:top w:val="nil"/>
              <w:left w:val="single" w:sz="4" w:space="0" w:color="auto"/>
              <w:bottom w:val="single" w:sz="4" w:space="0" w:color="auto"/>
              <w:right w:val="single" w:sz="4" w:space="0" w:color="auto"/>
            </w:tcBorders>
            <w:vAlign w:val="center"/>
            <w:hideMark/>
          </w:tcPr>
          <w:p w14:paraId="5EF745F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báo cáo kết quả thu hồi thuốc theo yêu cầu của cơ quan nhà nước có thẩm quyền;</w:t>
            </w:r>
          </w:p>
        </w:tc>
        <w:tc>
          <w:tcPr>
            <w:tcW w:w="6599" w:type="dxa"/>
            <w:tcBorders>
              <w:top w:val="nil"/>
              <w:left w:val="nil"/>
              <w:bottom w:val="single" w:sz="4" w:space="0" w:color="auto"/>
              <w:right w:val="single" w:sz="4" w:space="0" w:color="auto"/>
            </w:tcBorders>
            <w:vAlign w:val="center"/>
            <w:hideMark/>
          </w:tcPr>
          <w:p w14:paraId="4F44985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báo cáo kết quả thu hồi thuốc theo yêu cầu của cơ quan nhà nước có thẩm quyền;</w:t>
            </w:r>
          </w:p>
        </w:tc>
        <w:tc>
          <w:tcPr>
            <w:tcW w:w="2761" w:type="dxa"/>
            <w:tcBorders>
              <w:top w:val="nil"/>
              <w:left w:val="nil"/>
              <w:bottom w:val="single" w:sz="4" w:space="0" w:color="auto"/>
              <w:right w:val="single" w:sz="4" w:space="0" w:color="auto"/>
            </w:tcBorders>
            <w:vAlign w:val="center"/>
            <w:hideMark/>
          </w:tcPr>
          <w:p w14:paraId="1595CF2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FF0CF31" w14:textId="77777777" w:rsidTr="007A6385">
        <w:tc>
          <w:tcPr>
            <w:tcW w:w="6599" w:type="dxa"/>
            <w:tcBorders>
              <w:top w:val="nil"/>
              <w:left w:val="single" w:sz="4" w:space="0" w:color="auto"/>
              <w:bottom w:val="single" w:sz="4" w:space="0" w:color="auto"/>
              <w:right w:val="single" w:sz="4" w:space="0" w:color="auto"/>
            </w:tcBorders>
            <w:vAlign w:val="center"/>
            <w:hideMark/>
          </w:tcPr>
          <w:p w14:paraId="08CC293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Mua, bán thuốc vi phạm chất lượng ở mức độ 3 theo quy định của pháp luật;</w:t>
            </w:r>
          </w:p>
        </w:tc>
        <w:tc>
          <w:tcPr>
            <w:tcW w:w="6599" w:type="dxa"/>
            <w:tcBorders>
              <w:top w:val="nil"/>
              <w:left w:val="nil"/>
              <w:bottom w:val="single" w:sz="4" w:space="0" w:color="auto"/>
              <w:right w:val="single" w:sz="4" w:space="0" w:color="auto"/>
            </w:tcBorders>
            <w:vAlign w:val="center"/>
            <w:hideMark/>
          </w:tcPr>
          <w:p w14:paraId="1B551B1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Mua, bán thuốc vi phạm chất lượng ở mức độ 3 theo quy định của pháp luật;</w:t>
            </w:r>
          </w:p>
        </w:tc>
        <w:tc>
          <w:tcPr>
            <w:tcW w:w="2761" w:type="dxa"/>
            <w:tcBorders>
              <w:top w:val="nil"/>
              <w:left w:val="nil"/>
              <w:bottom w:val="single" w:sz="4" w:space="0" w:color="auto"/>
              <w:right w:val="single" w:sz="4" w:space="0" w:color="auto"/>
            </w:tcBorders>
            <w:vAlign w:val="center"/>
            <w:hideMark/>
          </w:tcPr>
          <w:p w14:paraId="2AFBFB9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A89871D" w14:textId="77777777" w:rsidTr="007A6385">
        <w:tc>
          <w:tcPr>
            <w:tcW w:w="6599" w:type="dxa"/>
            <w:tcBorders>
              <w:top w:val="nil"/>
              <w:left w:val="single" w:sz="4" w:space="0" w:color="auto"/>
              <w:bottom w:val="single" w:sz="4" w:space="0" w:color="auto"/>
              <w:right w:val="single" w:sz="4" w:space="0" w:color="auto"/>
            </w:tcBorders>
            <w:vAlign w:val="center"/>
            <w:hideMark/>
          </w:tcPr>
          <w:p w14:paraId="744948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Mua, bán thuốc thuộc chương trình mục tiêu quốc gia, thuốc viện trợ và thuốc khác có quy định không được bán theo quy định của pháp luật;</w:t>
            </w:r>
          </w:p>
        </w:tc>
        <w:tc>
          <w:tcPr>
            <w:tcW w:w="6599" w:type="dxa"/>
            <w:tcBorders>
              <w:top w:val="nil"/>
              <w:left w:val="nil"/>
              <w:bottom w:val="single" w:sz="4" w:space="0" w:color="auto"/>
              <w:right w:val="single" w:sz="4" w:space="0" w:color="auto"/>
            </w:tcBorders>
            <w:vAlign w:val="center"/>
            <w:hideMark/>
          </w:tcPr>
          <w:p w14:paraId="3A79695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Mua, bán thuốc thuộc chương trình mục tiêu quốc gia, thuốc viện trợ và thuốc khác có quy định không được bán theo quy định của pháp luật;</w:t>
            </w:r>
          </w:p>
        </w:tc>
        <w:tc>
          <w:tcPr>
            <w:tcW w:w="2761" w:type="dxa"/>
            <w:tcBorders>
              <w:top w:val="nil"/>
              <w:left w:val="nil"/>
              <w:bottom w:val="single" w:sz="4" w:space="0" w:color="auto"/>
              <w:right w:val="single" w:sz="4" w:space="0" w:color="auto"/>
            </w:tcBorders>
            <w:vAlign w:val="center"/>
            <w:hideMark/>
          </w:tcPr>
          <w:p w14:paraId="5ECBC67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E094948" w14:textId="77777777" w:rsidTr="007A6385">
        <w:tc>
          <w:tcPr>
            <w:tcW w:w="6599" w:type="dxa"/>
            <w:tcBorders>
              <w:top w:val="nil"/>
              <w:left w:val="single" w:sz="4" w:space="0" w:color="auto"/>
              <w:bottom w:val="single" w:sz="4" w:space="0" w:color="auto"/>
              <w:right w:val="single" w:sz="4" w:space="0" w:color="auto"/>
            </w:tcBorders>
            <w:vAlign w:val="center"/>
            <w:hideMark/>
          </w:tcPr>
          <w:p w14:paraId="1911531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e) Không lưu giữ chứng từ, tài liệu có liên quan đến lô thuốc, nguyên liệu làm thuốc trong thời gian phải lưu giữ theo quy định của pháp luật.</w:t>
            </w:r>
          </w:p>
        </w:tc>
        <w:tc>
          <w:tcPr>
            <w:tcW w:w="6599" w:type="dxa"/>
            <w:tcBorders>
              <w:top w:val="nil"/>
              <w:left w:val="nil"/>
              <w:bottom w:val="single" w:sz="4" w:space="0" w:color="auto"/>
              <w:right w:val="single" w:sz="4" w:space="0" w:color="auto"/>
            </w:tcBorders>
            <w:vAlign w:val="center"/>
            <w:hideMark/>
          </w:tcPr>
          <w:p w14:paraId="48ADF80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Không lưu giữ chứng từ, tài liệu có liên quan đến lô thuốc, nguyên liệu làm thuốc trong thời gian phải lưu giữ theo quy định của pháp luật.</w:t>
            </w:r>
          </w:p>
        </w:tc>
        <w:tc>
          <w:tcPr>
            <w:tcW w:w="2761" w:type="dxa"/>
            <w:tcBorders>
              <w:top w:val="nil"/>
              <w:left w:val="nil"/>
              <w:bottom w:val="single" w:sz="4" w:space="0" w:color="auto"/>
              <w:right w:val="single" w:sz="4" w:space="0" w:color="auto"/>
            </w:tcBorders>
            <w:vAlign w:val="center"/>
            <w:hideMark/>
          </w:tcPr>
          <w:p w14:paraId="5511918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20CB9FB" w14:textId="77777777" w:rsidTr="007A6385">
        <w:tc>
          <w:tcPr>
            <w:tcW w:w="6599" w:type="dxa"/>
            <w:tcBorders>
              <w:top w:val="nil"/>
              <w:left w:val="single" w:sz="4" w:space="0" w:color="auto"/>
              <w:bottom w:val="single" w:sz="4" w:space="0" w:color="auto"/>
              <w:right w:val="single" w:sz="4" w:space="0" w:color="auto"/>
            </w:tcBorders>
            <w:vAlign w:val="center"/>
            <w:hideMark/>
          </w:tcPr>
          <w:p w14:paraId="654D031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67C11B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70C1B36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90810A3" w14:textId="77777777" w:rsidTr="007A6385">
        <w:tc>
          <w:tcPr>
            <w:tcW w:w="6599" w:type="dxa"/>
            <w:tcBorders>
              <w:top w:val="nil"/>
              <w:left w:val="single" w:sz="4" w:space="0" w:color="auto"/>
              <w:bottom w:val="single" w:sz="4" w:space="0" w:color="auto"/>
              <w:right w:val="single" w:sz="4" w:space="0" w:color="auto"/>
            </w:tcBorders>
            <w:vAlign w:val="center"/>
            <w:hideMark/>
          </w:tcPr>
          <w:p w14:paraId="4D47AF5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Mua, bán thuốc, nguyên liệu làm thuốc làm mẫu đăng ký, kiểm nghiệm, nghiên cứu khoa học, tham gia trưng bày tại triển lãm, hội chợ; mua, bán nguyên liệu làm thuốc được cấp phép nhập khẩu để sản xuất thuốc xuất khẩu không đúng quy định;</w:t>
            </w:r>
          </w:p>
        </w:tc>
        <w:tc>
          <w:tcPr>
            <w:tcW w:w="6599" w:type="dxa"/>
            <w:tcBorders>
              <w:top w:val="nil"/>
              <w:left w:val="nil"/>
              <w:bottom w:val="single" w:sz="4" w:space="0" w:color="auto"/>
              <w:right w:val="single" w:sz="4" w:space="0" w:color="auto"/>
            </w:tcBorders>
            <w:vAlign w:val="center"/>
            <w:hideMark/>
          </w:tcPr>
          <w:p w14:paraId="521DAE2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a) Mua, bán thuốc, nguyên liệu làm thuốc làm mẫu đăng ký, kiểm nghiệm, nghiên cứu khoa học, tham gia trưng bày tại triển lãm, hội chợ; </w:t>
            </w:r>
            <w:r w:rsidRPr="007A6385">
              <w:rPr>
                <w:rFonts w:ascii="Times New Roman" w:eastAsia="Times New Roman" w:hAnsi="Times New Roman"/>
                <w:color w:val="0000FF"/>
                <w:sz w:val="24"/>
                <w:szCs w:val="24"/>
                <w:u w:val="single"/>
              </w:rPr>
              <w:t>cung cấp</w:t>
            </w:r>
            <w:r w:rsidRPr="007A6385">
              <w:rPr>
                <w:rFonts w:ascii="Times New Roman" w:eastAsia="Times New Roman" w:hAnsi="Times New Roman"/>
                <w:color w:val="000000"/>
                <w:sz w:val="24"/>
                <w:szCs w:val="24"/>
              </w:rPr>
              <w:t xml:space="preserve"> nguyên liệu làm thuốc được cấp phép nhập khẩu để sản xuất thuốc xuất khẩu không đúng quy định;</w:t>
            </w:r>
          </w:p>
        </w:tc>
        <w:tc>
          <w:tcPr>
            <w:tcW w:w="2761" w:type="dxa"/>
            <w:tcBorders>
              <w:top w:val="nil"/>
              <w:left w:val="nil"/>
              <w:bottom w:val="single" w:sz="4" w:space="0" w:color="auto"/>
              <w:right w:val="single" w:sz="4" w:space="0" w:color="auto"/>
            </w:tcBorders>
            <w:vAlign w:val="center"/>
            <w:hideMark/>
          </w:tcPr>
          <w:p w14:paraId="57AF3EC6"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Thực tế có hiện tượng cơ sở cung cấp (không có mua bán, thanh toán tiền) nguyên liệu làm thuốc được cấp phép nhập khẩu để sản xuất thuốc xuất khẩu cho đơn vị khác không sử dụng cho mục đích sản xuất thuốc xuất khẩu. Ngoài ra, sử dụng cụm từ “cung cấp” để phù hợp với quy định tại khoản 3 Điều 6 Luật Dược</w:t>
            </w:r>
          </w:p>
        </w:tc>
      </w:tr>
      <w:tr w:rsidR="007A6385" w:rsidRPr="007A6385" w14:paraId="1CDF468F" w14:textId="77777777" w:rsidTr="007A6385">
        <w:tc>
          <w:tcPr>
            <w:tcW w:w="6599" w:type="dxa"/>
            <w:tcBorders>
              <w:top w:val="nil"/>
              <w:left w:val="single" w:sz="4" w:space="0" w:color="auto"/>
              <w:bottom w:val="single" w:sz="4" w:space="0" w:color="auto"/>
              <w:right w:val="single" w:sz="4" w:space="0" w:color="auto"/>
            </w:tcBorders>
            <w:vAlign w:val="center"/>
            <w:hideMark/>
          </w:tcPr>
          <w:p w14:paraId="45732DD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Bán thuốc, nguyên liệu làm thuốc, vắc xin, sinh phẩm y tế cho cơ sở không đúng với phạm vi kinh doanh trong giấy chứng nhận đủ điều kiện kinh doanh dược hoặc mua thuốc, nguyên liệu làm thuốc, vắc xin, sinh phẩm y tế của cơ sở không đúng với phạm vi kinh doanh trong giấy chứng nhận đủ điều kiện kinh doanh dược;</w:t>
            </w:r>
          </w:p>
        </w:tc>
        <w:tc>
          <w:tcPr>
            <w:tcW w:w="6599" w:type="dxa"/>
            <w:tcBorders>
              <w:top w:val="nil"/>
              <w:left w:val="nil"/>
              <w:bottom w:val="single" w:sz="4" w:space="0" w:color="auto"/>
              <w:right w:val="single" w:sz="4" w:space="0" w:color="auto"/>
            </w:tcBorders>
            <w:vAlign w:val="center"/>
            <w:hideMark/>
          </w:tcPr>
          <w:p w14:paraId="6EB21E8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Bán thuốc, nguyên liệu làm thuốc, vắc xin, sinh phẩm y tế cho cơ sở không đúng với phạm vi kinh doanh trong giấy chứng nhận đủ điều kiện kinh doanh dược hoặc mua thuốc, nguyên liệu làm thuốc, vắc xin, sinh phẩm y tế của cơ sở không đúng với phạm vi kinh doanh trong giấy chứng nhận đủ điều kiện kinh doanh dược;</w:t>
            </w:r>
          </w:p>
        </w:tc>
        <w:tc>
          <w:tcPr>
            <w:tcW w:w="2761" w:type="dxa"/>
            <w:tcBorders>
              <w:top w:val="nil"/>
              <w:left w:val="nil"/>
              <w:bottom w:val="single" w:sz="4" w:space="0" w:color="auto"/>
              <w:right w:val="single" w:sz="4" w:space="0" w:color="auto"/>
            </w:tcBorders>
            <w:vAlign w:val="center"/>
            <w:hideMark/>
          </w:tcPr>
          <w:p w14:paraId="42499B8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0722B13" w14:textId="77777777" w:rsidTr="007A6385">
        <w:tc>
          <w:tcPr>
            <w:tcW w:w="6599" w:type="dxa"/>
            <w:tcBorders>
              <w:top w:val="nil"/>
              <w:left w:val="single" w:sz="4" w:space="0" w:color="auto"/>
              <w:bottom w:val="single" w:sz="4" w:space="0" w:color="auto"/>
              <w:right w:val="single" w:sz="4" w:space="0" w:color="auto"/>
            </w:tcBorders>
            <w:vAlign w:val="center"/>
            <w:hideMark/>
          </w:tcPr>
          <w:p w14:paraId="3CA2933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Mua, bán thuốc vi phạm chất lượng ở mức độ 2 theo quy định của pháp luật;</w:t>
            </w:r>
          </w:p>
        </w:tc>
        <w:tc>
          <w:tcPr>
            <w:tcW w:w="6599" w:type="dxa"/>
            <w:tcBorders>
              <w:top w:val="nil"/>
              <w:left w:val="nil"/>
              <w:bottom w:val="single" w:sz="4" w:space="0" w:color="auto"/>
              <w:right w:val="single" w:sz="4" w:space="0" w:color="auto"/>
            </w:tcBorders>
            <w:vAlign w:val="center"/>
            <w:hideMark/>
          </w:tcPr>
          <w:p w14:paraId="43F7B3A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Mua, bán thuốc vi phạm chất lượng ở mức độ 2 theo quy định của pháp luật;</w:t>
            </w:r>
          </w:p>
        </w:tc>
        <w:tc>
          <w:tcPr>
            <w:tcW w:w="2761" w:type="dxa"/>
            <w:tcBorders>
              <w:top w:val="nil"/>
              <w:left w:val="nil"/>
              <w:bottom w:val="single" w:sz="4" w:space="0" w:color="auto"/>
              <w:right w:val="single" w:sz="4" w:space="0" w:color="auto"/>
            </w:tcBorders>
            <w:vAlign w:val="center"/>
            <w:hideMark/>
          </w:tcPr>
          <w:p w14:paraId="10B4BAE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EDFD3B7" w14:textId="77777777" w:rsidTr="007A6385">
        <w:tc>
          <w:tcPr>
            <w:tcW w:w="6599" w:type="dxa"/>
            <w:tcBorders>
              <w:top w:val="nil"/>
              <w:left w:val="single" w:sz="4" w:space="0" w:color="auto"/>
              <w:bottom w:val="single" w:sz="4" w:space="0" w:color="auto"/>
              <w:right w:val="single" w:sz="4" w:space="0" w:color="auto"/>
            </w:tcBorders>
            <w:vAlign w:val="center"/>
            <w:hideMark/>
          </w:tcPr>
          <w:p w14:paraId="36EB29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thu hồi thuốc, nguyên liệu làm thuốc theo yêu cầu của cơ quan có thẩm quyền.</w:t>
            </w:r>
          </w:p>
        </w:tc>
        <w:tc>
          <w:tcPr>
            <w:tcW w:w="6599" w:type="dxa"/>
            <w:tcBorders>
              <w:top w:val="nil"/>
              <w:left w:val="nil"/>
              <w:bottom w:val="single" w:sz="4" w:space="0" w:color="auto"/>
              <w:right w:val="single" w:sz="4" w:space="0" w:color="auto"/>
            </w:tcBorders>
            <w:vAlign w:val="center"/>
            <w:hideMark/>
          </w:tcPr>
          <w:p w14:paraId="76A41D2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thu hồi thuốc, nguyên liệu làm thuốc theo yêu cầu của cơ quan có thẩm quyền.</w:t>
            </w:r>
          </w:p>
        </w:tc>
        <w:tc>
          <w:tcPr>
            <w:tcW w:w="2761" w:type="dxa"/>
            <w:tcBorders>
              <w:top w:val="nil"/>
              <w:left w:val="nil"/>
              <w:bottom w:val="single" w:sz="4" w:space="0" w:color="auto"/>
              <w:right w:val="single" w:sz="4" w:space="0" w:color="auto"/>
            </w:tcBorders>
            <w:vAlign w:val="center"/>
            <w:hideMark/>
          </w:tcPr>
          <w:p w14:paraId="10FEED3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E549C58" w14:textId="77777777" w:rsidTr="007A6385">
        <w:tc>
          <w:tcPr>
            <w:tcW w:w="6599" w:type="dxa"/>
            <w:tcBorders>
              <w:top w:val="nil"/>
              <w:left w:val="single" w:sz="4" w:space="0" w:color="auto"/>
              <w:bottom w:val="single" w:sz="4" w:space="0" w:color="auto"/>
              <w:right w:val="single" w:sz="4" w:space="0" w:color="auto"/>
            </w:tcBorders>
            <w:vAlign w:val="center"/>
            <w:hideMark/>
          </w:tcPr>
          <w:p w14:paraId="0BC9E0C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AC22A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65D4588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583251F" w14:textId="77777777" w:rsidTr="007A6385">
        <w:tc>
          <w:tcPr>
            <w:tcW w:w="6599" w:type="dxa"/>
            <w:tcBorders>
              <w:top w:val="nil"/>
              <w:left w:val="single" w:sz="4" w:space="0" w:color="auto"/>
              <w:bottom w:val="single" w:sz="4" w:space="0" w:color="auto"/>
              <w:right w:val="single" w:sz="4" w:space="0" w:color="auto"/>
            </w:tcBorders>
            <w:vAlign w:val="center"/>
            <w:hideMark/>
          </w:tcPr>
          <w:p w14:paraId="2EFE8E0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Bán thuốc, nguyên liệu làm thuốc, vắc xin, sinh phẩm y tế cho cơ sở không có giấy chứng nhận đủ điều kiện kinh doanh dược hoặc mua thuốc, nguyên liệu làm thuốc, vắc xin, sinh phẩm y tế của cơ sở không có giấy chứng nhận đủ điều kiện kinh doanh dược, trừ trường hợp cơ sở có hoạt động kinh doanh dược không vì mục đích thương mại;</w:t>
            </w:r>
          </w:p>
        </w:tc>
        <w:tc>
          <w:tcPr>
            <w:tcW w:w="6599" w:type="dxa"/>
            <w:tcBorders>
              <w:top w:val="nil"/>
              <w:left w:val="nil"/>
              <w:bottom w:val="single" w:sz="4" w:space="0" w:color="auto"/>
              <w:right w:val="single" w:sz="4" w:space="0" w:color="auto"/>
            </w:tcBorders>
            <w:vAlign w:val="center"/>
            <w:hideMark/>
          </w:tcPr>
          <w:p w14:paraId="769B3C8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a) Bán thuốc, nguyên liệu làm thuốc, vắc xin, sinh phẩm y tế cho </w:t>
            </w:r>
            <w:r w:rsidRPr="007A6385">
              <w:rPr>
                <w:rFonts w:ascii="Times New Roman" w:eastAsia="Times New Roman" w:hAnsi="Times New Roman"/>
                <w:color w:val="0000FF"/>
                <w:sz w:val="24"/>
                <w:szCs w:val="24"/>
                <w:u w:val="single"/>
              </w:rPr>
              <w:t>cá nhân,</w:t>
            </w:r>
            <w:r w:rsidRPr="007A6385">
              <w:rPr>
                <w:rFonts w:ascii="Times New Roman" w:eastAsia="Times New Roman" w:hAnsi="Times New Roman"/>
                <w:color w:val="000000"/>
                <w:sz w:val="24"/>
                <w:szCs w:val="24"/>
              </w:rPr>
              <w:t xml:space="preserve"> cơ sở không có giấy chứng nhận đủ điều kiện kinh doanh dược hoặc mua thuốc, nguyên liệu làm thuốc, vắc xin, sinh phẩm y tế của cơ sở không có giấy chứng nhận đủ điều kiện kinh doanh dược, trừ trường hợp cơ sở có hoạt động dược</w:t>
            </w:r>
            <w:r w:rsidRPr="007A6385">
              <w:rPr>
                <w:rFonts w:ascii="Times New Roman" w:eastAsia="Times New Roman" w:hAnsi="Times New Roman"/>
                <w:strike/>
                <w:color w:val="0000FF"/>
                <w:sz w:val="24"/>
                <w:szCs w:val="24"/>
              </w:rPr>
              <w:t xml:space="preserve"> </w:t>
            </w:r>
            <w:r w:rsidRPr="007A6385">
              <w:rPr>
                <w:rFonts w:ascii="Times New Roman" w:eastAsia="Times New Roman" w:hAnsi="Times New Roman"/>
                <w:strike/>
                <w:color w:val="0000FF"/>
                <w:sz w:val="24"/>
                <w:szCs w:val="24"/>
                <w:u w:val="single"/>
              </w:rPr>
              <w:t>không vì mục đích thương mại</w:t>
            </w:r>
            <w:r w:rsidRPr="007A6385">
              <w:rPr>
                <w:rFonts w:ascii="Times New Roman" w:eastAsia="Times New Roman" w:hAnsi="Times New Roman"/>
                <w:color w:val="000000"/>
                <w:sz w:val="24"/>
                <w:szCs w:val="24"/>
                <w:u w:val="single"/>
              </w:rPr>
              <w:t xml:space="preserve"> </w:t>
            </w:r>
            <w:r w:rsidRPr="007A6385">
              <w:rPr>
                <w:rFonts w:ascii="Times New Roman" w:eastAsia="Times New Roman" w:hAnsi="Times New Roman"/>
                <w:color w:val="0000FF"/>
                <w:sz w:val="24"/>
                <w:szCs w:val="24"/>
                <w:u w:val="single"/>
              </w:rPr>
              <w:t>không thuộc diện cấp Giấy chứng nhận đủ điều kiện kinh doanh dược</w:t>
            </w:r>
            <w:r w:rsidRPr="007A6385">
              <w:rPr>
                <w:rFonts w:ascii="Times New Roman" w:eastAsia="Times New Roman" w:hAnsi="Times New Roman"/>
                <w:color w:val="000000"/>
                <w:sz w:val="24"/>
                <w:szCs w:val="24"/>
              </w:rPr>
              <w:t>;</w:t>
            </w:r>
          </w:p>
        </w:tc>
        <w:tc>
          <w:tcPr>
            <w:tcW w:w="2761" w:type="dxa"/>
            <w:tcBorders>
              <w:top w:val="nil"/>
              <w:left w:val="nil"/>
              <w:bottom w:val="single" w:sz="4" w:space="0" w:color="auto"/>
              <w:right w:val="single" w:sz="4" w:space="0" w:color="auto"/>
            </w:tcBorders>
            <w:vAlign w:val="center"/>
            <w:hideMark/>
          </w:tcPr>
          <w:p w14:paraId="3C6E7B7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Một số cơ sở bán buôn bán thuốc cho cá nhân. Nếu chỉ quy định việc bán thuốc cho cơ sở thì chưa đầy đủ. Ngoài cơ sở có hoạt động kinh doanh dược không vì mục đích thương mại, còn có một số loại hình cơ sở không thuộc diện cấp Giấy chứng nhận đủ điều kiện kinh doanh dược như: Kệ thuốc,...</w:t>
            </w:r>
          </w:p>
        </w:tc>
      </w:tr>
      <w:tr w:rsidR="007A6385" w:rsidRPr="007A6385" w14:paraId="15BACCBE" w14:textId="77777777" w:rsidTr="007A6385">
        <w:tc>
          <w:tcPr>
            <w:tcW w:w="6599" w:type="dxa"/>
            <w:tcBorders>
              <w:top w:val="nil"/>
              <w:left w:val="single" w:sz="4" w:space="0" w:color="auto"/>
              <w:bottom w:val="single" w:sz="4" w:space="0" w:color="auto"/>
              <w:right w:val="single" w:sz="4" w:space="0" w:color="auto"/>
            </w:tcBorders>
            <w:vAlign w:val="center"/>
            <w:hideMark/>
          </w:tcPr>
          <w:p w14:paraId="43340C8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nộp hồ sơ đề nghị đánh giá định kỳ việc duy trì đáp ứng thực hành tốt phân phối thuốc theo quy định của pháp luật;</w:t>
            </w:r>
          </w:p>
        </w:tc>
        <w:tc>
          <w:tcPr>
            <w:tcW w:w="6599" w:type="dxa"/>
            <w:tcBorders>
              <w:top w:val="nil"/>
              <w:left w:val="nil"/>
              <w:bottom w:val="single" w:sz="4" w:space="0" w:color="auto"/>
              <w:right w:val="single" w:sz="4" w:space="0" w:color="auto"/>
            </w:tcBorders>
            <w:vAlign w:val="center"/>
            <w:hideMark/>
          </w:tcPr>
          <w:p w14:paraId="3ED0564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nộp hồ sơ đề nghị đánh giá định kỳ việc duy trì đáp ứng thực hành tốt phân phối thuốc theo quy định của pháp luật;</w:t>
            </w:r>
          </w:p>
        </w:tc>
        <w:tc>
          <w:tcPr>
            <w:tcW w:w="2761" w:type="dxa"/>
            <w:tcBorders>
              <w:top w:val="nil"/>
              <w:left w:val="nil"/>
              <w:bottom w:val="single" w:sz="4" w:space="0" w:color="auto"/>
              <w:right w:val="single" w:sz="4" w:space="0" w:color="auto"/>
            </w:tcBorders>
            <w:vAlign w:val="center"/>
            <w:hideMark/>
          </w:tcPr>
          <w:p w14:paraId="5989C79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1A967B4" w14:textId="77777777" w:rsidTr="007A6385">
        <w:tc>
          <w:tcPr>
            <w:tcW w:w="6599" w:type="dxa"/>
            <w:tcBorders>
              <w:top w:val="nil"/>
              <w:left w:val="single" w:sz="4" w:space="0" w:color="auto"/>
              <w:bottom w:val="single" w:sz="4" w:space="0" w:color="auto"/>
              <w:right w:val="single" w:sz="4" w:space="0" w:color="auto"/>
            </w:tcBorders>
            <w:vAlign w:val="center"/>
            <w:hideMark/>
          </w:tcPr>
          <w:p w14:paraId="3A4D432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c) Không có thiết bị, máy tính kết nối internet và thực hiện quản lý hoạt động phân phối bằng phần mềm vi tính;</w:t>
            </w:r>
          </w:p>
        </w:tc>
        <w:tc>
          <w:tcPr>
            <w:tcW w:w="6599" w:type="dxa"/>
            <w:tcBorders>
              <w:top w:val="nil"/>
              <w:left w:val="nil"/>
              <w:bottom w:val="single" w:sz="4" w:space="0" w:color="auto"/>
              <w:right w:val="single" w:sz="4" w:space="0" w:color="auto"/>
            </w:tcBorders>
            <w:vAlign w:val="center"/>
            <w:hideMark/>
          </w:tcPr>
          <w:p w14:paraId="4117115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có thiết bị, máy tính kết nối internet và thực hiện quản lý hoạt động phân phối bằng phần mềm vi tính;</w:t>
            </w:r>
          </w:p>
        </w:tc>
        <w:tc>
          <w:tcPr>
            <w:tcW w:w="2761" w:type="dxa"/>
            <w:tcBorders>
              <w:top w:val="nil"/>
              <w:left w:val="nil"/>
              <w:bottom w:val="single" w:sz="4" w:space="0" w:color="auto"/>
              <w:right w:val="single" w:sz="4" w:space="0" w:color="auto"/>
            </w:tcBorders>
            <w:vAlign w:val="center"/>
            <w:hideMark/>
          </w:tcPr>
          <w:p w14:paraId="2D019B2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A4DAA5D" w14:textId="77777777" w:rsidTr="007A6385">
        <w:tc>
          <w:tcPr>
            <w:tcW w:w="6599" w:type="dxa"/>
            <w:tcBorders>
              <w:top w:val="nil"/>
              <w:left w:val="single" w:sz="4" w:space="0" w:color="auto"/>
              <w:bottom w:val="single" w:sz="4" w:space="0" w:color="auto"/>
              <w:right w:val="single" w:sz="4" w:space="0" w:color="auto"/>
            </w:tcBorders>
            <w:vAlign w:val="center"/>
            <w:hideMark/>
          </w:tcPr>
          <w:p w14:paraId="4AFC440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có cơ chế chuyển thông tin hoặc chuyển thông tin không đầy đủ về việc phân phối thuốc, chất lượng thuốc giữa nhà sản xuất với khách hàng và việc chuyển giao thông tin cho cơ quan quản lý liên quan khi được yêu cầu;</w:t>
            </w:r>
          </w:p>
        </w:tc>
        <w:tc>
          <w:tcPr>
            <w:tcW w:w="6599" w:type="dxa"/>
            <w:tcBorders>
              <w:top w:val="nil"/>
              <w:left w:val="nil"/>
              <w:bottom w:val="single" w:sz="4" w:space="0" w:color="auto"/>
              <w:right w:val="single" w:sz="4" w:space="0" w:color="auto"/>
            </w:tcBorders>
            <w:vAlign w:val="center"/>
            <w:hideMark/>
          </w:tcPr>
          <w:p w14:paraId="4AC9852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có cơ chế chuyển thông tin hoặc chuyển thông tin không đầy đủ về việc phân phối thuốc, chất lượng thuốc giữa nhà sản xuất với khách hàng và việc chuyển giao thông tin cho cơ quan quản lý liên quan khi được yêu cầu;</w:t>
            </w:r>
          </w:p>
        </w:tc>
        <w:tc>
          <w:tcPr>
            <w:tcW w:w="2761" w:type="dxa"/>
            <w:tcBorders>
              <w:top w:val="nil"/>
              <w:left w:val="nil"/>
              <w:bottom w:val="single" w:sz="4" w:space="0" w:color="auto"/>
              <w:right w:val="single" w:sz="4" w:space="0" w:color="auto"/>
            </w:tcBorders>
            <w:vAlign w:val="center"/>
            <w:hideMark/>
          </w:tcPr>
          <w:p w14:paraId="3005D1C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C0C8052" w14:textId="77777777" w:rsidTr="007A6385">
        <w:tc>
          <w:tcPr>
            <w:tcW w:w="6599" w:type="dxa"/>
            <w:tcBorders>
              <w:top w:val="nil"/>
              <w:left w:val="single" w:sz="4" w:space="0" w:color="auto"/>
              <w:bottom w:val="single" w:sz="4" w:space="0" w:color="auto"/>
              <w:right w:val="single" w:sz="4" w:space="0" w:color="auto"/>
            </w:tcBorders>
            <w:vAlign w:val="center"/>
            <w:hideMark/>
          </w:tcPr>
          <w:p w14:paraId="408DA14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Cơ quan có thẩm quyền kết luận cơ sở duy trì đáp ứng nguyên tắc, tiêu chuẩn thực hành tốt phân phối thuốc, nguyên liệu làm thuốc ở mức độ 3.</w:t>
            </w:r>
          </w:p>
        </w:tc>
        <w:tc>
          <w:tcPr>
            <w:tcW w:w="6599" w:type="dxa"/>
            <w:tcBorders>
              <w:top w:val="nil"/>
              <w:left w:val="nil"/>
              <w:bottom w:val="single" w:sz="4" w:space="0" w:color="auto"/>
              <w:right w:val="single" w:sz="4" w:space="0" w:color="auto"/>
            </w:tcBorders>
            <w:vAlign w:val="center"/>
            <w:hideMark/>
          </w:tcPr>
          <w:p w14:paraId="147105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Cơ quan có thẩm quyền kết luận cơ sở duy trì đáp ứng nguyên tắc, tiêu chuẩn thực hành tốt phân phối thuốc, nguyên liệu làm thuốc ở mức độ 3.</w:t>
            </w:r>
          </w:p>
        </w:tc>
        <w:tc>
          <w:tcPr>
            <w:tcW w:w="2761" w:type="dxa"/>
            <w:tcBorders>
              <w:top w:val="nil"/>
              <w:left w:val="nil"/>
              <w:bottom w:val="single" w:sz="4" w:space="0" w:color="auto"/>
              <w:right w:val="single" w:sz="4" w:space="0" w:color="auto"/>
            </w:tcBorders>
            <w:vAlign w:val="center"/>
            <w:hideMark/>
          </w:tcPr>
          <w:p w14:paraId="4EE9D7E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0553850" w14:textId="77777777" w:rsidTr="007A6385">
        <w:tc>
          <w:tcPr>
            <w:tcW w:w="6599" w:type="dxa"/>
            <w:tcBorders>
              <w:top w:val="nil"/>
              <w:left w:val="single" w:sz="4" w:space="0" w:color="auto"/>
              <w:bottom w:val="single" w:sz="4" w:space="0" w:color="auto"/>
              <w:right w:val="single" w:sz="4" w:space="0" w:color="auto"/>
            </w:tcBorders>
            <w:vAlign w:val="center"/>
            <w:hideMark/>
          </w:tcPr>
          <w:p w14:paraId="06A3CDF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30.000.000 đồng đến 40.000.000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521401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30.000.000 đồng đến 40.000.000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77A4978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D68258A" w14:textId="77777777" w:rsidTr="007A6385">
        <w:tc>
          <w:tcPr>
            <w:tcW w:w="6599" w:type="dxa"/>
            <w:tcBorders>
              <w:top w:val="nil"/>
              <w:left w:val="single" w:sz="4" w:space="0" w:color="auto"/>
              <w:bottom w:val="single" w:sz="4" w:space="0" w:color="auto"/>
              <w:right w:val="single" w:sz="4" w:space="0" w:color="auto"/>
            </w:tcBorders>
            <w:vAlign w:val="center"/>
            <w:hideMark/>
          </w:tcPr>
          <w:p w14:paraId="605DFFB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Mua, bán thuốc vi phạm chất lượng ở mức độ 1 theo quy định của pháp luật;</w:t>
            </w:r>
          </w:p>
        </w:tc>
        <w:tc>
          <w:tcPr>
            <w:tcW w:w="6599" w:type="dxa"/>
            <w:tcBorders>
              <w:top w:val="nil"/>
              <w:left w:val="nil"/>
              <w:bottom w:val="single" w:sz="4" w:space="0" w:color="auto"/>
              <w:right w:val="single" w:sz="4" w:space="0" w:color="auto"/>
            </w:tcBorders>
            <w:vAlign w:val="center"/>
            <w:hideMark/>
          </w:tcPr>
          <w:p w14:paraId="1127371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Mua, bán thuốc vi phạm chất lượng ở mức độ 1 theo quy định của pháp luật;</w:t>
            </w:r>
          </w:p>
        </w:tc>
        <w:tc>
          <w:tcPr>
            <w:tcW w:w="2761" w:type="dxa"/>
            <w:tcBorders>
              <w:top w:val="nil"/>
              <w:left w:val="nil"/>
              <w:bottom w:val="single" w:sz="4" w:space="0" w:color="auto"/>
              <w:right w:val="single" w:sz="4" w:space="0" w:color="auto"/>
            </w:tcBorders>
            <w:vAlign w:val="center"/>
            <w:hideMark/>
          </w:tcPr>
          <w:p w14:paraId="2878628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8C1EFD6" w14:textId="77777777" w:rsidTr="007A6385">
        <w:tc>
          <w:tcPr>
            <w:tcW w:w="6599" w:type="dxa"/>
            <w:tcBorders>
              <w:top w:val="nil"/>
              <w:left w:val="single" w:sz="4" w:space="0" w:color="auto"/>
              <w:bottom w:val="single" w:sz="4" w:space="0" w:color="auto"/>
              <w:right w:val="single" w:sz="4" w:space="0" w:color="auto"/>
            </w:tcBorders>
            <w:vAlign w:val="center"/>
            <w:hideMark/>
          </w:tcPr>
          <w:p w14:paraId="0F74F2D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Mua, bán dược liệu đã qua sơ chế không bảo đảm tiêu chuẩn chất lượng theo quy định của cơ quan nhà nước có thẩm quyền;</w:t>
            </w:r>
          </w:p>
        </w:tc>
        <w:tc>
          <w:tcPr>
            <w:tcW w:w="6599" w:type="dxa"/>
            <w:tcBorders>
              <w:top w:val="nil"/>
              <w:left w:val="nil"/>
              <w:bottom w:val="single" w:sz="4" w:space="0" w:color="auto"/>
              <w:right w:val="single" w:sz="4" w:space="0" w:color="auto"/>
            </w:tcBorders>
            <w:vAlign w:val="center"/>
            <w:hideMark/>
          </w:tcPr>
          <w:p w14:paraId="149484B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Mua, bán dược liệu đã qua sơ chế không bảo đảm tiêu chuẩn chất lượng theo quy định của cơ quan nhà nước có thẩm quyền;</w:t>
            </w:r>
          </w:p>
        </w:tc>
        <w:tc>
          <w:tcPr>
            <w:tcW w:w="2761" w:type="dxa"/>
            <w:tcBorders>
              <w:top w:val="nil"/>
              <w:left w:val="nil"/>
              <w:bottom w:val="single" w:sz="4" w:space="0" w:color="auto"/>
              <w:right w:val="single" w:sz="4" w:space="0" w:color="auto"/>
            </w:tcBorders>
            <w:vAlign w:val="center"/>
            <w:hideMark/>
          </w:tcPr>
          <w:p w14:paraId="20B4F25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9D80D24" w14:textId="77777777" w:rsidTr="007A6385">
        <w:tc>
          <w:tcPr>
            <w:tcW w:w="6599" w:type="dxa"/>
            <w:tcBorders>
              <w:top w:val="nil"/>
              <w:left w:val="single" w:sz="4" w:space="0" w:color="auto"/>
              <w:bottom w:val="single" w:sz="4" w:space="0" w:color="auto"/>
              <w:right w:val="single" w:sz="4" w:space="0" w:color="auto"/>
            </w:tcBorders>
            <w:vAlign w:val="center"/>
            <w:hideMark/>
          </w:tcPr>
          <w:p w14:paraId="231AC4B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Bảo quản thuốc, nguyên liệu làm thuốc không theo đúng điều kiện ghi trên nhãn;</w:t>
            </w:r>
          </w:p>
        </w:tc>
        <w:tc>
          <w:tcPr>
            <w:tcW w:w="6599" w:type="dxa"/>
            <w:tcBorders>
              <w:top w:val="nil"/>
              <w:left w:val="nil"/>
              <w:bottom w:val="single" w:sz="4" w:space="0" w:color="auto"/>
              <w:right w:val="single" w:sz="4" w:space="0" w:color="auto"/>
            </w:tcBorders>
            <w:vAlign w:val="center"/>
            <w:hideMark/>
          </w:tcPr>
          <w:p w14:paraId="54F9E13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 Bảo quản thuốc, nguyên liệu làm thuốc không theo đúng điều kiện ghi trên nhãn; </w:t>
            </w:r>
            <w:r w:rsidRPr="007A6385">
              <w:rPr>
                <w:rFonts w:ascii="Times New Roman" w:eastAsia="Times New Roman" w:hAnsi="Times New Roman"/>
                <w:color w:val="0000FF"/>
                <w:sz w:val="24"/>
                <w:szCs w:val="24"/>
                <w:u w:val="single"/>
              </w:rPr>
              <w:t>không đúng với địa điểm kinh doanh ghi trên giấy chứng nhận đủ điều kiện kinh doanh dược;</w:t>
            </w:r>
          </w:p>
        </w:tc>
        <w:tc>
          <w:tcPr>
            <w:tcW w:w="2761" w:type="dxa"/>
            <w:tcBorders>
              <w:top w:val="nil"/>
              <w:left w:val="nil"/>
              <w:bottom w:val="single" w:sz="4" w:space="0" w:color="auto"/>
              <w:right w:val="single" w:sz="4" w:space="0" w:color="auto"/>
            </w:tcBorders>
            <w:vAlign w:val="center"/>
            <w:hideMark/>
          </w:tcPr>
          <w:p w14:paraId="11411BE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xử phạt đầy đủ hơn đối với các trường hợp vi phạm</w:t>
            </w:r>
          </w:p>
        </w:tc>
      </w:tr>
      <w:tr w:rsidR="007A6385" w:rsidRPr="007A6385" w14:paraId="2E772E53" w14:textId="77777777" w:rsidTr="007A6385">
        <w:tc>
          <w:tcPr>
            <w:tcW w:w="6599" w:type="dxa"/>
            <w:tcBorders>
              <w:top w:val="nil"/>
              <w:left w:val="single" w:sz="4" w:space="0" w:color="auto"/>
              <w:bottom w:val="single" w:sz="4" w:space="0" w:color="auto"/>
              <w:right w:val="single" w:sz="4" w:space="0" w:color="auto"/>
            </w:tcBorders>
            <w:vAlign w:val="center"/>
            <w:hideMark/>
          </w:tcPr>
          <w:p w14:paraId="407CD59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Thay đổi vị trí kho bảo quản hoặc bổ sung kho mới tại cùng địa điểm kinh doanh mà cơ sở bán buôn thuốc, nguyên liệu làm thuốc không báo cáo thay đổi kèm tài liệu kỹ thuật tương ứng với sự thay đổi theo quy định của pháp luật;</w:t>
            </w:r>
          </w:p>
        </w:tc>
        <w:tc>
          <w:tcPr>
            <w:tcW w:w="6599" w:type="dxa"/>
            <w:tcBorders>
              <w:top w:val="nil"/>
              <w:left w:val="nil"/>
              <w:bottom w:val="single" w:sz="4" w:space="0" w:color="auto"/>
              <w:right w:val="single" w:sz="4" w:space="0" w:color="auto"/>
            </w:tcBorders>
            <w:vAlign w:val="center"/>
            <w:hideMark/>
          </w:tcPr>
          <w:p w14:paraId="101B3F4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Thay đổi vị trí kho bảo quản hoặc bổ sung kho mới tại cùng địa điểm kinh doanh mà cơ sở bán buôn thuốc, nguyên liệu làm thuốc không báo cáo thay đổi kèm tài liệu kỹ thuật tương ứng với sự thay đổi theo quy định của pháp luật;</w:t>
            </w:r>
          </w:p>
        </w:tc>
        <w:tc>
          <w:tcPr>
            <w:tcW w:w="2761" w:type="dxa"/>
            <w:tcBorders>
              <w:top w:val="nil"/>
              <w:left w:val="nil"/>
              <w:bottom w:val="single" w:sz="4" w:space="0" w:color="auto"/>
              <w:right w:val="single" w:sz="4" w:space="0" w:color="auto"/>
            </w:tcBorders>
            <w:vAlign w:val="center"/>
            <w:hideMark/>
          </w:tcPr>
          <w:p w14:paraId="0057417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7F614FC" w14:textId="77777777" w:rsidTr="007A6385">
        <w:tc>
          <w:tcPr>
            <w:tcW w:w="6599" w:type="dxa"/>
            <w:tcBorders>
              <w:top w:val="nil"/>
              <w:left w:val="single" w:sz="4" w:space="0" w:color="auto"/>
              <w:bottom w:val="single" w:sz="4" w:space="0" w:color="auto"/>
              <w:right w:val="single" w:sz="4" w:space="0" w:color="auto"/>
            </w:tcBorders>
            <w:vAlign w:val="center"/>
            <w:hideMark/>
          </w:tcPr>
          <w:p w14:paraId="2D38F38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Thay đổi hệ thống phụ trợ hoặc thay đổi nguyên lý thiết kế, vận hành hệ thống tiện ích mà có ảnh hưởng tới yêu cầu, điều kiện bảo quản mà cơ sở bán buôn thuốc, nguyên liệu làm thuốc không báo cáo thay đổi kèm tài liệu kỹ thuật tương ứng với sự thay đổi theo quy định của pháp luật.</w:t>
            </w:r>
          </w:p>
        </w:tc>
        <w:tc>
          <w:tcPr>
            <w:tcW w:w="6599" w:type="dxa"/>
            <w:tcBorders>
              <w:top w:val="nil"/>
              <w:left w:val="nil"/>
              <w:bottom w:val="single" w:sz="4" w:space="0" w:color="auto"/>
              <w:right w:val="single" w:sz="4" w:space="0" w:color="auto"/>
            </w:tcBorders>
            <w:vAlign w:val="center"/>
            <w:hideMark/>
          </w:tcPr>
          <w:p w14:paraId="7CE468C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Thay đổi hệ thống phụ trợ hoặc thay đổi nguyên lý thiết kế, vận hành hệ thống tiện ích mà có ảnh hưởng tới yêu cầu, điều kiện bảo quản mà cơ sở bán buôn thuốc, nguyên liệu làm thuốc không báo cáo thay đổi kèm tài liệu kỹ thuật tương ứng với sự thay đổi theo quy định của pháp luật.</w:t>
            </w:r>
          </w:p>
        </w:tc>
        <w:tc>
          <w:tcPr>
            <w:tcW w:w="2761" w:type="dxa"/>
            <w:tcBorders>
              <w:top w:val="nil"/>
              <w:left w:val="nil"/>
              <w:bottom w:val="single" w:sz="4" w:space="0" w:color="auto"/>
              <w:right w:val="single" w:sz="4" w:space="0" w:color="auto"/>
            </w:tcBorders>
            <w:vAlign w:val="center"/>
            <w:hideMark/>
          </w:tcPr>
          <w:p w14:paraId="61954E9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DA642E6" w14:textId="77777777" w:rsidTr="007A6385">
        <w:tc>
          <w:tcPr>
            <w:tcW w:w="6599" w:type="dxa"/>
            <w:tcBorders>
              <w:top w:val="nil"/>
              <w:left w:val="single" w:sz="4" w:space="0" w:color="auto"/>
              <w:bottom w:val="single" w:sz="4" w:space="0" w:color="auto"/>
              <w:right w:val="single" w:sz="4" w:space="0" w:color="auto"/>
            </w:tcBorders>
            <w:vAlign w:val="center"/>
            <w:hideMark/>
          </w:tcPr>
          <w:p w14:paraId="768FDE9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40.000.000 đồng đến 60.000.000 đồng đối với một trong các hành vi mua, bán thuốc, nguyên liệu làm thuốc sau đây:</w:t>
            </w:r>
          </w:p>
        </w:tc>
        <w:tc>
          <w:tcPr>
            <w:tcW w:w="6599" w:type="dxa"/>
            <w:tcBorders>
              <w:top w:val="nil"/>
              <w:left w:val="nil"/>
              <w:bottom w:val="single" w:sz="4" w:space="0" w:color="auto"/>
              <w:right w:val="single" w:sz="4" w:space="0" w:color="auto"/>
            </w:tcBorders>
            <w:vAlign w:val="center"/>
            <w:hideMark/>
          </w:tcPr>
          <w:p w14:paraId="085C09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40.000.000 đồng đến 60.000.000 đồng đối với một trong các hành vi mua, bán thuốc, nguyên liệu làm thuốc sau đây:</w:t>
            </w:r>
          </w:p>
        </w:tc>
        <w:tc>
          <w:tcPr>
            <w:tcW w:w="2761" w:type="dxa"/>
            <w:tcBorders>
              <w:top w:val="nil"/>
              <w:left w:val="nil"/>
              <w:bottom w:val="single" w:sz="4" w:space="0" w:color="auto"/>
              <w:right w:val="single" w:sz="4" w:space="0" w:color="auto"/>
            </w:tcBorders>
            <w:vAlign w:val="center"/>
            <w:hideMark/>
          </w:tcPr>
          <w:p w14:paraId="4DE24CB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436C60A" w14:textId="77777777" w:rsidTr="007A6385">
        <w:tc>
          <w:tcPr>
            <w:tcW w:w="6599" w:type="dxa"/>
            <w:tcBorders>
              <w:top w:val="nil"/>
              <w:left w:val="single" w:sz="4" w:space="0" w:color="auto"/>
              <w:bottom w:val="single" w:sz="4" w:space="0" w:color="auto"/>
              <w:right w:val="single" w:sz="4" w:space="0" w:color="auto"/>
            </w:tcBorders>
            <w:vAlign w:val="center"/>
            <w:hideMark/>
          </w:tcPr>
          <w:p w14:paraId="6E616EC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có giấy chứng nhận đủ điều kiện kinh doanh dược;</w:t>
            </w:r>
          </w:p>
        </w:tc>
        <w:tc>
          <w:tcPr>
            <w:tcW w:w="6599" w:type="dxa"/>
            <w:tcBorders>
              <w:top w:val="nil"/>
              <w:left w:val="nil"/>
              <w:bottom w:val="single" w:sz="4" w:space="0" w:color="auto"/>
              <w:right w:val="single" w:sz="4" w:space="0" w:color="auto"/>
            </w:tcBorders>
            <w:vAlign w:val="center"/>
            <w:hideMark/>
          </w:tcPr>
          <w:p w14:paraId="2AE2F66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a) Không có giấy chứng nhận đủ điều kiện kinh doanh dược, </w:t>
            </w:r>
            <w:r w:rsidRPr="007A6385">
              <w:rPr>
                <w:rFonts w:ascii="Times New Roman" w:eastAsia="Times New Roman" w:hAnsi="Times New Roman"/>
                <w:color w:val="0000FF"/>
                <w:sz w:val="24"/>
                <w:szCs w:val="24"/>
                <w:u w:val="single"/>
              </w:rPr>
              <w:t>trừ trường hợp cơ sở có hoạt động dược không thuộc diện cấp Giấy chứng nhận đủ điều kiện kinh doanh dược hoặc không đúng phạm vi kinh doanh đã được cấp trong Giấy chứng nhận đủ điều kiện kinh doanh dược;</w:t>
            </w:r>
          </w:p>
        </w:tc>
        <w:tc>
          <w:tcPr>
            <w:tcW w:w="2761" w:type="dxa"/>
            <w:tcBorders>
              <w:top w:val="nil"/>
              <w:left w:val="nil"/>
              <w:bottom w:val="single" w:sz="4" w:space="0" w:color="auto"/>
              <w:right w:val="single" w:sz="4" w:space="0" w:color="auto"/>
            </w:tcBorders>
            <w:vAlign w:val="center"/>
            <w:hideMark/>
          </w:tcPr>
          <w:p w14:paraId="60136C8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Tiếp thu ý kiến của Bộ Quốc phòng</w:t>
            </w:r>
          </w:p>
        </w:tc>
      </w:tr>
      <w:tr w:rsidR="007A6385" w:rsidRPr="007A6385" w14:paraId="76115E87" w14:textId="77777777" w:rsidTr="007A6385">
        <w:tc>
          <w:tcPr>
            <w:tcW w:w="6599" w:type="dxa"/>
            <w:tcBorders>
              <w:top w:val="nil"/>
              <w:left w:val="single" w:sz="4" w:space="0" w:color="auto"/>
              <w:bottom w:val="single" w:sz="4" w:space="0" w:color="auto"/>
              <w:right w:val="single" w:sz="4" w:space="0" w:color="auto"/>
            </w:tcBorders>
            <w:vAlign w:val="center"/>
            <w:hideMark/>
          </w:tcPr>
          <w:p w14:paraId="24584F6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Không đúng với địa điểm ghi trên giấy chứng nhận đủ điều kiện kinh doanh dược đã được cấp;</w:t>
            </w:r>
          </w:p>
        </w:tc>
        <w:tc>
          <w:tcPr>
            <w:tcW w:w="6599" w:type="dxa"/>
            <w:tcBorders>
              <w:top w:val="nil"/>
              <w:left w:val="nil"/>
              <w:bottom w:val="single" w:sz="4" w:space="0" w:color="auto"/>
              <w:right w:val="single" w:sz="4" w:space="0" w:color="auto"/>
            </w:tcBorders>
            <w:vAlign w:val="center"/>
            <w:hideMark/>
          </w:tcPr>
          <w:p w14:paraId="6AEB70E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Không đúng với địa điểm ghi trên giấy chứng nhận đủ điều kiện kinh doanh dược đã được cấp, </w:t>
            </w:r>
            <w:r w:rsidRPr="007A6385">
              <w:rPr>
                <w:rFonts w:ascii="Times New Roman" w:eastAsia="Times New Roman" w:hAnsi="Times New Roman"/>
                <w:color w:val="0000FF"/>
                <w:sz w:val="24"/>
                <w:szCs w:val="24"/>
                <w:u w:val="single"/>
              </w:rPr>
              <w:t>trừ hoạt động mua, bán theo phương thức thương mại điện tử;</w:t>
            </w:r>
          </w:p>
        </w:tc>
        <w:tc>
          <w:tcPr>
            <w:tcW w:w="2761" w:type="dxa"/>
            <w:tcBorders>
              <w:top w:val="nil"/>
              <w:left w:val="nil"/>
              <w:bottom w:val="single" w:sz="4" w:space="0" w:color="auto"/>
              <w:right w:val="single" w:sz="4" w:space="0" w:color="auto"/>
            </w:tcBorders>
            <w:vAlign w:val="center"/>
            <w:hideMark/>
          </w:tcPr>
          <w:p w14:paraId="6557D84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Tiếp thu ý kiến của đơn vị</w:t>
            </w:r>
          </w:p>
        </w:tc>
      </w:tr>
      <w:tr w:rsidR="007A6385" w:rsidRPr="007A6385" w14:paraId="2867A655" w14:textId="77777777" w:rsidTr="007A6385">
        <w:tc>
          <w:tcPr>
            <w:tcW w:w="6599" w:type="dxa"/>
            <w:tcBorders>
              <w:top w:val="nil"/>
              <w:left w:val="single" w:sz="4" w:space="0" w:color="auto"/>
              <w:bottom w:val="single" w:sz="4" w:space="0" w:color="auto"/>
              <w:right w:val="single" w:sz="4" w:space="0" w:color="auto"/>
            </w:tcBorders>
            <w:vAlign w:val="center"/>
            <w:hideMark/>
          </w:tcPr>
          <w:p w14:paraId="1364647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Trong thời gian bị đình chỉ hoạt động hoặc trong thời gian bị tước quyền sử dụng giấy chứng nhận đủ điều kiện kinh doanh dược.</w:t>
            </w:r>
          </w:p>
        </w:tc>
        <w:tc>
          <w:tcPr>
            <w:tcW w:w="6599" w:type="dxa"/>
            <w:tcBorders>
              <w:top w:val="nil"/>
              <w:left w:val="nil"/>
              <w:bottom w:val="single" w:sz="4" w:space="0" w:color="auto"/>
              <w:right w:val="single" w:sz="4" w:space="0" w:color="auto"/>
            </w:tcBorders>
            <w:vAlign w:val="center"/>
            <w:hideMark/>
          </w:tcPr>
          <w:p w14:paraId="0D6F1A2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Trong thời gian bị đình chỉ hoạt động hoặc trong thời gian bị tước quyền sử dụng giấy chứng nhận đủ điều kiện kinh doanh dược;</w:t>
            </w:r>
          </w:p>
        </w:tc>
        <w:tc>
          <w:tcPr>
            <w:tcW w:w="2761" w:type="dxa"/>
            <w:tcBorders>
              <w:top w:val="nil"/>
              <w:left w:val="nil"/>
              <w:bottom w:val="single" w:sz="4" w:space="0" w:color="auto"/>
              <w:right w:val="single" w:sz="4" w:space="0" w:color="auto"/>
            </w:tcBorders>
            <w:vAlign w:val="center"/>
            <w:hideMark/>
          </w:tcPr>
          <w:p w14:paraId="7A4AF36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6C674C8" w14:textId="77777777" w:rsidTr="007A6385">
        <w:tc>
          <w:tcPr>
            <w:tcW w:w="6599" w:type="dxa"/>
            <w:tcBorders>
              <w:top w:val="nil"/>
              <w:left w:val="single" w:sz="4" w:space="0" w:color="auto"/>
              <w:bottom w:val="single" w:sz="4" w:space="0" w:color="auto"/>
              <w:right w:val="single" w:sz="4" w:space="0" w:color="auto"/>
            </w:tcBorders>
            <w:vAlign w:val="center"/>
            <w:hideMark/>
          </w:tcPr>
          <w:p w14:paraId="2B64D9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56F80BEA"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d) Không báo cáo theo đúng thời gian quy định về việc cơ sở sản xuất nước ngoài bị thu hồi giấy phép sản xuất hoặc không đáp ứng Thực hành tốt sản xuất thuốc theo quy định của pháp luật;</w:t>
            </w:r>
          </w:p>
        </w:tc>
        <w:tc>
          <w:tcPr>
            <w:tcW w:w="2761" w:type="dxa"/>
            <w:tcBorders>
              <w:top w:val="nil"/>
              <w:left w:val="nil"/>
              <w:bottom w:val="single" w:sz="8" w:space="0" w:color="auto"/>
              <w:right w:val="single" w:sz="8" w:space="0" w:color="auto"/>
            </w:tcBorders>
            <w:vAlign w:val="center"/>
            <w:hideMark/>
          </w:tcPr>
          <w:p w14:paraId="04EDEDB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Điểm d khoản 1 Điều 98 Nghị định số 163/2025/NĐ-CP:</w:t>
            </w:r>
          </w:p>
        </w:tc>
      </w:tr>
      <w:tr w:rsidR="007A6385" w:rsidRPr="007A6385" w14:paraId="649C6608" w14:textId="77777777" w:rsidTr="007A6385">
        <w:tc>
          <w:tcPr>
            <w:tcW w:w="6599" w:type="dxa"/>
            <w:tcBorders>
              <w:top w:val="nil"/>
              <w:left w:val="single" w:sz="4" w:space="0" w:color="auto"/>
              <w:bottom w:val="single" w:sz="4" w:space="0" w:color="auto"/>
              <w:right w:val="single" w:sz="4" w:space="0" w:color="auto"/>
            </w:tcBorders>
            <w:vAlign w:val="center"/>
            <w:hideMark/>
          </w:tcPr>
          <w:p w14:paraId="767ADF9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62DF9F61"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đ) Không báo cáo theo đúng thời gian quy định về việc thuốc, nguyên liệu làm thuốc bị thu hồi hoặc bị rút giấy đăng ký lưu hành theo quy định của pháp luật;</w:t>
            </w:r>
          </w:p>
        </w:tc>
        <w:tc>
          <w:tcPr>
            <w:tcW w:w="2761" w:type="dxa"/>
            <w:tcBorders>
              <w:top w:val="nil"/>
              <w:left w:val="nil"/>
              <w:bottom w:val="single" w:sz="8" w:space="0" w:color="auto"/>
              <w:right w:val="single" w:sz="8" w:space="0" w:color="auto"/>
            </w:tcBorders>
            <w:vAlign w:val="center"/>
            <w:hideMark/>
          </w:tcPr>
          <w:p w14:paraId="37F2470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Điểm g khoản 2 Điều 98Nghị định số 163/2025/NĐ-CP:</w:t>
            </w:r>
          </w:p>
        </w:tc>
      </w:tr>
      <w:tr w:rsidR="007A6385" w:rsidRPr="007A6385" w14:paraId="61DAE45A" w14:textId="77777777" w:rsidTr="007A6385">
        <w:tc>
          <w:tcPr>
            <w:tcW w:w="6599" w:type="dxa"/>
            <w:tcBorders>
              <w:top w:val="nil"/>
              <w:left w:val="single" w:sz="4" w:space="0" w:color="auto"/>
              <w:bottom w:val="single" w:sz="4" w:space="0" w:color="auto"/>
              <w:right w:val="single" w:sz="4" w:space="0" w:color="auto"/>
            </w:tcBorders>
            <w:vAlign w:val="center"/>
            <w:hideMark/>
          </w:tcPr>
          <w:p w14:paraId="5F03367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194D7336"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e) Tài liệu trong hồ sơ đề nghị đánh giá đáp ứng Thực hành tốt sản xuất của cơ sở sản xuất thuốc, nguyên liệu làm thuốc tại nước ngoài được cơ quan có thẩm quyền kết luận là tài liệu giả mạo.</w:t>
            </w:r>
          </w:p>
        </w:tc>
        <w:tc>
          <w:tcPr>
            <w:tcW w:w="2761" w:type="dxa"/>
            <w:tcBorders>
              <w:top w:val="nil"/>
              <w:left w:val="nil"/>
              <w:bottom w:val="single" w:sz="8" w:space="0" w:color="auto"/>
              <w:right w:val="single" w:sz="8" w:space="0" w:color="auto"/>
            </w:tcBorders>
            <w:vAlign w:val="center"/>
            <w:hideMark/>
          </w:tcPr>
          <w:p w14:paraId="4B499B6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Điểm b khoản 1 Điều 98 Nghị định số 163/2025/NĐ-CP</w:t>
            </w:r>
          </w:p>
        </w:tc>
      </w:tr>
      <w:tr w:rsidR="007A6385" w:rsidRPr="007A6385" w14:paraId="0D9A3DB3" w14:textId="77777777" w:rsidTr="007A6385">
        <w:tc>
          <w:tcPr>
            <w:tcW w:w="6599" w:type="dxa"/>
            <w:tcBorders>
              <w:top w:val="nil"/>
              <w:left w:val="single" w:sz="4" w:space="0" w:color="auto"/>
              <w:bottom w:val="single" w:sz="4" w:space="0" w:color="auto"/>
              <w:right w:val="single" w:sz="4" w:space="0" w:color="auto"/>
            </w:tcBorders>
            <w:vAlign w:val="center"/>
            <w:hideMark/>
          </w:tcPr>
          <w:p w14:paraId="2577442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đối với hành vi mua, bán thuốc, nguyên liệu làm thuốc đã có thông báo thu hồi của cơ quan nhà nước có thẩm quyền; đã hết hạn dùng; chưa có giấy phép nhập khẩu hoặc chưa có giấy đăng ký lưu hành, trừ trường hợp thuốc, nguyên liệu làm thuốc không phải đăng ký trước khi lưu hành theo một trong các mức sau đây:</w:t>
            </w:r>
          </w:p>
        </w:tc>
        <w:tc>
          <w:tcPr>
            <w:tcW w:w="6599" w:type="dxa"/>
            <w:tcBorders>
              <w:top w:val="nil"/>
              <w:left w:val="nil"/>
              <w:bottom w:val="single" w:sz="4" w:space="0" w:color="auto"/>
              <w:right w:val="single" w:sz="4" w:space="0" w:color="auto"/>
            </w:tcBorders>
            <w:vAlign w:val="center"/>
            <w:hideMark/>
          </w:tcPr>
          <w:p w14:paraId="6B7EAF3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đối với hành vi mua, bán thuốc, nguyên liệu làm thuốc đã có thông báo thu hồi của cơ quan nhà nước có thẩm quyền;</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FF"/>
                <w:sz w:val="24"/>
                <w:szCs w:val="24"/>
                <w:u w:val="single"/>
              </w:rPr>
              <w:t>không rõ nguồn gốc, xuất xứ;</w:t>
            </w:r>
            <w:r w:rsidRPr="007A6385">
              <w:rPr>
                <w:rFonts w:ascii="Times New Roman" w:eastAsia="Times New Roman" w:hAnsi="Times New Roman"/>
                <w:color w:val="000000"/>
                <w:sz w:val="24"/>
                <w:szCs w:val="24"/>
              </w:rPr>
              <w:t xml:space="preserve"> đã hết hạn dùng; chưa có giấy phép nhập khẩu hoặc chưa có giấy đăng ký lưu hành, trừ trường hợp thuốc, nguyên liệu làm thuốc không phải đăng ký trước khi lưu hành theo một trong các mức sau đây:</w:t>
            </w:r>
          </w:p>
        </w:tc>
        <w:tc>
          <w:tcPr>
            <w:tcW w:w="2761" w:type="dxa"/>
            <w:tcBorders>
              <w:top w:val="single" w:sz="4" w:space="0" w:color="auto"/>
              <w:left w:val="nil"/>
              <w:bottom w:val="single" w:sz="4" w:space="0" w:color="auto"/>
              <w:right w:val="single" w:sz="4" w:space="0" w:color="auto"/>
            </w:tcBorders>
            <w:vAlign w:val="center"/>
            <w:hideMark/>
          </w:tcPr>
          <w:p w14:paraId="76148E0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Tiếp thu ý kiến của đơn vị</w:t>
            </w:r>
          </w:p>
        </w:tc>
      </w:tr>
      <w:tr w:rsidR="007A6385" w:rsidRPr="007A6385" w14:paraId="393ADCA9" w14:textId="77777777" w:rsidTr="007A6385">
        <w:tc>
          <w:tcPr>
            <w:tcW w:w="6599" w:type="dxa"/>
            <w:tcBorders>
              <w:top w:val="nil"/>
              <w:left w:val="single" w:sz="4" w:space="0" w:color="auto"/>
              <w:bottom w:val="single" w:sz="4" w:space="0" w:color="auto"/>
              <w:right w:val="single" w:sz="4" w:space="0" w:color="auto"/>
            </w:tcBorders>
            <w:vAlign w:val="center"/>
            <w:hideMark/>
          </w:tcPr>
          <w:p w14:paraId="713DBF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tiền từ 5.000.000 đồng đến 7.000.000 đồng đối với hàng hóa có giá trị dưới 5.000.000 đồng;</w:t>
            </w:r>
          </w:p>
        </w:tc>
        <w:tc>
          <w:tcPr>
            <w:tcW w:w="6599" w:type="dxa"/>
            <w:tcBorders>
              <w:top w:val="nil"/>
              <w:left w:val="nil"/>
              <w:bottom w:val="single" w:sz="4" w:space="0" w:color="auto"/>
              <w:right w:val="single" w:sz="4" w:space="0" w:color="auto"/>
            </w:tcBorders>
            <w:vAlign w:val="center"/>
            <w:hideMark/>
          </w:tcPr>
          <w:p w14:paraId="68EF9D9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tiền từ 5.000.000 đồng đến 7.000.000 đồng đối với hàng hóa có giá trị dưới 5.000.000 đồng;</w:t>
            </w:r>
          </w:p>
        </w:tc>
        <w:tc>
          <w:tcPr>
            <w:tcW w:w="2761" w:type="dxa"/>
            <w:tcBorders>
              <w:top w:val="nil"/>
              <w:left w:val="nil"/>
              <w:bottom w:val="single" w:sz="4" w:space="0" w:color="auto"/>
              <w:right w:val="single" w:sz="4" w:space="0" w:color="auto"/>
            </w:tcBorders>
            <w:vAlign w:val="center"/>
            <w:hideMark/>
          </w:tcPr>
          <w:p w14:paraId="4B7DEEB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CAECF30" w14:textId="77777777" w:rsidTr="007A6385">
        <w:tc>
          <w:tcPr>
            <w:tcW w:w="6599" w:type="dxa"/>
            <w:tcBorders>
              <w:top w:val="nil"/>
              <w:left w:val="single" w:sz="4" w:space="0" w:color="auto"/>
              <w:bottom w:val="single" w:sz="4" w:space="0" w:color="auto"/>
              <w:right w:val="single" w:sz="4" w:space="0" w:color="auto"/>
            </w:tcBorders>
            <w:vAlign w:val="center"/>
            <w:hideMark/>
          </w:tcPr>
          <w:p w14:paraId="2230098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từ 7.000.000 đồng đến 10.000.000 đồng đối với hàng hóa có giá trị từ 5.000.000 đồng đến dưới 10.000.000 đồng;</w:t>
            </w:r>
          </w:p>
        </w:tc>
        <w:tc>
          <w:tcPr>
            <w:tcW w:w="6599" w:type="dxa"/>
            <w:tcBorders>
              <w:top w:val="nil"/>
              <w:left w:val="nil"/>
              <w:bottom w:val="single" w:sz="4" w:space="0" w:color="auto"/>
              <w:right w:val="single" w:sz="4" w:space="0" w:color="auto"/>
            </w:tcBorders>
            <w:vAlign w:val="center"/>
            <w:hideMark/>
          </w:tcPr>
          <w:p w14:paraId="27E93FA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từ 7.000.000 đồng đến 10.000.000 đồng đối với hàng hóa có giá trị từ 5.000.000 đồng đến dưới 10.000.000 đồng;</w:t>
            </w:r>
          </w:p>
        </w:tc>
        <w:tc>
          <w:tcPr>
            <w:tcW w:w="2761" w:type="dxa"/>
            <w:tcBorders>
              <w:top w:val="nil"/>
              <w:left w:val="nil"/>
              <w:bottom w:val="single" w:sz="4" w:space="0" w:color="auto"/>
              <w:right w:val="single" w:sz="4" w:space="0" w:color="auto"/>
            </w:tcBorders>
            <w:vAlign w:val="center"/>
            <w:hideMark/>
          </w:tcPr>
          <w:p w14:paraId="3A3ACBF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516535F" w14:textId="77777777" w:rsidTr="007A6385">
        <w:tc>
          <w:tcPr>
            <w:tcW w:w="6599" w:type="dxa"/>
            <w:tcBorders>
              <w:top w:val="nil"/>
              <w:left w:val="single" w:sz="4" w:space="0" w:color="auto"/>
              <w:bottom w:val="single" w:sz="4" w:space="0" w:color="auto"/>
              <w:right w:val="single" w:sz="4" w:space="0" w:color="auto"/>
            </w:tcBorders>
            <w:vAlign w:val="center"/>
            <w:hideMark/>
          </w:tcPr>
          <w:p w14:paraId="594F613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Phạt tiền từ 10.000.000 đồng đến 20.000.000 đồng đối với hàng hóa có giá trị từ 10.000.000 đồng đến dưới 20.000.000 đồng;</w:t>
            </w:r>
          </w:p>
        </w:tc>
        <w:tc>
          <w:tcPr>
            <w:tcW w:w="6599" w:type="dxa"/>
            <w:tcBorders>
              <w:top w:val="nil"/>
              <w:left w:val="nil"/>
              <w:bottom w:val="single" w:sz="4" w:space="0" w:color="auto"/>
              <w:right w:val="single" w:sz="4" w:space="0" w:color="auto"/>
            </w:tcBorders>
            <w:vAlign w:val="center"/>
            <w:hideMark/>
          </w:tcPr>
          <w:p w14:paraId="55507F4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Phạt tiền từ 10.000.000 đồng đến 20.000.000 đồng đối với hàng hóa có giá trị từ 10.000.000 đồng đến dưới 20.000.000 đồng;</w:t>
            </w:r>
          </w:p>
        </w:tc>
        <w:tc>
          <w:tcPr>
            <w:tcW w:w="2761" w:type="dxa"/>
            <w:tcBorders>
              <w:top w:val="nil"/>
              <w:left w:val="nil"/>
              <w:bottom w:val="single" w:sz="4" w:space="0" w:color="auto"/>
              <w:right w:val="single" w:sz="4" w:space="0" w:color="auto"/>
            </w:tcBorders>
            <w:vAlign w:val="center"/>
            <w:hideMark/>
          </w:tcPr>
          <w:p w14:paraId="0C2F7E8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1C5B88D" w14:textId="77777777" w:rsidTr="007A6385">
        <w:tc>
          <w:tcPr>
            <w:tcW w:w="6599" w:type="dxa"/>
            <w:tcBorders>
              <w:top w:val="nil"/>
              <w:left w:val="single" w:sz="4" w:space="0" w:color="auto"/>
              <w:bottom w:val="single" w:sz="4" w:space="0" w:color="auto"/>
              <w:right w:val="single" w:sz="4" w:space="0" w:color="auto"/>
            </w:tcBorders>
            <w:vAlign w:val="center"/>
            <w:hideMark/>
          </w:tcPr>
          <w:p w14:paraId="148911D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Phạt tiền từ 20.000.000 đồng đến 30.000.000 đồng đối với hàng hóa có giá trị từ 20.000.000 đồng đến dưới 30.000.000 đồng;</w:t>
            </w:r>
          </w:p>
        </w:tc>
        <w:tc>
          <w:tcPr>
            <w:tcW w:w="6599" w:type="dxa"/>
            <w:tcBorders>
              <w:top w:val="nil"/>
              <w:left w:val="nil"/>
              <w:bottom w:val="single" w:sz="4" w:space="0" w:color="auto"/>
              <w:right w:val="single" w:sz="4" w:space="0" w:color="auto"/>
            </w:tcBorders>
            <w:vAlign w:val="center"/>
            <w:hideMark/>
          </w:tcPr>
          <w:p w14:paraId="697D62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Phạt tiền từ 20.000.000 đồng đến 30.000.000 đồng đối với hàng hóa có giá trị từ 20.000.000 đồng đến dưới 30.000.000 đồng;</w:t>
            </w:r>
          </w:p>
        </w:tc>
        <w:tc>
          <w:tcPr>
            <w:tcW w:w="2761" w:type="dxa"/>
            <w:tcBorders>
              <w:top w:val="nil"/>
              <w:left w:val="nil"/>
              <w:bottom w:val="single" w:sz="4" w:space="0" w:color="auto"/>
              <w:right w:val="single" w:sz="4" w:space="0" w:color="auto"/>
            </w:tcBorders>
            <w:vAlign w:val="center"/>
            <w:hideMark/>
          </w:tcPr>
          <w:p w14:paraId="0A38D81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F8D8778" w14:textId="77777777" w:rsidTr="007A6385">
        <w:tc>
          <w:tcPr>
            <w:tcW w:w="6599" w:type="dxa"/>
            <w:tcBorders>
              <w:top w:val="nil"/>
              <w:left w:val="single" w:sz="4" w:space="0" w:color="auto"/>
              <w:bottom w:val="single" w:sz="4" w:space="0" w:color="auto"/>
              <w:right w:val="single" w:sz="4" w:space="0" w:color="auto"/>
            </w:tcBorders>
            <w:vAlign w:val="center"/>
            <w:hideMark/>
          </w:tcPr>
          <w:p w14:paraId="5945D1C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Phạt tiền từ 30.000.000 đồng đến 40.000.000 đồng đối với hàng hóa có giá trị từ 30.000.000 đồng đến dưới 40.000.000 đồng;</w:t>
            </w:r>
          </w:p>
        </w:tc>
        <w:tc>
          <w:tcPr>
            <w:tcW w:w="6599" w:type="dxa"/>
            <w:tcBorders>
              <w:top w:val="nil"/>
              <w:left w:val="nil"/>
              <w:bottom w:val="single" w:sz="4" w:space="0" w:color="auto"/>
              <w:right w:val="single" w:sz="4" w:space="0" w:color="auto"/>
            </w:tcBorders>
            <w:vAlign w:val="center"/>
            <w:hideMark/>
          </w:tcPr>
          <w:p w14:paraId="668E00A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Phạt tiền từ 30.000.000 đồng đến 40.000.000 đồng đối với hàng hóa có giá trị từ 30.000.000 đồng đến dưới 40.000.000 đồng;</w:t>
            </w:r>
          </w:p>
        </w:tc>
        <w:tc>
          <w:tcPr>
            <w:tcW w:w="2761" w:type="dxa"/>
            <w:tcBorders>
              <w:top w:val="nil"/>
              <w:left w:val="nil"/>
              <w:bottom w:val="single" w:sz="4" w:space="0" w:color="auto"/>
              <w:right w:val="single" w:sz="4" w:space="0" w:color="auto"/>
            </w:tcBorders>
            <w:vAlign w:val="center"/>
            <w:hideMark/>
          </w:tcPr>
          <w:p w14:paraId="70BD0C4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80E423B" w14:textId="77777777" w:rsidTr="007A6385">
        <w:tc>
          <w:tcPr>
            <w:tcW w:w="6599" w:type="dxa"/>
            <w:tcBorders>
              <w:top w:val="nil"/>
              <w:left w:val="single" w:sz="4" w:space="0" w:color="auto"/>
              <w:bottom w:val="single" w:sz="4" w:space="0" w:color="auto"/>
              <w:right w:val="single" w:sz="4" w:space="0" w:color="auto"/>
            </w:tcBorders>
            <w:vAlign w:val="center"/>
            <w:hideMark/>
          </w:tcPr>
          <w:p w14:paraId="1392C19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Phạt tiền từ 40.000.000 đồng đến 50.000.000 đồng đối với hàng hóa có giá trị từ 40.000.000 đồng đến dưới 50.000.000 đồng;</w:t>
            </w:r>
          </w:p>
        </w:tc>
        <w:tc>
          <w:tcPr>
            <w:tcW w:w="6599" w:type="dxa"/>
            <w:tcBorders>
              <w:top w:val="nil"/>
              <w:left w:val="nil"/>
              <w:bottom w:val="single" w:sz="4" w:space="0" w:color="auto"/>
              <w:right w:val="single" w:sz="4" w:space="0" w:color="auto"/>
            </w:tcBorders>
            <w:vAlign w:val="center"/>
            <w:hideMark/>
          </w:tcPr>
          <w:p w14:paraId="0018894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Phạt tiền từ 40.000.000 đồng đến 50.000.000 đồng đối với hàng hóa có giá trị từ 40.000.000 đồng đến dưới 50.000.000 đồng;</w:t>
            </w:r>
          </w:p>
        </w:tc>
        <w:tc>
          <w:tcPr>
            <w:tcW w:w="2761" w:type="dxa"/>
            <w:tcBorders>
              <w:top w:val="nil"/>
              <w:left w:val="nil"/>
              <w:bottom w:val="single" w:sz="4" w:space="0" w:color="auto"/>
              <w:right w:val="single" w:sz="4" w:space="0" w:color="auto"/>
            </w:tcBorders>
            <w:vAlign w:val="center"/>
            <w:hideMark/>
          </w:tcPr>
          <w:p w14:paraId="48574C1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1C59018" w14:textId="77777777" w:rsidTr="007A6385">
        <w:tc>
          <w:tcPr>
            <w:tcW w:w="6599" w:type="dxa"/>
            <w:tcBorders>
              <w:top w:val="nil"/>
              <w:left w:val="single" w:sz="4" w:space="0" w:color="auto"/>
              <w:bottom w:val="single" w:sz="4" w:space="0" w:color="auto"/>
              <w:right w:val="single" w:sz="4" w:space="0" w:color="auto"/>
            </w:tcBorders>
            <w:vAlign w:val="center"/>
            <w:hideMark/>
          </w:tcPr>
          <w:p w14:paraId="360FA3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Phạt tiền từ 50.000.000 đồng đến 60.000.000 đồng đối với hàng hóa có giá trị từ 50.000.000 đồng đến dưới 60.000.000 đồng;</w:t>
            </w:r>
          </w:p>
        </w:tc>
        <w:tc>
          <w:tcPr>
            <w:tcW w:w="6599" w:type="dxa"/>
            <w:tcBorders>
              <w:top w:val="nil"/>
              <w:left w:val="nil"/>
              <w:bottom w:val="single" w:sz="4" w:space="0" w:color="auto"/>
              <w:right w:val="single" w:sz="4" w:space="0" w:color="auto"/>
            </w:tcBorders>
            <w:vAlign w:val="center"/>
            <w:hideMark/>
          </w:tcPr>
          <w:p w14:paraId="1110BA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Phạt tiền từ 50.000.000 đồng đến 60.000.000 đồng đối với hàng hóa có giá trị từ 50.000.000 đồng đến dưới 60.000.000 đồng;</w:t>
            </w:r>
          </w:p>
        </w:tc>
        <w:tc>
          <w:tcPr>
            <w:tcW w:w="2761" w:type="dxa"/>
            <w:tcBorders>
              <w:top w:val="nil"/>
              <w:left w:val="nil"/>
              <w:bottom w:val="single" w:sz="4" w:space="0" w:color="auto"/>
              <w:right w:val="single" w:sz="4" w:space="0" w:color="auto"/>
            </w:tcBorders>
            <w:vAlign w:val="center"/>
            <w:hideMark/>
          </w:tcPr>
          <w:p w14:paraId="49DA2B8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C13A1AF" w14:textId="77777777" w:rsidTr="007A6385">
        <w:tc>
          <w:tcPr>
            <w:tcW w:w="6599" w:type="dxa"/>
            <w:tcBorders>
              <w:top w:val="nil"/>
              <w:left w:val="single" w:sz="4" w:space="0" w:color="auto"/>
              <w:bottom w:val="single" w:sz="4" w:space="0" w:color="auto"/>
              <w:right w:val="single" w:sz="4" w:space="0" w:color="auto"/>
            </w:tcBorders>
            <w:vAlign w:val="center"/>
            <w:hideMark/>
          </w:tcPr>
          <w:p w14:paraId="2335DAB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Phạt tiền từ 60.000.000 đồng đến 70.000.000 đồng đối với hàng hóa có giá trị từ 60.000.000 đồng đến dưới 70.000.000 đồng;</w:t>
            </w:r>
          </w:p>
        </w:tc>
        <w:tc>
          <w:tcPr>
            <w:tcW w:w="6599" w:type="dxa"/>
            <w:tcBorders>
              <w:top w:val="nil"/>
              <w:left w:val="nil"/>
              <w:bottom w:val="single" w:sz="4" w:space="0" w:color="auto"/>
              <w:right w:val="single" w:sz="4" w:space="0" w:color="auto"/>
            </w:tcBorders>
            <w:vAlign w:val="center"/>
            <w:hideMark/>
          </w:tcPr>
          <w:p w14:paraId="64134FF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Phạt tiền từ 60.000.000 đồng đến 70.000.000 đồng đối với hàng hóa có giá trị từ 60.000.000 đồng đến dưới 70.000.000 đồng;</w:t>
            </w:r>
          </w:p>
        </w:tc>
        <w:tc>
          <w:tcPr>
            <w:tcW w:w="2761" w:type="dxa"/>
            <w:tcBorders>
              <w:top w:val="nil"/>
              <w:left w:val="nil"/>
              <w:bottom w:val="single" w:sz="4" w:space="0" w:color="auto"/>
              <w:right w:val="single" w:sz="4" w:space="0" w:color="auto"/>
            </w:tcBorders>
            <w:vAlign w:val="center"/>
            <w:hideMark/>
          </w:tcPr>
          <w:p w14:paraId="53F012F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C9AC560" w14:textId="77777777" w:rsidTr="007A6385">
        <w:tc>
          <w:tcPr>
            <w:tcW w:w="6599" w:type="dxa"/>
            <w:tcBorders>
              <w:top w:val="nil"/>
              <w:left w:val="single" w:sz="4" w:space="0" w:color="auto"/>
              <w:bottom w:val="single" w:sz="4" w:space="0" w:color="auto"/>
              <w:right w:val="single" w:sz="4" w:space="0" w:color="auto"/>
            </w:tcBorders>
            <w:vAlign w:val="center"/>
            <w:hideMark/>
          </w:tcPr>
          <w:p w14:paraId="582E93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i) Phạt tiền từ 70.000.000 đồng đến 80.000.000 đồng đối với hàng hóa có giá trị từ 70.000.000 đồng đến dưới 80.000.000 đồng;</w:t>
            </w:r>
          </w:p>
        </w:tc>
        <w:tc>
          <w:tcPr>
            <w:tcW w:w="6599" w:type="dxa"/>
            <w:tcBorders>
              <w:top w:val="nil"/>
              <w:left w:val="nil"/>
              <w:bottom w:val="single" w:sz="4" w:space="0" w:color="auto"/>
              <w:right w:val="single" w:sz="4" w:space="0" w:color="auto"/>
            </w:tcBorders>
            <w:vAlign w:val="center"/>
            <w:hideMark/>
          </w:tcPr>
          <w:p w14:paraId="0DD43F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Phạt tiền từ 70.000.000 đồng đến 80.000.000 đồng đối với hàng hóa có giá trị từ 70.000.000 đồng đến dưới 80.000.000 đồng;</w:t>
            </w:r>
          </w:p>
        </w:tc>
        <w:tc>
          <w:tcPr>
            <w:tcW w:w="2761" w:type="dxa"/>
            <w:tcBorders>
              <w:top w:val="nil"/>
              <w:left w:val="nil"/>
              <w:bottom w:val="single" w:sz="4" w:space="0" w:color="auto"/>
              <w:right w:val="single" w:sz="4" w:space="0" w:color="auto"/>
            </w:tcBorders>
            <w:vAlign w:val="center"/>
            <w:hideMark/>
          </w:tcPr>
          <w:p w14:paraId="228BE9F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5ECD112" w14:textId="77777777" w:rsidTr="007A6385">
        <w:tc>
          <w:tcPr>
            <w:tcW w:w="6599" w:type="dxa"/>
            <w:tcBorders>
              <w:top w:val="nil"/>
              <w:left w:val="single" w:sz="4" w:space="0" w:color="auto"/>
              <w:bottom w:val="single" w:sz="4" w:space="0" w:color="auto"/>
              <w:right w:val="single" w:sz="4" w:space="0" w:color="auto"/>
            </w:tcBorders>
            <w:vAlign w:val="center"/>
            <w:hideMark/>
          </w:tcPr>
          <w:p w14:paraId="0892D34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k) Phạt tiền từ 80.000.000 đồng đến 90.000.000 đồng đối với hàng hóa có giá trị từ 80.000.000 đồng đến dưới 100.000.000 đồng;</w:t>
            </w:r>
          </w:p>
        </w:tc>
        <w:tc>
          <w:tcPr>
            <w:tcW w:w="6599" w:type="dxa"/>
            <w:tcBorders>
              <w:top w:val="nil"/>
              <w:left w:val="nil"/>
              <w:bottom w:val="single" w:sz="4" w:space="0" w:color="auto"/>
              <w:right w:val="single" w:sz="4" w:space="0" w:color="auto"/>
            </w:tcBorders>
            <w:vAlign w:val="center"/>
            <w:hideMark/>
          </w:tcPr>
          <w:p w14:paraId="03BF6DA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k) Phạt tiền từ 80.000.000 đồng đến 90.000.000 đồng đối với hàng hóa có giá trị từ 80.000.000 đồng đến dưới 100.000.000 đồng;</w:t>
            </w:r>
          </w:p>
        </w:tc>
        <w:tc>
          <w:tcPr>
            <w:tcW w:w="2761" w:type="dxa"/>
            <w:tcBorders>
              <w:top w:val="nil"/>
              <w:left w:val="nil"/>
              <w:bottom w:val="single" w:sz="4" w:space="0" w:color="auto"/>
              <w:right w:val="single" w:sz="4" w:space="0" w:color="auto"/>
            </w:tcBorders>
            <w:vAlign w:val="center"/>
            <w:hideMark/>
          </w:tcPr>
          <w:p w14:paraId="61DEA85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39342E2" w14:textId="77777777" w:rsidTr="007A6385">
        <w:tc>
          <w:tcPr>
            <w:tcW w:w="6599" w:type="dxa"/>
            <w:tcBorders>
              <w:top w:val="nil"/>
              <w:left w:val="single" w:sz="4" w:space="0" w:color="auto"/>
              <w:bottom w:val="single" w:sz="4" w:space="0" w:color="auto"/>
              <w:right w:val="single" w:sz="4" w:space="0" w:color="auto"/>
            </w:tcBorders>
            <w:vAlign w:val="center"/>
            <w:hideMark/>
          </w:tcPr>
          <w:p w14:paraId="591D739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l) Phạt tiền từ 90.000.000 đồng đến 100.000.000 đồng đối với hàng hóa có giá trị từ 100.000.000 đồng trở lên.</w:t>
            </w:r>
          </w:p>
        </w:tc>
        <w:tc>
          <w:tcPr>
            <w:tcW w:w="6599" w:type="dxa"/>
            <w:tcBorders>
              <w:top w:val="nil"/>
              <w:left w:val="nil"/>
              <w:bottom w:val="single" w:sz="4" w:space="0" w:color="auto"/>
              <w:right w:val="single" w:sz="4" w:space="0" w:color="auto"/>
            </w:tcBorders>
            <w:vAlign w:val="center"/>
            <w:hideMark/>
          </w:tcPr>
          <w:p w14:paraId="59E8F9D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l) Phạt tiền từ 90.000.000 đồng đến 100.000.000 đồng đối với hàng hóa có giá trị từ 100.000.000 đồng trở lên.</w:t>
            </w:r>
          </w:p>
        </w:tc>
        <w:tc>
          <w:tcPr>
            <w:tcW w:w="2761" w:type="dxa"/>
            <w:tcBorders>
              <w:top w:val="nil"/>
              <w:left w:val="nil"/>
              <w:bottom w:val="single" w:sz="4" w:space="0" w:color="auto"/>
              <w:right w:val="single" w:sz="4" w:space="0" w:color="auto"/>
            </w:tcBorders>
            <w:vAlign w:val="center"/>
            <w:hideMark/>
          </w:tcPr>
          <w:p w14:paraId="59C69D7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7990E48" w14:textId="77777777" w:rsidTr="007A6385">
        <w:tc>
          <w:tcPr>
            <w:tcW w:w="6599" w:type="dxa"/>
            <w:tcBorders>
              <w:top w:val="nil"/>
              <w:left w:val="single" w:sz="4" w:space="0" w:color="auto"/>
              <w:bottom w:val="single" w:sz="4" w:space="0" w:color="auto"/>
              <w:right w:val="single" w:sz="4" w:space="0" w:color="auto"/>
            </w:tcBorders>
            <w:vAlign w:val="center"/>
            <w:hideMark/>
          </w:tcPr>
          <w:p w14:paraId="3379A67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Phạt tiền bằng 1,5 lần đối với hành vi vi phạm liên quan đến dược chất, thuốc cấm sử dụng trong một số ngành, lĩnh vực, thuốc dạng phối hợp có chứa dược chất gây nghiện, thuốc dạng phối hợp có chứa dược chất hướng thần, thuốc dạng phối hợp có chứa tiền chất, thuốc phóng xạ hoặc phạt tiền bằng 02 lần đối với hành vi vi phạm liên quan đến thuốc gây nghiện, thuốc hướng thần, thuốc tiền chất, nguyên liệu là dược chất gây nghiện, dược chất hướng thần, tiền chất dùng làm thuốc nhưng không quá 100.000.000 đồng đối với một trong các hành vi quy định tại điểm e khoản 1, các điểm a, b khoản 2, điểm a khoản 3, điểm d khoản 4, khoản 5 và khoản 6 Điều này.</w:t>
            </w:r>
          </w:p>
        </w:tc>
        <w:tc>
          <w:tcPr>
            <w:tcW w:w="6599" w:type="dxa"/>
            <w:tcBorders>
              <w:top w:val="nil"/>
              <w:left w:val="nil"/>
              <w:bottom w:val="single" w:sz="4" w:space="0" w:color="auto"/>
              <w:right w:val="single" w:sz="4" w:space="0" w:color="auto"/>
            </w:tcBorders>
            <w:vAlign w:val="center"/>
            <w:hideMark/>
          </w:tcPr>
          <w:p w14:paraId="5CF4700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Phạt tiền bằng 1,5 lần đối với hành vi vi phạm liên quan đến dược chất, thuốc cấm sử dụng trong một số ngành, lĩnh vực, thuốc dạng phối hợp có chứa dược chất gây nghiện, thuốc dạng phối hợp có chứa dược chất hướng thần, thuốc dạng phối hợp có chứa tiền chất, thuốc phóng xạ hoặc phạt tiền bằng 02 lần đối với hành vi vi phạm liên quan đến thuốc gây nghiện, thuốc hướng thần, thuốc tiền chất, nguyên liệu là dược chất gây nghiện, dược chất hướng thần, tiền chất dùng làm thuốc nhưng không quá 100.000.000 đồng đối với một trong các hành vi quy định tại điểm e khoản 1, các điểm a, b khoản 2, điểm a khoản 3, điểm d khoản 4, khoản 5 và khoản 6 Điều này.</w:t>
            </w:r>
          </w:p>
        </w:tc>
        <w:tc>
          <w:tcPr>
            <w:tcW w:w="2761" w:type="dxa"/>
            <w:tcBorders>
              <w:top w:val="nil"/>
              <w:left w:val="nil"/>
              <w:bottom w:val="single" w:sz="4" w:space="0" w:color="auto"/>
              <w:right w:val="single" w:sz="4" w:space="0" w:color="auto"/>
            </w:tcBorders>
            <w:vAlign w:val="center"/>
            <w:hideMark/>
          </w:tcPr>
          <w:p w14:paraId="2879E6D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5F9ABCF" w14:textId="77777777" w:rsidTr="007A6385">
        <w:tc>
          <w:tcPr>
            <w:tcW w:w="6599" w:type="dxa"/>
            <w:tcBorders>
              <w:top w:val="nil"/>
              <w:left w:val="single" w:sz="4" w:space="0" w:color="auto"/>
              <w:bottom w:val="single" w:sz="4" w:space="0" w:color="auto"/>
              <w:right w:val="single" w:sz="4" w:space="0" w:color="auto"/>
            </w:tcBorders>
            <w:vAlign w:val="center"/>
            <w:hideMark/>
          </w:tcPr>
          <w:p w14:paraId="75C5D3F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Hình thức xử phạt bổ sung:</w:t>
            </w:r>
          </w:p>
        </w:tc>
        <w:tc>
          <w:tcPr>
            <w:tcW w:w="6599" w:type="dxa"/>
            <w:tcBorders>
              <w:top w:val="nil"/>
              <w:left w:val="nil"/>
              <w:bottom w:val="single" w:sz="4" w:space="0" w:color="auto"/>
              <w:right w:val="single" w:sz="4" w:space="0" w:color="auto"/>
            </w:tcBorders>
            <w:vAlign w:val="center"/>
            <w:hideMark/>
          </w:tcPr>
          <w:p w14:paraId="4162B06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Hình thức xử phạt bổ sung:</w:t>
            </w:r>
          </w:p>
        </w:tc>
        <w:tc>
          <w:tcPr>
            <w:tcW w:w="2761" w:type="dxa"/>
            <w:tcBorders>
              <w:top w:val="nil"/>
              <w:left w:val="nil"/>
              <w:bottom w:val="single" w:sz="4" w:space="0" w:color="auto"/>
              <w:right w:val="single" w:sz="4" w:space="0" w:color="auto"/>
            </w:tcBorders>
            <w:vAlign w:val="center"/>
            <w:hideMark/>
          </w:tcPr>
          <w:p w14:paraId="0217613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324C3FC" w14:textId="77777777" w:rsidTr="007A6385">
        <w:tc>
          <w:tcPr>
            <w:tcW w:w="6599" w:type="dxa"/>
            <w:tcBorders>
              <w:top w:val="nil"/>
              <w:left w:val="single" w:sz="4" w:space="0" w:color="auto"/>
              <w:bottom w:val="single" w:sz="4" w:space="0" w:color="auto"/>
              <w:right w:val="single" w:sz="4" w:space="0" w:color="auto"/>
            </w:tcBorders>
            <w:vAlign w:val="center"/>
            <w:hideMark/>
          </w:tcPr>
          <w:p w14:paraId="664117D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giấy chứng nhận đủ điều kiện kinh doanh dược trong thời hạn từ 01 tháng đến 02 tháng đối với hành vi quy định tại các điểm c và d khoản 3 Điều này trong trường hợp tái phạm;</w:t>
            </w:r>
          </w:p>
        </w:tc>
        <w:tc>
          <w:tcPr>
            <w:tcW w:w="6599" w:type="dxa"/>
            <w:tcBorders>
              <w:top w:val="nil"/>
              <w:left w:val="nil"/>
              <w:bottom w:val="single" w:sz="4" w:space="0" w:color="auto"/>
              <w:right w:val="single" w:sz="4" w:space="0" w:color="auto"/>
            </w:tcBorders>
            <w:vAlign w:val="center"/>
            <w:hideMark/>
          </w:tcPr>
          <w:p w14:paraId="6A3B81D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giấy chứng nhận đủ điều kiện kinh doanh dược trong thời hạn từ 01 tháng đến 02 tháng đối với hành vi quy định tại các điểm c và d khoản 3 Điều này trong trường hợp tái phạm;</w:t>
            </w:r>
          </w:p>
        </w:tc>
        <w:tc>
          <w:tcPr>
            <w:tcW w:w="2761" w:type="dxa"/>
            <w:tcBorders>
              <w:top w:val="nil"/>
              <w:left w:val="nil"/>
              <w:bottom w:val="single" w:sz="4" w:space="0" w:color="auto"/>
              <w:right w:val="single" w:sz="4" w:space="0" w:color="auto"/>
            </w:tcBorders>
            <w:vAlign w:val="center"/>
            <w:hideMark/>
          </w:tcPr>
          <w:p w14:paraId="07F0276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19CE731" w14:textId="77777777" w:rsidTr="007A6385">
        <w:tc>
          <w:tcPr>
            <w:tcW w:w="6599" w:type="dxa"/>
            <w:tcBorders>
              <w:top w:val="nil"/>
              <w:left w:val="single" w:sz="4" w:space="0" w:color="auto"/>
              <w:bottom w:val="single" w:sz="4" w:space="0" w:color="auto"/>
              <w:right w:val="single" w:sz="4" w:space="0" w:color="auto"/>
            </w:tcBorders>
            <w:vAlign w:val="center"/>
            <w:hideMark/>
          </w:tcPr>
          <w:p w14:paraId="547F500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chứng chỉ hành nghề dược trong thời hạn từ 03 tháng đến 06 tháng đối với hành vi quy định tại các điểm a, c khoản 2, khoản 4, điểm b khoản 5 và khoản 6 Điều này;</w:t>
            </w:r>
          </w:p>
        </w:tc>
        <w:tc>
          <w:tcPr>
            <w:tcW w:w="6599" w:type="dxa"/>
            <w:tcBorders>
              <w:top w:val="nil"/>
              <w:left w:val="nil"/>
              <w:bottom w:val="single" w:sz="4" w:space="0" w:color="auto"/>
              <w:right w:val="single" w:sz="4" w:space="0" w:color="auto"/>
            </w:tcBorders>
            <w:vAlign w:val="center"/>
            <w:hideMark/>
          </w:tcPr>
          <w:p w14:paraId="332EAA5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chứng chỉ hành nghề dược trong thời hạn từ 03 tháng đến 06 tháng đối với hành vi quy định tại các điểm a, c khoản 2, khoản 4, điểm b khoản 5 và khoản 6 Điều này;</w:t>
            </w:r>
          </w:p>
        </w:tc>
        <w:tc>
          <w:tcPr>
            <w:tcW w:w="2761" w:type="dxa"/>
            <w:tcBorders>
              <w:top w:val="nil"/>
              <w:left w:val="nil"/>
              <w:bottom w:val="single" w:sz="4" w:space="0" w:color="auto"/>
              <w:right w:val="single" w:sz="4" w:space="0" w:color="auto"/>
            </w:tcBorders>
            <w:vAlign w:val="center"/>
            <w:hideMark/>
          </w:tcPr>
          <w:p w14:paraId="204A68A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51CAAD2" w14:textId="77777777" w:rsidTr="007A6385">
        <w:tc>
          <w:tcPr>
            <w:tcW w:w="6599" w:type="dxa"/>
            <w:tcBorders>
              <w:top w:val="nil"/>
              <w:left w:val="single" w:sz="4" w:space="0" w:color="auto"/>
              <w:bottom w:val="single" w:sz="4" w:space="0" w:color="auto"/>
              <w:right w:val="single" w:sz="4" w:space="0" w:color="auto"/>
            </w:tcBorders>
            <w:vAlign w:val="center"/>
            <w:hideMark/>
          </w:tcPr>
          <w:p w14:paraId="5B5E228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Đình chỉ hoạt động của cơ sở trong thời hạn từ 06 tháng đến 09 tháng đối với hành vi quy định tại điểm đ khoản 3, các điểm a, c khoản 5 và khoản 6 Điều này;</w:t>
            </w:r>
          </w:p>
        </w:tc>
        <w:tc>
          <w:tcPr>
            <w:tcW w:w="6599" w:type="dxa"/>
            <w:tcBorders>
              <w:top w:val="nil"/>
              <w:left w:val="nil"/>
              <w:bottom w:val="single" w:sz="4" w:space="0" w:color="auto"/>
              <w:right w:val="single" w:sz="4" w:space="0" w:color="auto"/>
            </w:tcBorders>
            <w:vAlign w:val="center"/>
            <w:hideMark/>
          </w:tcPr>
          <w:p w14:paraId="4560A70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Đình chỉ hoạt động của cơ sở trong thời hạn từ 06 tháng đến 09 tháng đối với hành vi quy định tại điểm đ khoản 3, các điểm a, c khoản 5 và khoản 6 Điều này;</w:t>
            </w:r>
          </w:p>
        </w:tc>
        <w:tc>
          <w:tcPr>
            <w:tcW w:w="2761" w:type="dxa"/>
            <w:tcBorders>
              <w:top w:val="nil"/>
              <w:left w:val="nil"/>
              <w:bottom w:val="single" w:sz="4" w:space="0" w:color="auto"/>
              <w:right w:val="single" w:sz="4" w:space="0" w:color="auto"/>
            </w:tcBorders>
            <w:vAlign w:val="center"/>
            <w:hideMark/>
          </w:tcPr>
          <w:p w14:paraId="27F4CB0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FE25390" w14:textId="77777777" w:rsidTr="007A6385">
        <w:tc>
          <w:tcPr>
            <w:tcW w:w="6599" w:type="dxa"/>
            <w:tcBorders>
              <w:top w:val="nil"/>
              <w:left w:val="single" w:sz="4" w:space="0" w:color="auto"/>
              <w:bottom w:val="single" w:sz="4" w:space="0" w:color="auto"/>
              <w:right w:val="single" w:sz="4" w:space="0" w:color="auto"/>
            </w:tcBorders>
            <w:vAlign w:val="center"/>
            <w:hideMark/>
          </w:tcPr>
          <w:p w14:paraId="67D222B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Đình chỉ hoạt động cho đến khi cơ sở có báo cáo gửi Bộ Y tế nhưng không quá 24 tháng đối với hành vi quy định tại điểm b khoản 3 Điều này.</w:t>
            </w:r>
          </w:p>
        </w:tc>
        <w:tc>
          <w:tcPr>
            <w:tcW w:w="6599" w:type="dxa"/>
            <w:tcBorders>
              <w:top w:val="nil"/>
              <w:left w:val="nil"/>
              <w:bottom w:val="single" w:sz="4" w:space="0" w:color="auto"/>
              <w:right w:val="single" w:sz="4" w:space="0" w:color="auto"/>
            </w:tcBorders>
            <w:vAlign w:val="center"/>
            <w:hideMark/>
          </w:tcPr>
          <w:p w14:paraId="038B8E9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Đình chỉ hoạt động cho đến khi cơ sở có báo cáo gửi Bộ Y tế nhưng không quá 24 tháng đối với hành vi quy định tại điểm b khoản 3 Điều này.</w:t>
            </w:r>
          </w:p>
        </w:tc>
        <w:tc>
          <w:tcPr>
            <w:tcW w:w="2761" w:type="dxa"/>
            <w:tcBorders>
              <w:top w:val="nil"/>
              <w:left w:val="nil"/>
              <w:bottom w:val="single" w:sz="4" w:space="0" w:color="auto"/>
              <w:right w:val="single" w:sz="4" w:space="0" w:color="auto"/>
            </w:tcBorders>
            <w:vAlign w:val="center"/>
            <w:hideMark/>
          </w:tcPr>
          <w:p w14:paraId="1BEA203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EFC3B6E" w14:textId="77777777" w:rsidTr="007A6385">
        <w:tc>
          <w:tcPr>
            <w:tcW w:w="6599" w:type="dxa"/>
            <w:tcBorders>
              <w:top w:val="nil"/>
              <w:left w:val="single" w:sz="4" w:space="0" w:color="auto"/>
              <w:bottom w:val="single" w:sz="4" w:space="0" w:color="auto"/>
              <w:right w:val="single" w:sz="4" w:space="0" w:color="auto"/>
            </w:tcBorders>
            <w:vAlign w:val="center"/>
            <w:hideMark/>
          </w:tcPr>
          <w:p w14:paraId="28ACB20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9. Biện pháp khắc phục hậu quả:</w:t>
            </w:r>
          </w:p>
        </w:tc>
        <w:tc>
          <w:tcPr>
            <w:tcW w:w="6599" w:type="dxa"/>
            <w:tcBorders>
              <w:top w:val="nil"/>
              <w:left w:val="nil"/>
              <w:bottom w:val="single" w:sz="4" w:space="0" w:color="auto"/>
              <w:right w:val="single" w:sz="4" w:space="0" w:color="auto"/>
            </w:tcBorders>
            <w:vAlign w:val="center"/>
            <w:hideMark/>
          </w:tcPr>
          <w:p w14:paraId="0435790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9. Biện pháp khắc phục hậu quả:</w:t>
            </w:r>
          </w:p>
        </w:tc>
        <w:tc>
          <w:tcPr>
            <w:tcW w:w="2761" w:type="dxa"/>
            <w:tcBorders>
              <w:top w:val="nil"/>
              <w:left w:val="nil"/>
              <w:bottom w:val="single" w:sz="4" w:space="0" w:color="auto"/>
              <w:right w:val="single" w:sz="4" w:space="0" w:color="auto"/>
            </w:tcBorders>
            <w:vAlign w:val="center"/>
            <w:hideMark/>
          </w:tcPr>
          <w:p w14:paraId="1271B36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7328227" w14:textId="77777777" w:rsidTr="007A6385">
        <w:tc>
          <w:tcPr>
            <w:tcW w:w="6599" w:type="dxa"/>
            <w:tcBorders>
              <w:top w:val="nil"/>
              <w:left w:val="single" w:sz="4" w:space="0" w:color="auto"/>
              <w:bottom w:val="single" w:sz="4" w:space="0" w:color="auto"/>
              <w:right w:val="single" w:sz="4" w:space="0" w:color="auto"/>
            </w:tcBorders>
            <w:vAlign w:val="center"/>
            <w:hideMark/>
          </w:tcPr>
          <w:p w14:paraId="1D80A99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tiêu hủy toàn bộ số thuốc, nguyên liệu làm thuốc đối với hành vi quy định tại điểm b khoản 4 và khoản 6 Điều này.</w:t>
            </w:r>
          </w:p>
        </w:tc>
        <w:tc>
          <w:tcPr>
            <w:tcW w:w="6599" w:type="dxa"/>
            <w:tcBorders>
              <w:top w:val="nil"/>
              <w:left w:val="nil"/>
              <w:bottom w:val="single" w:sz="4" w:space="0" w:color="auto"/>
              <w:right w:val="single" w:sz="4" w:space="0" w:color="auto"/>
            </w:tcBorders>
            <w:vAlign w:val="center"/>
            <w:hideMark/>
          </w:tcPr>
          <w:p w14:paraId="6BF74D1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tiêu hủy toàn bộ số thuốc, nguyên liệu làm thuốc đối với hành vi quy định tại điểm b khoản 4</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FF"/>
                <w:sz w:val="24"/>
                <w:szCs w:val="24"/>
                <w:u w:val="single"/>
              </w:rPr>
              <w:t>khoản 6 và khoản 7</w:t>
            </w:r>
            <w:r w:rsidRPr="007A6385">
              <w:rPr>
                <w:rFonts w:ascii="Times New Roman" w:eastAsia="Times New Roman" w:hAnsi="Times New Roman"/>
                <w:color w:val="000000"/>
                <w:sz w:val="24"/>
                <w:szCs w:val="24"/>
              </w:rPr>
              <w:t xml:space="preserve"> Điều này.</w:t>
            </w:r>
          </w:p>
        </w:tc>
        <w:tc>
          <w:tcPr>
            <w:tcW w:w="2761" w:type="dxa"/>
            <w:tcBorders>
              <w:top w:val="nil"/>
              <w:left w:val="nil"/>
              <w:bottom w:val="single" w:sz="4" w:space="0" w:color="auto"/>
              <w:right w:val="single" w:sz="4" w:space="0" w:color="auto"/>
            </w:tcBorders>
            <w:vAlign w:val="center"/>
            <w:hideMark/>
          </w:tcPr>
          <w:p w14:paraId="0955448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cập nhật hành vi</w:t>
            </w:r>
          </w:p>
        </w:tc>
      </w:tr>
      <w:tr w:rsidR="007A6385" w:rsidRPr="007A6385" w14:paraId="5BC310DF"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57B7D1DB"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59. Vi phạm quy định về bán lẻ thuốc, dược liệu</w:t>
            </w:r>
          </w:p>
        </w:tc>
        <w:tc>
          <w:tcPr>
            <w:tcW w:w="6599" w:type="dxa"/>
            <w:tcBorders>
              <w:top w:val="nil"/>
              <w:left w:val="nil"/>
              <w:bottom w:val="single" w:sz="4" w:space="0" w:color="auto"/>
              <w:right w:val="single" w:sz="4" w:space="0" w:color="auto"/>
            </w:tcBorders>
            <w:shd w:val="clear" w:color="000000" w:fill="FFFF00"/>
            <w:vAlign w:val="center"/>
            <w:hideMark/>
          </w:tcPr>
          <w:p w14:paraId="41FAA789"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61. Vi phạm quy định về bán lẻ thuốc, dược liệu</w:t>
            </w:r>
          </w:p>
        </w:tc>
        <w:tc>
          <w:tcPr>
            <w:tcW w:w="2761" w:type="dxa"/>
            <w:tcBorders>
              <w:top w:val="nil"/>
              <w:left w:val="nil"/>
              <w:bottom w:val="single" w:sz="4" w:space="0" w:color="auto"/>
              <w:right w:val="single" w:sz="4" w:space="0" w:color="auto"/>
            </w:tcBorders>
            <w:shd w:val="clear" w:color="000000" w:fill="FFFF00"/>
            <w:vAlign w:val="center"/>
            <w:hideMark/>
          </w:tcPr>
          <w:p w14:paraId="47F9F89A"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4C7C6968" w14:textId="77777777" w:rsidTr="007A6385">
        <w:tc>
          <w:tcPr>
            <w:tcW w:w="6599" w:type="dxa"/>
            <w:tcBorders>
              <w:top w:val="nil"/>
              <w:left w:val="single" w:sz="4" w:space="0" w:color="auto"/>
              <w:bottom w:val="single" w:sz="4" w:space="0" w:color="auto"/>
              <w:right w:val="single" w:sz="4" w:space="0" w:color="auto"/>
            </w:tcBorders>
            <w:vAlign w:val="center"/>
            <w:hideMark/>
          </w:tcPr>
          <w:p w14:paraId="656B2E8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1. Phạt tiền từ 1.000.000 đồng đến 3.000.000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BE5B48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164ABE8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028D9EA" w14:textId="77777777" w:rsidTr="007A6385">
        <w:tc>
          <w:tcPr>
            <w:tcW w:w="6599" w:type="dxa"/>
            <w:tcBorders>
              <w:top w:val="nil"/>
              <w:left w:val="single" w:sz="4" w:space="0" w:color="auto"/>
              <w:bottom w:val="single" w:sz="4" w:space="0" w:color="auto"/>
              <w:right w:val="single" w:sz="4" w:space="0" w:color="auto"/>
            </w:tcBorders>
            <w:vAlign w:val="center"/>
            <w:hideMark/>
          </w:tcPr>
          <w:p w14:paraId="5BE49A3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Bán dược liệu đã qua sơ chế không bảo đảm tiêu chuẩn chất lượng theo quy định của cơ quan có thẩm quyền;</w:t>
            </w:r>
          </w:p>
        </w:tc>
        <w:tc>
          <w:tcPr>
            <w:tcW w:w="6599" w:type="dxa"/>
            <w:tcBorders>
              <w:top w:val="nil"/>
              <w:left w:val="nil"/>
              <w:bottom w:val="single" w:sz="4" w:space="0" w:color="auto"/>
              <w:right w:val="single" w:sz="4" w:space="0" w:color="auto"/>
            </w:tcBorders>
            <w:vAlign w:val="center"/>
            <w:hideMark/>
          </w:tcPr>
          <w:p w14:paraId="6BFDFFB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Bán dược liệu đã qua sơ chế không bảo đảm tiêu chuẩn chất lượng theo quy định của cơ quan có thẩm quyền;</w:t>
            </w:r>
          </w:p>
        </w:tc>
        <w:tc>
          <w:tcPr>
            <w:tcW w:w="2761" w:type="dxa"/>
            <w:tcBorders>
              <w:top w:val="nil"/>
              <w:left w:val="nil"/>
              <w:bottom w:val="single" w:sz="4" w:space="0" w:color="auto"/>
              <w:right w:val="single" w:sz="4" w:space="0" w:color="auto"/>
            </w:tcBorders>
            <w:vAlign w:val="center"/>
            <w:hideMark/>
          </w:tcPr>
          <w:p w14:paraId="0A48A68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1A518AF" w14:textId="77777777" w:rsidTr="007A6385">
        <w:tc>
          <w:tcPr>
            <w:tcW w:w="6599" w:type="dxa"/>
            <w:tcBorders>
              <w:top w:val="nil"/>
              <w:left w:val="single" w:sz="4" w:space="0" w:color="auto"/>
              <w:bottom w:val="single" w:sz="4" w:space="0" w:color="auto"/>
              <w:right w:val="single" w:sz="4" w:space="0" w:color="auto"/>
            </w:tcBorders>
            <w:vAlign w:val="center"/>
            <w:hideMark/>
          </w:tcPr>
          <w:p w14:paraId="5A3CB62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Người trực tiếp tham gia bán lẻ thuốc không có bằng cấp chuyên môn theo quy định của pháp luật;</w:t>
            </w:r>
          </w:p>
        </w:tc>
        <w:tc>
          <w:tcPr>
            <w:tcW w:w="6599" w:type="dxa"/>
            <w:tcBorders>
              <w:top w:val="nil"/>
              <w:left w:val="nil"/>
              <w:bottom w:val="single" w:sz="4" w:space="0" w:color="auto"/>
              <w:right w:val="single" w:sz="4" w:space="0" w:color="auto"/>
            </w:tcBorders>
            <w:vAlign w:val="center"/>
            <w:hideMark/>
          </w:tcPr>
          <w:p w14:paraId="6625EA2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Người trực tiếp tham gia bán lẻ thuốc không có bằng cấp chuyên môn theo quy định của pháp luật;</w:t>
            </w:r>
          </w:p>
        </w:tc>
        <w:tc>
          <w:tcPr>
            <w:tcW w:w="2761" w:type="dxa"/>
            <w:tcBorders>
              <w:top w:val="nil"/>
              <w:left w:val="nil"/>
              <w:bottom w:val="single" w:sz="4" w:space="0" w:color="auto"/>
              <w:right w:val="single" w:sz="4" w:space="0" w:color="auto"/>
            </w:tcBorders>
            <w:vAlign w:val="center"/>
            <w:hideMark/>
          </w:tcPr>
          <w:p w14:paraId="5796075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AB9BE20" w14:textId="77777777" w:rsidTr="007A6385">
        <w:tc>
          <w:tcPr>
            <w:tcW w:w="6599" w:type="dxa"/>
            <w:tcBorders>
              <w:top w:val="nil"/>
              <w:left w:val="single" w:sz="4" w:space="0" w:color="auto"/>
              <w:bottom w:val="single" w:sz="4" w:space="0" w:color="auto"/>
              <w:right w:val="single" w:sz="4" w:space="0" w:color="auto"/>
            </w:tcBorders>
            <w:vAlign w:val="center"/>
            <w:hideMark/>
          </w:tcPr>
          <w:p w14:paraId="25B0B7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mở sổ hoặc không sử dụng máy tính để quản lý nhập, xuất, tồn trữ, theo dõi số lô, hạn dùng, nguồn gốc của thuốc và thông tin liên quan khác theo quy định của pháp luật;</w:t>
            </w:r>
          </w:p>
        </w:tc>
        <w:tc>
          <w:tcPr>
            <w:tcW w:w="6599" w:type="dxa"/>
            <w:tcBorders>
              <w:top w:val="nil"/>
              <w:left w:val="nil"/>
              <w:bottom w:val="single" w:sz="4" w:space="0" w:color="auto"/>
              <w:right w:val="single" w:sz="4" w:space="0" w:color="auto"/>
            </w:tcBorders>
            <w:vAlign w:val="center"/>
            <w:hideMark/>
          </w:tcPr>
          <w:p w14:paraId="077335F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mở sổ hoặc không sử dụng máy tính để quản lý nhập, xuất, tồn trữ, theo dõi số lô, hạn dùng, nguồn gốc của thuốc và thông tin liên quan khác theo quy định của pháp luật;</w:t>
            </w:r>
          </w:p>
        </w:tc>
        <w:tc>
          <w:tcPr>
            <w:tcW w:w="2761" w:type="dxa"/>
            <w:tcBorders>
              <w:top w:val="nil"/>
              <w:left w:val="nil"/>
              <w:bottom w:val="single" w:sz="4" w:space="0" w:color="auto"/>
              <w:right w:val="single" w:sz="4" w:space="0" w:color="auto"/>
            </w:tcBorders>
            <w:vAlign w:val="center"/>
            <w:hideMark/>
          </w:tcPr>
          <w:p w14:paraId="69EA408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FBDDEC9" w14:textId="77777777" w:rsidTr="007A6385">
        <w:tc>
          <w:tcPr>
            <w:tcW w:w="6599" w:type="dxa"/>
            <w:tcBorders>
              <w:top w:val="nil"/>
              <w:left w:val="single" w:sz="4" w:space="0" w:color="auto"/>
              <w:bottom w:val="single" w:sz="4" w:space="0" w:color="auto"/>
              <w:right w:val="single" w:sz="4" w:space="0" w:color="auto"/>
            </w:tcBorders>
            <w:vAlign w:val="center"/>
            <w:hideMark/>
          </w:tcPr>
          <w:p w14:paraId="22BFB7F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Mua, bán thuốc vi phạm chất lượng ở mức độ 3 theo quy định của pháp luật;</w:t>
            </w:r>
          </w:p>
        </w:tc>
        <w:tc>
          <w:tcPr>
            <w:tcW w:w="6599" w:type="dxa"/>
            <w:tcBorders>
              <w:top w:val="nil"/>
              <w:left w:val="nil"/>
              <w:bottom w:val="single" w:sz="4" w:space="0" w:color="auto"/>
              <w:right w:val="single" w:sz="4" w:space="0" w:color="auto"/>
            </w:tcBorders>
            <w:vAlign w:val="center"/>
            <w:hideMark/>
          </w:tcPr>
          <w:p w14:paraId="3001D04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Mua, bán thuốc vi phạm chất lượng ở mức độ 3 theo quy định của pháp luật;</w:t>
            </w:r>
          </w:p>
        </w:tc>
        <w:tc>
          <w:tcPr>
            <w:tcW w:w="2761" w:type="dxa"/>
            <w:tcBorders>
              <w:top w:val="nil"/>
              <w:left w:val="nil"/>
              <w:bottom w:val="single" w:sz="4" w:space="0" w:color="auto"/>
              <w:right w:val="single" w:sz="4" w:space="0" w:color="auto"/>
            </w:tcBorders>
            <w:vAlign w:val="center"/>
            <w:hideMark/>
          </w:tcPr>
          <w:p w14:paraId="50A11C0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B4CC554" w14:textId="77777777" w:rsidTr="007A6385">
        <w:tc>
          <w:tcPr>
            <w:tcW w:w="6599" w:type="dxa"/>
            <w:tcBorders>
              <w:top w:val="nil"/>
              <w:left w:val="single" w:sz="4" w:space="0" w:color="auto"/>
              <w:bottom w:val="single" w:sz="4" w:space="0" w:color="auto"/>
              <w:right w:val="single" w:sz="4" w:space="0" w:color="auto"/>
            </w:tcBorders>
            <w:vAlign w:val="center"/>
            <w:hideMark/>
          </w:tcPr>
          <w:p w14:paraId="4218AA7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ghi rõ tên thuốc, hàm lượng, hạn dùng cho người sử dụng trong trường hợp bán lẻ thuốc không đựng trong bao bì ngoài của thuốc; trường hợp không có đơn thuốc đi kèm, không ghi thêm liều dùng, số lần dùng và cách dùng;</w:t>
            </w:r>
          </w:p>
        </w:tc>
        <w:tc>
          <w:tcPr>
            <w:tcW w:w="6599" w:type="dxa"/>
            <w:tcBorders>
              <w:top w:val="nil"/>
              <w:left w:val="nil"/>
              <w:bottom w:val="single" w:sz="4" w:space="0" w:color="auto"/>
              <w:right w:val="single" w:sz="4" w:space="0" w:color="auto"/>
            </w:tcBorders>
            <w:vAlign w:val="center"/>
            <w:hideMark/>
          </w:tcPr>
          <w:p w14:paraId="4750BB8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ghi rõ tên thuốc, hàm lượng, hạn dùng cho người sử dụng trong trường hợp bán lẻ thuốc không đựng trong bao bì ngoài của thuốc; trường hợp không có đơn thuốc đi kèm, không ghi thêm liều dùng, số lần dùng và cách dùng;</w:t>
            </w:r>
          </w:p>
        </w:tc>
        <w:tc>
          <w:tcPr>
            <w:tcW w:w="2761" w:type="dxa"/>
            <w:tcBorders>
              <w:top w:val="nil"/>
              <w:left w:val="nil"/>
              <w:bottom w:val="single" w:sz="4" w:space="0" w:color="auto"/>
              <w:right w:val="single" w:sz="4" w:space="0" w:color="auto"/>
            </w:tcBorders>
            <w:vAlign w:val="center"/>
            <w:hideMark/>
          </w:tcPr>
          <w:p w14:paraId="7F37D0A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ECADC79" w14:textId="77777777" w:rsidTr="007A6385">
        <w:tc>
          <w:tcPr>
            <w:tcW w:w="6599" w:type="dxa"/>
            <w:tcBorders>
              <w:top w:val="nil"/>
              <w:left w:val="single" w:sz="4" w:space="0" w:color="auto"/>
              <w:bottom w:val="single" w:sz="4" w:space="0" w:color="auto"/>
              <w:right w:val="single" w:sz="4" w:space="0" w:color="auto"/>
            </w:tcBorders>
            <w:vAlign w:val="center"/>
            <w:hideMark/>
          </w:tcPr>
          <w:p w14:paraId="6B3AEA9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Không lưu giữ chứng từ, tài liệu có liên quan đến lô thuốc, nguyên liệu làm thuốc trong thời gian phải lưu giữ theo quy định của pháp luật;</w:t>
            </w:r>
          </w:p>
        </w:tc>
        <w:tc>
          <w:tcPr>
            <w:tcW w:w="6599" w:type="dxa"/>
            <w:tcBorders>
              <w:top w:val="nil"/>
              <w:left w:val="nil"/>
              <w:bottom w:val="single" w:sz="4" w:space="0" w:color="auto"/>
              <w:right w:val="single" w:sz="4" w:space="0" w:color="auto"/>
            </w:tcBorders>
            <w:vAlign w:val="center"/>
            <w:hideMark/>
          </w:tcPr>
          <w:p w14:paraId="4E45F90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Không lưu giữ chứng từ, tài liệu có liên quan đến lô thuốc, nguyên liệu làm thuốc trong thời gian phải lưu giữ theo quy định của pháp luật;</w:t>
            </w:r>
          </w:p>
        </w:tc>
        <w:tc>
          <w:tcPr>
            <w:tcW w:w="2761" w:type="dxa"/>
            <w:tcBorders>
              <w:top w:val="nil"/>
              <w:left w:val="nil"/>
              <w:bottom w:val="single" w:sz="4" w:space="0" w:color="auto"/>
              <w:right w:val="single" w:sz="4" w:space="0" w:color="auto"/>
            </w:tcBorders>
            <w:vAlign w:val="center"/>
            <w:hideMark/>
          </w:tcPr>
          <w:p w14:paraId="6D700DB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EC0965A" w14:textId="77777777" w:rsidTr="007A6385">
        <w:tc>
          <w:tcPr>
            <w:tcW w:w="6599" w:type="dxa"/>
            <w:tcBorders>
              <w:top w:val="nil"/>
              <w:left w:val="single" w:sz="4" w:space="0" w:color="auto"/>
              <w:bottom w:val="single" w:sz="4" w:space="0" w:color="auto"/>
              <w:right w:val="single" w:sz="4" w:space="0" w:color="auto"/>
            </w:tcBorders>
            <w:vAlign w:val="center"/>
            <w:hideMark/>
          </w:tcPr>
          <w:p w14:paraId="47791AB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Không hợp tác hoặc cản trở cơ quan kiểm tra chất lượng lấy mẫu thuốc hoặc nguyên liệu làm thuốc để kiểm tra chất lượng.</w:t>
            </w:r>
          </w:p>
        </w:tc>
        <w:tc>
          <w:tcPr>
            <w:tcW w:w="6599" w:type="dxa"/>
            <w:tcBorders>
              <w:top w:val="nil"/>
              <w:left w:val="nil"/>
              <w:bottom w:val="single" w:sz="4" w:space="0" w:color="auto"/>
              <w:right w:val="single" w:sz="4" w:space="0" w:color="auto"/>
            </w:tcBorders>
            <w:vAlign w:val="center"/>
            <w:hideMark/>
          </w:tcPr>
          <w:p w14:paraId="0C03F6E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Không hợp tác hoặc cản trở cơ quan kiểm tra chất lượng lấy mẫu thuốc hoặc nguyên liệu làm thuốc để kiểm tra chất lượng.</w:t>
            </w:r>
          </w:p>
        </w:tc>
        <w:tc>
          <w:tcPr>
            <w:tcW w:w="2761" w:type="dxa"/>
            <w:tcBorders>
              <w:top w:val="nil"/>
              <w:left w:val="nil"/>
              <w:bottom w:val="single" w:sz="4" w:space="0" w:color="auto"/>
              <w:right w:val="single" w:sz="4" w:space="0" w:color="auto"/>
            </w:tcBorders>
            <w:vAlign w:val="center"/>
            <w:hideMark/>
          </w:tcPr>
          <w:p w14:paraId="0F244D9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51B3901" w14:textId="77777777" w:rsidTr="007A6385">
        <w:tc>
          <w:tcPr>
            <w:tcW w:w="6599" w:type="dxa"/>
            <w:tcBorders>
              <w:top w:val="nil"/>
              <w:left w:val="single" w:sz="4" w:space="0" w:color="auto"/>
              <w:bottom w:val="single" w:sz="4" w:space="0" w:color="auto"/>
              <w:right w:val="single" w:sz="4" w:space="0" w:color="auto"/>
            </w:tcBorders>
            <w:vAlign w:val="center"/>
            <w:hideMark/>
          </w:tcPr>
          <w:p w14:paraId="3D55035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016EEC9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1778171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7A65CCD" w14:textId="77777777" w:rsidTr="007A6385">
        <w:tc>
          <w:tcPr>
            <w:tcW w:w="6599" w:type="dxa"/>
            <w:tcBorders>
              <w:top w:val="nil"/>
              <w:left w:val="single" w:sz="4" w:space="0" w:color="auto"/>
              <w:bottom w:val="single" w:sz="4" w:space="0" w:color="auto"/>
              <w:right w:val="single" w:sz="4" w:space="0" w:color="auto"/>
            </w:tcBorders>
            <w:vAlign w:val="center"/>
            <w:hideMark/>
          </w:tcPr>
          <w:p w14:paraId="3066CA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Thay đổi vị trí cơ sở bán lẻ thuốc tại cùng địa điểm kinh doanh hoặc mở rộng cơ sở bán lẻ thuốc hoặc sửa chữa, thay đổi lớn về cấu trúc cơ sở bán lẻ thuốc mà cơ sở bán lẻ thuốc không báo cáo về sự thay đổi kèm theo tài liệu kỹ thuật tương ứng với sự thay đổi theo quy định của pháp luật;</w:t>
            </w:r>
          </w:p>
        </w:tc>
        <w:tc>
          <w:tcPr>
            <w:tcW w:w="6599" w:type="dxa"/>
            <w:tcBorders>
              <w:top w:val="nil"/>
              <w:left w:val="nil"/>
              <w:bottom w:val="single" w:sz="4" w:space="0" w:color="auto"/>
              <w:right w:val="single" w:sz="4" w:space="0" w:color="auto"/>
            </w:tcBorders>
            <w:vAlign w:val="center"/>
            <w:hideMark/>
          </w:tcPr>
          <w:p w14:paraId="7279E88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Thay đổi vị trí cơ sở bán lẻ thuốc tại cùng địa điểm kinh doanh hoặc mở rộng cơ sở bán lẻ thuốc hoặc sửa chữa, thay đổi lớn về cấu trúc cơ sở bán lẻ thuốc mà cơ sở bán lẻ thuốc không báo cáo về sự thay đổi kèm theo tài liệu kỹ thuật tương ứng với sự thay đổi theo quy định của pháp luật;</w:t>
            </w:r>
          </w:p>
        </w:tc>
        <w:tc>
          <w:tcPr>
            <w:tcW w:w="2761" w:type="dxa"/>
            <w:tcBorders>
              <w:top w:val="nil"/>
              <w:left w:val="nil"/>
              <w:bottom w:val="single" w:sz="4" w:space="0" w:color="auto"/>
              <w:right w:val="single" w:sz="4" w:space="0" w:color="auto"/>
            </w:tcBorders>
            <w:vAlign w:val="center"/>
            <w:hideMark/>
          </w:tcPr>
          <w:p w14:paraId="49DB285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AABFFBC" w14:textId="77777777" w:rsidTr="007A6385">
        <w:tc>
          <w:tcPr>
            <w:tcW w:w="6599" w:type="dxa"/>
            <w:tcBorders>
              <w:top w:val="nil"/>
              <w:left w:val="single" w:sz="4" w:space="0" w:color="auto"/>
              <w:bottom w:val="single" w:sz="4" w:space="0" w:color="auto"/>
              <w:right w:val="single" w:sz="4" w:space="0" w:color="auto"/>
            </w:tcBorders>
            <w:vAlign w:val="center"/>
            <w:hideMark/>
          </w:tcPr>
          <w:p w14:paraId="4443193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có khu vực riêng cho các sản phẩm không phải là thuốc hoặc không có biển hiệu tại khu vực riêng ghi rõ "sản phẩm này không phải là thuốc" hoặc để lẫn sản phẩm không phải là thuốc cùng với thuốc đối với trường hợp có kinh doanh thêm mỹ phẩm, thực phẩm chức năng, trang thiết bị y tế theo quy định của pháp luật;</w:t>
            </w:r>
          </w:p>
        </w:tc>
        <w:tc>
          <w:tcPr>
            <w:tcW w:w="6599" w:type="dxa"/>
            <w:tcBorders>
              <w:top w:val="nil"/>
              <w:left w:val="nil"/>
              <w:bottom w:val="single" w:sz="4" w:space="0" w:color="auto"/>
              <w:right w:val="single" w:sz="4" w:space="0" w:color="auto"/>
            </w:tcBorders>
            <w:vAlign w:val="center"/>
            <w:hideMark/>
          </w:tcPr>
          <w:p w14:paraId="5D2B06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có khu vực riêng cho các sản phẩm không phải là thuốc hoặc không có biển hiệu tại khu vực riêng ghi rõ "sản phẩm này không phải là thuốc" hoặc để lẫn sản phẩm không phải là thuốc cùng với thuốc đối với trường hợp có kinh doanh thêm mỹ phẩm, thực phẩm chức năng, trang thiết bị y tế theo quy định của pháp luật;</w:t>
            </w:r>
          </w:p>
        </w:tc>
        <w:tc>
          <w:tcPr>
            <w:tcW w:w="2761" w:type="dxa"/>
            <w:tcBorders>
              <w:top w:val="nil"/>
              <w:left w:val="nil"/>
              <w:bottom w:val="single" w:sz="4" w:space="0" w:color="auto"/>
              <w:right w:val="single" w:sz="4" w:space="0" w:color="auto"/>
            </w:tcBorders>
            <w:vAlign w:val="center"/>
            <w:hideMark/>
          </w:tcPr>
          <w:p w14:paraId="56A3882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10EB9AC" w14:textId="77777777" w:rsidTr="007A6385">
        <w:tc>
          <w:tcPr>
            <w:tcW w:w="6599" w:type="dxa"/>
            <w:tcBorders>
              <w:top w:val="nil"/>
              <w:left w:val="single" w:sz="4" w:space="0" w:color="auto"/>
              <w:bottom w:val="single" w:sz="4" w:space="0" w:color="auto"/>
              <w:right w:val="single" w:sz="4" w:space="0" w:color="auto"/>
            </w:tcBorders>
            <w:vAlign w:val="center"/>
            <w:hideMark/>
          </w:tcPr>
          <w:p w14:paraId="137EC3E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Mua, bán thuốc vi phạm chất lượng ở mức độ 2 theo quy định của pháp luật.</w:t>
            </w:r>
          </w:p>
        </w:tc>
        <w:tc>
          <w:tcPr>
            <w:tcW w:w="6599" w:type="dxa"/>
            <w:tcBorders>
              <w:top w:val="nil"/>
              <w:left w:val="nil"/>
              <w:bottom w:val="single" w:sz="4" w:space="0" w:color="auto"/>
              <w:right w:val="single" w:sz="4" w:space="0" w:color="auto"/>
            </w:tcBorders>
            <w:vAlign w:val="center"/>
            <w:hideMark/>
          </w:tcPr>
          <w:p w14:paraId="012DA73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Mua, bán thuốc vi phạm chất lượng ở mức độ 2 theo quy định của pháp luật.</w:t>
            </w:r>
          </w:p>
        </w:tc>
        <w:tc>
          <w:tcPr>
            <w:tcW w:w="2761" w:type="dxa"/>
            <w:tcBorders>
              <w:top w:val="nil"/>
              <w:left w:val="nil"/>
              <w:bottom w:val="single" w:sz="4" w:space="0" w:color="auto"/>
              <w:right w:val="single" w:sz="4" w:space="0" w:color="auto"/>
            </w:tcBorders>
            <w:vAlign w:val="center"/>
            <w:hideMark/>
          </w:tcPr>
          <w:p w14:paraId="4F74DB5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B7DEED9" w14:textId="77777777" w:rsidTr="007A6385">
        <w:tc>
          <w:tcPr>
            <w:tcW w:w="6599" w:type="dxa"/>
            <w:tcBorders>
              <w:top w:val="nil"/>
              <w:left w:val="single" w:sz="4" w:space="0" w:color="auto"/>
              <w:bottom w:val="single" w:sz="4" w:space="0" w:color="auto"/>
              <w:right w:val="single" w:sz="4" w:space="0" w:color="auto"/>
            </w:tcBorders>
            <w:vAlign w:val="center"/>
            <w:hideMark/>
          </w:tcPr>
          <w:p w14:paraId="3CF5DB7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3.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EF1583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4BD23D1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674ADE9" w14:textId="77777777" w:rsidTr="007A6385">
        <w:tc>
          <w:tcPr>
            <w:tcW w:w="6599" w:type="dxa"/>
            <w:tcBorders>
              <w:top w:val="nil"/>
              <w:left w:val="single" w:sz="4" w:space="0" w:color="auto"/>
              <w:bottom w:val="single" w:sz="4" w:space="0" w:color="auto"/>
              <w:right w:val="single" w:sz="4" w:space="0" w:color="auto"/>
            </w:tcBorders>
            <w:vAlign w:val="center"/>
            <w:hideMark/>
          </w:tcPr>
          <w:p w14:paraId="0940D8B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thu hồi thuốc, dược liệu theo yêu cầu của cơ quan có thẩm quyền;</w:t>
            </w:r>
          </w:p>
        </w:tc>
        <w:tc>
          <w:tcPr>
            <w:tcW w:w="6599" w:type="dxa"/>
            <w:tcBorders>
              <w:top w:val="nil"/>
              <w:left w:val="nil"/>
              <w:bottom w:val="single" w:sz="4" w:space="0" w:color="auto"/>
              <w:right w:val="single" w:sz="4" w:space="0" w:color="auto"/>
            </w:tcBorders>
            <w:vAlign w:val="center"/>
            <w:hideMark/>
          </w:tcPr>
          <w:p w14:paraId="17C6D52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thu hồi thuốc, dược liệu theo yêu cầu của cơ quan có thẩm quyền;</w:t>
            </w:r>
          </w:p>
        </w:tc>
        <w:tc>
          <w:tcPr>
            <w:tcW w:w="2761" w:type="dxa"/>
            <w:tcBorders>
              <w:top w:val="nil"/>
              <w:left w:val="nil"/>
              <w:bottom w:val="single" w:sz="4" w:space="0" w:color="auto"/>
              <w:right w:val="single" w:sz="4" w:space="0" w:color="auto"/>
            </w:tcBorders>
            <w:vAlign w:val="center"/>
            <w:hideMark/>
          </w:tcPr>
          <w:p w14:paraId="41ECDA0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5312D5D" w14:textId="77777777" w:rsidTr="007A6385">
        <w:tc>
          <w:tcPr>
            <w:tcW w:w="6599" w:type="dxa"/>
            <w:tcBorders>
              <w:top w:val="nil"/>
              <w:left w:val="single" w:sz="4" w:space="0" w:color="auto"/>
              <w:bottom w:val="single" w:sz="4" w:space="0" w:color="auto"/>
              <w:right w:val="single" w:sz="4" w:space="0" w:color="auto"/>
            </w:tcBorders>
            <w:vAlign w:val="center"/>
            <w:hideMark/>
          </w:tcPr>
          <w:p w14:paraId="3540910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có phòng riêng để pha chế hoặc không có nơi rửa dụng cụ pha chế đối với cơ sở bán lẻ thuốc có tổ chức pha chế theo đơn;</w:t>
            </w:r>
          </w:p>
        </w:tc>
        <w:tc>
          <w:tcPr>
            <w:tcW w:w="6599" w:type="dxa"/>
            <w:tcBorders>
              <w:top w:val="nil"/>
              <w:left w:val="nil"/>
              <w:bottom w:val="single" w:sz="4" w:space="0" w:color="auto"/>
              <w:right w:val="single" w:sz="4" w:space="0" w:color="auto"/>
            </w:tcBorders>
            <w:vAlign w:val="center"/>
            <w:hideMark/>
          </w:tcPr>
          <w:p w14:paraId="0909453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có phòng riêng để pha chế hoặc không có nơi rửa dụng cụ pha chế đối với cơ sở bán lẻ thuốc có tổ chức pha chế theo đơn;</w:t>
            </w:r>
          </w:p>
        </w:tc>
        <w:tc>
          <w:tcPr>
            <w:tcW w:w="2761" w:type="dxa"/>
            <w:tcBorders>
              <w:top w:val="nil"/>
              <w:left w:val="nil"/>
              <w:bottom w:val="single" w:sz="4" w:space="0" w:color="auto"/>
              <w:right w:val="single" w:sz="4" w:space="0" w:color="auto"/>
            </w:tcBorders>
            <w:vAlign w:val="center"/>
            <w:hideMark/>
          </w:tcPr>
          <w:p w14:paraId="43B0156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6AC3B58" w14:textId="77777777" w:rsidTr="007A6385">
        <w:tc>
          <w:tcPr>
            <w:tcW w:w="6599" w:type="dxa"/>
            <w:tcBorders>
              <w:top w:val="nil"/>
              <w:left w:val="single" w:sz="4" w:space="0" w:color="auto"/>
              <w:bottom w:val="single" w:sz="4" w:space="0" w:color="auto"/>
              <w:right w:val="single" w:sz="4" w:space="0" w:color="auto"/>
            </w:tcBorders>
            <w:vAlign w:val="center"/>
            <w:hideMark/>
          </w:tcPr>
          <w:p w14:paraId="5AA61DA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có kho bảo quản đối với cơ sở bán lẻ thuốc có đăng ký kho bảo quản hoặc bảo quản không đúng điều kiện ghi trên nhãn hoặc không tuân thủ các quy định về thực hành tốt cơ sở bán lẻ thuốc;</w:t>
            </w:r>
          </w:p>
        </w:tc>
        <w:tc>
          <w:tcPr>
            <w:tcW w:w="6599" w:type="dxa"/>
            <w:tcBorders>
              <w:top w:val="nil"/>
              <w:left w:val="nil"/>
              <w:bottom w:val="single" w:sz="4" w:space="0" w:color="auto"/>
              <w:right w:val="single" w:sz="4" w:space="0" w:color="auto"/>
            </w:tcBorders>
            <w:vAlign w:val="center"/>
            <w:hideMark/>
          </w:tcPr>
          <w:p w14:paraId="31CD6E5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có kho bảo quản đối với cơ sở bán lẻ thuốc có đăng ký kho bảo quản hoặc bảo quản không đúng điều kiện ghi trên nhãn hoặc không tuân thủ các quy định về thực hành tốt cơ sở bán lẻ thuốc;</w:t>
            </w:r>
          </w:p>
        </w:tc>
        <w:tc>
          <w:tcPr>
            <w:tcW w:w="2761" w:type="dxa"/>
            <w:tcBorders>
              <w:top w:val="nil"/>
              <w:left w:val="nil"/>
              <w:bottom w:val="single" w:sz="4" w:space="0" w:color="auto"/>
              <w:right w:val="single" w:sz="4" w:space="0" w:color="auto"/>
            </w:tcBorders>
            <w:vAlign w:val="center"/>
            <w:hideMark/>
          </w:tcPr>
          <w:p w14:paraId="310E8FB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435CF9C" w14:textId="77777777" w:rsidTr="007A6385">
        <w:tc>
          <w:tcPr>
            <w:tcW w:w="6599" w:type="dxa"/>
            <w:tcBorders>
              <w:top w:val="nil"/>
              <w:left w:val="single" w:sz="4" w:space="0" w:color="auto"/>
              <w:bottom w:val="single" w:sz="4" w:space="0" w:color="auto"/>
              <w:right w:val="single" w:sz="4" w:space="0" w:color="auto"/>
            </w:tcBorders>
            <w:vAlign w:val="center"/>
            <w:hideMark/>
          </w:tcPr>
          <w:p w14:paraId="686D6CF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Lưu trữ, bán lẻ thuốc không thuộc phạm vi kinh doanh được ghi trong giấy chứng nhận đủ điều kiện kinh doanh dược; thuốc sử dụng cho chương trình mục tiêu quốc gia; thuốc viện trợ và thuốc khác không được bán theo quy định của pháp luật;</w:t>
            </w:r>
          </w:p>
        </w:tc>
        <w:tc>
          <w:tcPr>
            <w:tcW w:w="6599" w:type="dxa"/>
            <w:tcBorders>
              <w:top w:val="nil"/>
              <w:left w:val="nil"/>
              <w:bottom w:val="single" w:sz="4" w:space="0" w:color="auto"/>
              <w:right w:val="single" w:sz="4" w:space="0" w:color="auto"/>
            </w:tcBorders>
            <w:vAlign w:val="center"/>
            <w:hideMark/>
          </w:tcPr>
          <w:p w14:paraId="48FA434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Lưu trữ, bán lẻ thuốc không thuộc phạm vi kinh doanh được ghi trong giấy chứng nhận đủ điều kiện kinh doanh dược; thuốc sử dụng cho chương trình mục tiêu quốc gia; thuốc viện trợ và thuốc khác không được bán theo quy định của pháp luật;</w:t>
            </w:r>
          </w:p>
        </w:tc>
        <w:tc>
          <w:tcPr>
            <w:tcW w:w="2761" w:type="dxa"/>
            <w:tcBorders>
              <w:top w:val="nil"/>
              <w:left w:val="nil"/>
              <w:bottom w:val="single" w:sz="4" w:space="0" w:color="auto"/>
              <w:right w:val="single" w:sz="4" w:space="0" w:color="auto"/>
            </w:tcBorders>
            <w:vAlign w:val="center"/>
            <w:hideMark/>
          </w:tcPr>
          <w:p w14:paraId="43F4DFA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E063D9C" w14:textId="77777777" w:rsidTr="007A6385">
        <w:tc>
          <w:tcPr>
            <w:tcW w:w="6599" w:type="dxa"/>
            <w:tcBorders>
              <w:top w:val="nil"/>
              <w:left w:val="single" w:sz="4" w:space="0" w:color="auto"/>
              <w:bottom w:val="single" w:sz="4" w:space="0" w:color="auto"/>
              <w:right w:val="single" w:sz="4" w:space="0" w:color="auto"/>
            </w:tcBorders>
            <w:vAlign w:val="center"/>
            <w:hideMark/>
          </w:tcPr>
          <w:p w14:paraId="3F6A4C6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Bán lẻ vắc xin;</w:t>
            </w:r>
          </w:p>
        </w:tc>
        <w:tc>
          <w:tcPr>
            <w:tcW w:w="6599" w:type="dxa"/>
            <w:tcBorders>
              <w:top w:val="nil"/>
              <w:left w:val="nil"/>
              <w:bottom w:val="single" w:sz="4" w:space="0" w:color="auto"/>
              <w:right w:val="single" w:sz="4" w:space="0" w:color="auto"/>
            </w:tcBorders>
            <w:vAlign w:val="center"/>
            <w:hideMark/>
          </w:tcPr>
          <w:p w14:paraId="6C01856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Bán lẻ vắc xin;</w:t>
            </w:r>
          </w:p>
        </w:tc>
        <w:tc>
          <w:tcPr>
            <w:tcW w:w="2761" w:type="dxa"/>
            <w:tcBorders>
              <w:top w:val="nil"/>
              <w:left w:val="nil"/>
              <w:bottom w:val="single" w:sz="4" w:space="0" w:color="auto"/>
              <w:right w:val="single" w:sz="4" w:space="0" w:color="auto"/>
            </w:tcBorders>
            <w:vAlign w:val="center"/>
            <w:hideMark/>
          </w:tcPr>
          <w:p w14:paraId="11686C0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C13BCC1" w14:textId="77777777" w:rsidTr="007A6385">
        <w:tc>
          <w:tcPr>
            <w:tcW w:w="6599" w:type="dxa"/>
            <w:tcBorders>
              <w:top w:val="nil"/>
              <w:left w:val="single" w:sz="4" w:space="0" w:color="auto"/>
              <w:bottom w:val="single" w:sz="4" w:space="0" w:color="auto"/>
              <w:right w:val="single" w:sz="4" w:space="0" w:color="auto"/>
            </w:tcBorders>
            <w:vAlign w:val="center"/>
            <w:hideMark/>
          </w:tcPr>
          <w:p w14:paraId="007672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Không nộp hồ sơ đề nghị đánh giá định kỳ việc duy trì đáp ứng thực hành tốt cơ sở bán lẻ thuốc theo quy định của pháp luật;</w:t>
            </w:r>
          </w:p>
        </w:tc>
        <w:tc>
          <w:tcPr>
            <w:tcW w:w="6599" w:type="dxa"/>
            <w:tcBorders>
              <w:top w:val="nil"/>
              <w:left w:val="nil"/>
              <w:bottom w:val="single" w:sz="4" w:space="0" w:color="auto"/>
              <w:right w:val="single" w:sz="4" w:space="0" w:color="auto"/>
            </w:tcBorders>
            <w:vAlign w:val="center"/>
            <w:hideMark/>
          </w:tcPr>
          <w:p w14:paraId="5B1070A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Không nộp hồ sơ đề nghị đánh giá định kỳ việc duy trì đáp ứng thực hành tốt cơ sở bán lẻ thuốc theo quy định của pháp luật;</w:t>
            </w:r>
          </w:p>
        </w:tc>
        <w:tc>
          <w:tcPr>
            <w:tcW w:w="2761" w:type="dxa"/>
            <w:tcBorders>
              <w:top w:val="nil"/>
              <w:left w:val="nil"/>
              <w:bottom w:val="single" w:sz="4" w:space="0" w:color="auto"/>
              <w:right w:val="single" w:sz="4" w:space="0" w:color="auto"/>
            </w:tcBorders>
            <w:vAlign w:val="center"/>
            <w:hideMark/>
          </w:tcPr>
          <w:p w14:paraId="20BF75B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C9BD181" w14:textId="77777777" w:rsidTr="007A6385">
        <w:tc>
          <w:tcPr>
            <w:tcW w:w="6599" w:type="dxa"/>
            <w:tcBorders>
              <w:top w:val="nil"/>
              <w:left w:val="single" w:sz="4" w:space="0" w:color="auto"/>
              <w:bottom w:val="single" w:sz="4" w:space="0" w:color="auto"/>
              <w:right w:val="single" w:sz="4" w:space="0" w:color="auto"/>
            </w:tcBorders>
            <w:vAlign w:val="center"/>
            <w:hideMark/>
          </w:tcPr>
          <w:p w14:paraId="4C3D18B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Không có thiết bị, không triển khai ứng dụng công nghệ thông tin, không thực hiện kết nối mạng, không bảo đảm kiểm soát xuất xứ, giá cả, nguồn gốc thuốc mua vào, bán ra theo quy định của pháp luật, trừ cơ sở bán lẻ dược liệu;</w:t>
            </w:r>
          </w:p>
        </w:tc>
        <w:tc>
          <w:tcPr>
            <w:tcW w:w="6599" w:type="dxa"/>
            <w:tcBorders>
              <w:top w:val="nil"/>
              <w:left w:val="nil"/>
              <w:bottom w:val="single" w:sz="4" w:space="0" w:color="auto"/>
              <w:right w:val="single" w:sz="4" w:space="0" w:color="auto"/>
            </w:tcBorders>
            <w:vAlign w:val="center"/>
            <w:hideMark/>
          </w:tcPr>
          <w:p w14:paraId="5EE943B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Không có thiết bị, không triển khai ứng dụng công nghệ thông tin, không thực hiện kết nối mạng, không bảo đảm kiểm soát xuất xứ, giá cả, nguồn gốc thuốc mua vào, bán ra theo quy định của pháp luật, trừ cơ sở bán lẻ dược liệu;</w:t>
            </w:r>
          </w:p>
        </w:tc>
        <w:tc>
          <w:tcPr>
            <w:tcW w:w="2761" w:type="dxa"/>
            <w:tcBorders>
              <w:top w:val="nil"/>
              <w:left w:val="nil"/>
              <w:bottom w:val="single" w:sz="4" w:space="0" w:color="auto"/>
              <w:right w:val="single" w:sz="4" w:space="0" w:color="auto"/>
            </w:tcBorders>
            <w:vAlign w:val="center"/>
            <w:hideMark/>
          </w:tcPr>
          <w:p w14:paraId="35D8E37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0147DA7" w14:textId="77777777" w:rsidTr="007A6385">
        <w:tc>
          <w:tcPr>
            <w:tcW w:w="6599" w:type="dxa"/>
            <w:tcBorders>
              <w:top w:val="nil"/>
              <w:left w:val="single" w:sz="4" w:space="0" w:color="auto"/>
              <w:bottom w:val="single" w:sz="4" w:space="0" w:color="auto"/>
              <w:right w:val="single" w:sz="4" w:space="0" w:color="auto"/>
            </w:tcBorders>
            <w:vAlign w:val="center"/>
            <w:hideMark/>
          </w:tcPr>
          <w:p w14:paraId="60C12A5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Không chuyển thông tin hoặc chuyển thông tin không đầy đủ về việc mua bán thuốc, chất lượng thuốc giữa nhà cung cấp với khách hàng khi được yêu cầu theo quy định của pháp luật, trừ cơ sở bán lẻ dược liệu;</w:t>
            </w:r>
          </w:p>
        </w:tc>
        <w:tc>
          <w:tcPr>
            <w:tcW w:w="6599" w:type="dxa"/>
            <w:tcBorders>
              <w:top w:val="nil"/>
              <w:left w:val="nil"/>
              <w:bottom w:val="single" w:sz="4" w:space="0" w:color="auto"/>
              <w:right w:val="single" w:sz="4" w:space="0" w:color="auto"/>
            </w:tcBorders>
            <w:vAlign w:val="center"/>
            <w:hideMark/>
          </w:tcPr>
          <w:p w14:paraId="6D8120D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Không chuyển thông tin hoặc chuyển thông tin không đầy đủ về việc mua bán thuốc, chất lượng thuốc giữa nhà cung cấp với khách hàng khi được yêu cầu theo quy định của pháp luật, trừ cơ sở bán lẻ dược liệu;</w:t>
            </w:r>
          </w:p>
        </w:tc>
        <w:tc>
          <w:tcPr>
            <w:tcW w:w="2761" w:type="dxa"/>
            <w:tcBorders>
              <w:top w:val="nil"/>
              <w:left w:val="nil"/>
              <w:bottom w:val="single" w:sz="4" w:space="0" w:color="auto"/>
              <w:right w:val="single" w:sz="4" w:space="0" w:color="auto"/>
            </w:tcBorders>
            <w:vAlign w:val="center"/>
            <w:hideMark/>
          </w:tcPr>
          <w:p w14:paraId="0DD5D9E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C44B72D" w14:textId="77777777" w:rsidTr="007A6385">
        <w:tc>
          <w:tcPr>
            <w:tcW w:w="6599" w:type="dxa"/>
            <w:tcBorders>
              <w:top w:val="nil"/>
              <w:left w:val="single" w:sz="4" w:space="0" w:color="auto"/>
              <w:bottom w:val="single" w:sz="4" w:space="0" w:color="auto"/>
              <w:right w:val="single" w:sz="4" w:space="0" w:color="auto"/>
            </w:tcBorders>
            <w:vAlign w:val="center"/>
            <w:hideMark/>
          </w:tcPr>
          <w:p w14:paraId="0D25659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Cơ quan có thẩm quyền kết luận cơ sở chưa đáp ứng nguyên tắc, tiêu chuẩn thực hành tốt cơ sở bán lẻ thuốc.</w:t>
            </w:r>
          </w:p>
        </w:tc>
        <w:tc>
          <w:tcPr>
            <w:tcW w:w="6599" w:type="dxa"/>
            <w:tcBorders>
              <w:top w:val="nil"/>
              <w:left w:val="nil"/>
              <w:bottom w:val="single" w:sz="4" w:space="0" w:color="auto"/>
              <w:right w:val="single" w:sz="4" w:space="0" w:color="auto"/>
            </w:tcBorders>
            <w:vAlign w:val="center"/>
            <w:hideMark/>
          </w:tcPr>
          <w:p w14:paraId="6EB7C16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Cơ quan có thẩm quyền kết luận cơ sở chưa đáp ứng nguyên tắc, tiêu chuẩn thực hành tốt cơ sở bán lẻ thuốc.</w:t>
            </w:r>
          </w:p>
        </w:tc>
        <w:tc>
          <w:tcPr>
            <w:tcW w:w="2761" w:type="dxa"/>
            <w:tcBorders>
              <w:top w:val="nil"/>
              <w:left w:val="nil"/>
              <w:bottom w:val="single" w:sz="4" w:space="0" w:color="auto"/>
              <w:right w:val="single" w:sz="4" w:space="0" w:color="auto"/>
            </w:tcBorders>
            <w:vAlign w:val="center"/>
            <w:hideMark/>
          </w:tcPr>
          <w:p w14:paraId="1A835AF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6A4A13B" w14:textId="77777777" w:rsidTr="007A6385">
        <w:tc>
          <w:tcPr>
            <w:tcW w:w="6599" w:type="dxa"/>
            <w:tcBorders>
              <w:top w:val="nil"/>
              <w:left w:val="single" w:sz="4" w:space="0" w:color="auto"/>
              <w:bottom w:val="single" w:sz="4" w:space="0" w:color="auto"/>
              <w:right w:val="single" w:sz="4" w:space="0" w:color="auto"/>
            </w:tcBorders>
            <w:vAlign w:val="center"/>
            <w:hideMark/>
          </w:tcPr>
          <w:p w14:paraId="33341B3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1047C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54204FD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33BAAE6" w14:textId="77777777" w:rsidTr="007A6385">
        <w:tc>
          <w:tcPr>
            <w:tcW w:w="6599" w:type="dxa"/>
            <w:tcBorders>
              <w:top w:val="nil"/>
              <w:left w:val="single" w:sz="4" w:space="0" w:color="auto"/>
              <w:bottom w:val="single" w:sz="4" w:space="0" w:color="auto"/>
              <w:right w:val="single" w:sz="4" w:space="0" w:color="auto"/>
            </w:tcBorders>
            <w:vAlign w:val="center"/>
            <w:hideMark/>
          </w:tcPr>
          <w:p w14:paraId="24CA4D5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Mua, bán thuốc thử lâm sàng;</w:t>
            </w:r>
          </w:p>
        </w:tc>
        <w:tc>
          <w:tcPr>
            <w:tcW w:w="6599" w:type="dxa"/>
            <w:tcBorders>
              <w:top w:val="nil"/>
              <w:left w:val="nil"/>
              <w:bottom w:val="single" w:sz="4" w:space="0" w:color="auto"/>
              <w:right w:val="single" w:sz="4" w:space="0" w:color="auto"/>
            </w:tcBorders>
            <w:vAlign w:val="center"/>
            <w:hideMark/>
          </w:tcPr>
          <w:p w14:paraId="0006EF9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Mua, bán thuốc thử lâm sàng;</w:t>
            </w:r>
          </w:p>
        </w:tc>
        <w:tc>
          <w:tcPr>
            <w:tcW w:w="2761" w:type="dxa"/>
            <w:tcBorders>
              <w:top w:val="nil"/>
              <w:left w:val="nil"/>
              <w:bottom w:val="single" w:sz="4" w:space="0" w:color="auto"/>
              <w:right w:val="single" w:sz="4" w:space="0" w:color="auto"/>
            </w:tcBorders>
            <w:vAlign w:val="center"/>
            <w:hideMark/>
          </w:tcPr>
          <w:p w14:paraId="2521F83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8A16B73" w14:textId="77777777" w:rsidTr="007A6385">
        <w:tc>
          <w:tcPr>
            <w:tcW w:w="6599" w:type="dxa"/>
            <w:tcBorders>
              <w:top w:val="nil"/>
              <w:left w:val="single" w:sz="4" w:space="0" w:color="auto"/>
              <w:bottom w:val="single" w:sz="4" w:space="0" w:color="auto"/>
              <w:right w:val="single" w:sz="4" w:space="0" w:color="auto"/>
            </w:tcBorders>
            <w:vAlign w:val="center"/>
            <w:hideMark/>
          </w:tcPr>
          <w:p w14:paraId="4318100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Mua, bán thuốc được sản xuất, bào chế, pha chế theo đơn để sử dụng trong cơ sở khám bệnh, chữa bệnh ra ngoài cơ sở, trừ trường hợp được phép mua, bán theo quy định của pháp luật;</w:t>
            </w:r>
          </w:p>
        </w:tc>
        <w:tc>
          <w:tcPr>
            <w:tcW w:w="6599" w:type="dxa"/>
            <w:tcBorders>
              <w:top w:val="nil"/>
              <w:left w:val="nil"/>
              <w:bottom w:val="single" w:sz="4" w:space="0" w:color="auto"/>
              <w:right w:val="single" w:sz="4" w:space="0" w:color="auto"/>
            </w:tcBorders>
            <w:vAlign w:val="center"/>
            <w:hideMark/>
          </w:tcPr>
          <w:p w14:paraId="0D2B813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Mua, bán thuốc được sản xuất, bào chế, pha chế theo đơn để sử dụng trong cơ sở khám bệnh, chữa bệnh ra ngoài cơ sở, trừ trường hợp được phép mua, bán theo quy định của pháp luật;</w:t>
            </w:r>
          </w:p>
        </w:tc>
        <w:tc>
          <w:tcPr>
            <w:tcW w:w="2761" w:type="dxa"/>
            <w:tcBorders>
              <w:top w:val="nil"/>
              <w:left w:val="nil"/>
              <w:bottom w:val="single" w:sz="4" w:space="0" w:color="auto"/>
              <w:right w:val="single" w:sz="4" w:space="0" w:color="auto"/>
            </w:tcBorders>
            <w:vAlign w:val="center"/>
            <w:hideMark/>
          </w:tcPr>
          <w:p w14:paraId="5907BB1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6A48A26" w14:textId="77777777" w:rsidTr="007A6385">
        <w:tc>
          <w:tcPr>
            <w:tcW w:w="6599" w:type="dxa"/>
            <w:tcBorders>
              <w:top w:val="nil"/>
              <w:left w:val="single" w:sz="4" w:space="0" w:color="auto"/>
              <w:bottom w:val="single" w:sz="4" w:space="0" w:color="auto"/>
              <w:right w:val="single" w:sz="4" w:space="0" w:color="auto"/>
            </w:tcBorders>
            <w:vAlign w:val="center"/>
            <w:hideMark/>
          </w:tcPr>
          <w:p w14:paraId="03A3EB8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Mua, bán thuốc hóa dược pha chế theo đơn của nhà thuốc khác;</w:t>
            </w:r>
          </w:p>
        </w:tc>
        <w:tc>
          <w:tcPr>
            <w:tcW w:w="6599" w:type="dxa"/>
            <w:tcBorders>
              <w:top w:val="nil"/>
              <w:left w:val="nil"/>
              <w:bottom w:val="single" w:sz="4" w:space="0" w:color="auto"/>
              <w:right w:val="single" w:sz="4" w:space="0" w:color="auto"/>
            </w:tcBorders>
            <w:vAlign w:val="center"/>
            <w:hideMark/>
          </w:tcPr>
          <w:p w14:paraId="429052B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Mua, bán thuốc hóa dược pha chế theo đơn của nhà thuốc khác;</w:t>
            </w:r>
          </w:p>
        </w:tc>
        <w:tc>
          <w:tcPr>
            <w:tcW w:w="2761" w:type="dxa"/>
            <w:tcBorders>
              <w:top w:val="nil"/>
              <w:left w:val="nil"/>
              <w:bottom w:val="single" w:sz="4" w:space="0" w:color="auto"/>
              <w:right w:val="single" w:sz="4" w:space="0" w:color="auto"/>
            </w:tcBorders>
            <w:vAlign w:val="center"/>
            <w:hideMark/>
          </w:tcPr>
          <w:p w14:paraId="35C2362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E041874" w14:textId="77777777" w:rsidTr="007A6385">
        <w:tc>
          <w:tcPr>
            <w:tcW w:w="6599" w:type="dxa"/>
            <w:tcBorders>
              <w:top w:val="nil"/>
              <w:left w:val="single" w:sz="4" w:space="0" w:color="auto"/>
              <w:bottom w:val="single" w:sz="4" w:space="0" w:color="auto"/>
              <w:right w:val="single" w:sz="4" w:space="0" w:color="auto"/>
            </w:tcBorders>
            <w:vAlign w:val="center"/>
            <w:hideMark/>
          </w:tcPr>
          <w:p w14:paraId="2154CA0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Mua, bán thuốc thuộc danh mục thuốc hạn chế bán lẻ khi chưa được phép theo quy định của pháp luật;</w:t>
            </w:r>
          </w:p>
        </w:tc>
        <w:tc>
          <w:tcPr>
            <w:tcW w:w="6599" w:type="dxa"/>
            <w:tcBorders>
              <w:top w:val="nil"/>
              <w:left w:val="nil"/>
              <w:bottom w:val="single" w:sz="4" w:space="0" w:color="auto"/>
              <w:right w:val="single" w:sz="4" w:space="0" w:color="auto"/>
            </w:tcBorders>
            <w:vAlign w:val="center"/>
            <w:hideMark/>
          </w:tcPr>
          <w:p w14:paraId="4CD7D3C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Mua, bán thuốc thuộc danh mục thuốc hạn chế bán lẻ khi chưa được phép theo quy định của pháp luật;</w:t>
            </w:r>
          </w:p>
        </w:tc>
        <w:tc>
          <w:tcPr>
            <w:tcW w:w="2761" w:type="dxa"/>
            <w:tcBorders>
              <w:top w:val="nil"/>
              <w:left w:val="nil"/>
              <w:bottom w:val="single" w:sz="4" w:space="0" w:color="auto"/>
              <w:right w:val="single" w:sz="4" w:space="0" w:color="auto"/>
            </w:tcBorders>
            <w:vAlign w:val="center"/>
            <w:hideMark/>
          </w:tcPr>
          <w:p w14:paraId="0EE338B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D56D91C" w14:textId="77777777" w:rsidTr="007A6385">
        <w:tc>
          <w:tcPr>
            <w:tcW w:w="6599" w:type="dxa"/>
            <w:tcBorders>
              <w:top w:val="nil"/>
              <w:left w:val="single" w:sz="4" w:space="0" w:color="auto"/>
              <w:bottom w:val="single" w:sz="4" w:space="0" w:color="auto"/>
              <w:right w:val="single" w:sz="4" w:space="0" w:color="auto"/>
            </w:tcBorders>
            <w:vAlign w:val="center"/>
            <w:hideMark/>
          </w:tcPr>
          <w:p w14:paraId="3E2AEEA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đ) Không có biện pháp cách ly hoặc để ở khu vực biệt trữ đối với thuốc, dược liệu thuộc một trong các trường hợp: không đạt tiêu chuẩn chất lượng; đã có thông báo thu hồi của cơ quan nhà nước có thẩm quyền; đã hết hạn dùng; không rõ nguồn gốc, xuất xứ;</w:t>
            </w:r>
          </w:p>
        </w:tc>
        <w:tc>
          <w:tcPr>
            <w:tcW w:w="6599" w:type="dxa"/>
            <w:tcBorders>
              <w:top w:val="nil"/>
              <w:left w:val="nil"/>
              <w:bottom w:val="single" w:sz="4" w:space="0" w:color="auto"/>
              <w:right w:val="single" w:sz="4" w:space="0" w:color="auto"/>
            </w:tcBorders>
            <w:vAlign w:val="center"/>
            <w:hideMark/>
          </w:tcPr>
          <w:p w14:paraId="10129F0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có biện pháp cách ly hoặc để ở khu vực biệt trữ đối với thuốc, dược liệu thuộc một trong các trường hợp: không đạt tiêu chuẩn chất lượng; đã có thông báo thu hồi của cơ quan nhà nước có thẩm quyền; đã hết hạn dùng; không rõ nguồn gốc, xuất xứ;</w:t>
            </w:r>
          </w:p>
        </w:tc>
        <w:tc>
          <w:tcPr>
            <w:tcW w:w="2761" w:type="dxa"/>
            <w:tcBorders>
              <w:top w:val="nil"/>
              <w:left w:val="nil"/>
              <w:bottom w:val="single" w:sz="4" w:space="0" w:color="auto"/>
              <w:right w:val="single" w:sz="4" w:space="0" w:color="auto"/>
            </w:tcBorders>
            <w:vAlign w:val="center"/>
            <w:hideMark/>
          </w:tcPr>
          <w:p w14:paraId="356C0DB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3E7B09C" w14:textId="77777777" w:rsidTr="007A6385">
        <w:tc>
          <w:tcPr>
            <w:tcW w:w="6599" w:type="dxa"/>
            <w:tcBorders>
              <w:top w:val="nil"/>
              <w:left w:val="single" w:sz="4" w:space="0" w:color="auto"/>
              <w:bottom w:val="single" w:sz="4" w:space="0" w:color="auto"/>
              <w:right w:val="single" w:sz="4" w:space="0" w:color="auto"/>
            </w:tcBorders>
            <w:vAlign w:val="center"/>
            <w:hideMark/>
          </w:tcPr>
          <w:p w14:paraId="57D3C06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Mua bán thuốc vi phạm chất lượng ở mức độ 1 theo quy định của pháp luật.</w:t>
            </w:r>
          </w:p>
        </w:tc>
        <w:tc>
          <w:tcPr>
            <w:tcW w:w="6599" w:type="dxa"/>
            <w:tcBorders>
              <w:top w:val="nil"/>
              <w:left w:val="nil"/>
              <w:bottom w:val="single" w:sz="4" w:space="0" w:color="auto"/>
              <w:right w:val="single" w:sz="4" w:space="0" w:color="auto"/>
            </w:tcBorders>
            <w:vAlign w:val="center"/>
            <w:hideMark/>
          </w:tcPr>
          <w:p w14:paraId="71899A0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Mua bán thuốc vi phạm chất lượng ở mức độ 1 theo quy định của pháp luật.</w:t>
            </w:r>
          </w:p>
        </w:tc>
        <w:tc>
          <w:tcPr>
            <w:tcW w:w="2761" w:type="dxa"/>
            <w:tcBorders>
              <w:top w:val="nil"/>
              <w:left w:val="nil"/>
              <w:bottom w:val="single" w:sz="4" w:space="0" w:color="auto"/>
              <w:right w:val="single" w:sz="4" w:space="0" w:color="auto"/>
            </w:tcBorders>
            <w:vAlign w:val="center"/>
            <w:hideMark/>
          </w:tcPr>
          <w:p w14:paraId="46E680C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EE068D6" w14:textId="77777777" w:rsidTr="007A6385">
        <w:tc>
          <w:tcPr>
            <w:tcW w:w="6599" w:type="dxa"/>
            <w:tcBorders>
              <w:top w:val="nil"/>
              <w:left w:val="single" w:sz="4" w:space="0" w:color="auto"/>
              <w:bottom w:val="single" w:sz="4" w:space="0" w:color="auto"/>
              <w:right w:val="single" w:sz="4" w:space="0" w:color="auto"/>
            </w:tcBorders>
            <w:vAlign w:val="center"/>
            <w:hideMark/>
          </w:tcPr>
          <w:p w14:paraId="3A6F016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Bán thuốc kê đơn khi không có đơn thuốc.</w:t>
            </w:r>
          </w:p>
        </w:tc>
        <w:tc>
          <w:tcPr>
            <w:tcW w:w="6599" w:type="dxa"/>
            <w:tcBorders>
              <w:top w:val="nil"/>
              <w:left w:val="nil"/>
              <w:bottom w:val="single" w:sz="4" w:space="0" w:color="auto"/>
              <w:right w:val="single" w:sz="4" w:space="0" w:color="auto"/>
            </w:tcBorders>
            <w:vAlign w:val="center"/>
            <w:hideMark/>
          </w:tcPr>
          <w:p w14:paraId="4F949C4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Bán thuốc kê đơn khi không có đơn thuốc.</w:t>
            </w:r>
          </w:p>
        </w:tc>
        <w:tc>
          <w:tcPr>
            <w:tcW w:w="2761" w:type="dxa"/>
            <w:tcBorders>
              <w:top w:val="nil"/>
              <w:left w:val="nil"/>
              <w:bottom w:val="single" w:sz="4" w:space="0" w:color="auto"/>
              <w:right w:val="single" w:sz="4" w:space="0" w:color="auto"/>
            </w:tcBorders>
            <w:vAlign w:val="center"/>
            <w:hideMark/>
          </w:tcPr>
          <w:p w14:paraId="133B8EC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39C144D" w14:textId="77777777" w:rsidTr="007A6385">
        <w:tc>
          <w:tcPr>
            <w:tcW w:w="6599" w:type="dxa"/>
            <w:tcBorders>
              <w:top w:val="nil"/>
              <w:left w:val="single" w:sz="4" w:space="0" w:color="auto"/>
              <w:bottom w:val="single" w:sz="4" w:space="0" w:color="auto"/>
              <w:right w:val="single" w:sz="4" w:space="0" w:color="auto"/>
            </w:tcBorders>
            <w:vAlign w:val="center"/>
            <w:hideMark/>
          </w:tcPr>
          <w:p w14:paraId="3222DB1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20.000.000 đồng đến 30.000.000 đồng đối với một trong các hành vi mua, bán thuốc, dược liệu sau đây:</w:t>
            </w:r>
          </w:p>
        </w:tc>
        <w:tc>
          <w:tcPr>
            <w:tcW w:w="6599" w:type="dxa"/>
            <w:tcBorders>
              <w:top w:val="nil"/>
              <w:left w:val="nil"/>
              <w:bottom w:val="single" w:sz="4" w:space="0" w:color="auto"/>
              <w:right w:val="single" w:sz="4" w:space="0" w:color="auto"/>
            </w:tcBorders>
            <w:vAlign w:val="center"/>
            <w:hideMark/>
          </w:tcPr>
          <w:p w14:paraId="7E3B08C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20.000.000 đồng đến 30.000.000 đồng đối với một trong các hành vi mua, bán thuốc, dược liệu sau đây:</w:t>
            </w:r>
          </w:p>
        </w:tc>
        <w:tc>
          <w:tcPr>
            <w:tcW w:w="2761" w:type="dxa"/>
            <w:tcBorders>
              <w:top w:val="nil"/>
              <w:left w:val="nil"/>
              <w:bottom w:val="single" w:sz="4" w:space="0" w:color="auto"/>
              <w:right w:val="single" w:sz="4" w:space="0" w:color="auto"/>
            </w:tcBorders>
            <w:vAlign w:val="center"/>
            <w:hideMark/>
          </w:tcPr>
          <w:p w14:paraId="39CD49F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C640D26" w14:textId="77777777" w:rsidTr="007A6385">
        <w:tc>
          <w:tcPr>
            <w:tcW w:w="6599" w:type="dxa"/>
            <w:tcBorders>
              <w:top w:val="nil"/>
              <w:left w:val="single" w:sz="4" w:space="0" w:color="auto"/>
              <w:bottom w:val="single" w:sz="4" w:space="0" w:color="auto"/>
              <w:right w:val="single" w:sz="4" w:space="0" w:color="auto"/>
            </w:tcBorders>
            <w:vAlign w:val="center"/>
            <w:hideMark/>
          </w:tcPr>
          <w:p w14:paraId="65C399F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có giấy chứng nhận đủ điều kiện kinh doanh dược;</w:t>
            </w:r>
          </w:p>
        </w:tc>
        <w:tc>
          <w:tcPr>
            <w:tcW w:w="6599" w:type="dxa"/>
            <w:tcBorders>
              <w:top w:val="nil"/>
              <w:left w:val="nil"/>
              <w:bottom w:val="single" w:sz="4" w:space="0" w:color="auto"/>
              <w:right w:val="single" w:sz="4" w:space="0" w:color="auto"/>
            </w:tcBorders>
            <w:vAlign w:val="center"/>
            <w:hideMark/>
          </w:tcPr>
          <w:p w14:paraId="1BF5E02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có giấy chứng nhận đủ điều kiện kinh doanh dược,</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FF"/>
                <w:sz w:val="24"/>
                <w:szCs w:val="24"/>
                <w:u w:val="single"/>
              </w:rPr>
              <w:t>trừ trường hợp cơ sở có hoạt động dược không thuộc diện cấp Giấy chứng nhận đủ điều kiện kinh doanh dược hoặc không đúng phạm vi kinh doanh đã được cấp trong Giấy chứng nhận đủ điều kiện kinh doanh dược;</w:t>
            </w:r>
          </w:p>
        </w:tc>
        <w:tc>
          <w:tcPr>
            <w:tcW w:w="2761" w:type="dxa"/>
            <w:tcBorders>
              <w:top w:val="nil"/>
              <w:left w:val="nil"/>
              <w:bottom w:val="single" w:sz="4" w:space="0" w:color="auto"/>
              <w:right w:val="single" w:sz="4" w:space="0" w:color="auto"/>
            </w:tcBorders>
            <w:vAlign w:val="center"/>
            <w:hideMark/>
          </w:tcPr>
          <w:p w14:paraId="42A5596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Tiếp thu ý kiến của Bộ Quốc phòng</w:t>
            </w:r>
          </w:p>
        </w:tc>
      </w:tr>
      <w:tr w:rsidR="007A6385" w:rsidRPr="007A6385" w14:paraId="0D722AB3" w14:textId="77777777" w:rsidTr="007A6385">
        <w:tc>
          <w:tcPr>
            <w:tcW w:w="6599" w:type="dxa"/>
            <w:tcBorders>
              <w:top w:val="nil"/>
              <w:left w:val="single" w:sz="4" w:space="0" w:color="auto"/>
              <w:bottom w:val="single" w:sz="4" w:space="0" w:color="auto"/>
              <w:right w:val="single" w:sz="4" w:space="0" w:color="auto"/>
            </w:tcBorders>
            <w:vAlign w:val="center"/>
            <w:hideMark/>
          </w:tcPr>
          <w:p w14:paraId="05595C4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đúng với địa điểm ghi trên giấy chứng nhận đủ điều kiện kinh doanh dược đã được cấp;</w:t>
            </w:r>
          </w:p>
        </w:tc>
        <w:tc>
          <w:tcPr>
            <w:tcW w:w="6599" w:type="dxa"/>
            <w:tcBorders>
              <w:top w:val="nil"/>
              <w:left w:val="nil"/>
              <w:bottom w:val="single" w:sz="4" w:space="0" w:color="auto"/>
              <w:right w:val="single" w:sz="4" w:space="0" w:color="auto"/>
            </w:tcBorders>
            <w:vAlign w:val="center"/>
            <w:hideMark/>
          </w:tcPr>
          <w:p w14:paraId="5034B6E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Không đúng với địa điểm ghi trên giấy chứng nhận đủ điều kiện kinh doanh dược đã được cấp, </w:t>
            </w:r>
            <w:r w:rsidRPr="007A6385">
              <w:rPr>
                <w:rFonts w:ascii="Times New Roman" w:eastAsia="Times New Roman" w:hAnsi="Times New Roman"/>
                <w:color w:val="0000FF"/>
                <w:sz w:val="24"/>
                <w:szCs w:val="24"/>
                <w:u w:val="single"/>
              </w:rPr>
              <w:t>trừ hoạt động mua, bán theo phương thức thương mại điện tử;</w:t>
            </w:r>
          </w:p>
        </w:tc>
        <w:tc>
          <w:tcPr>
            <w:tcW w:w="2761" w:type="dxa"/>
            <w:tcBorders>
              <w:top w:val="nil"/>
              <w:left w:val="nil"/>
              <w:bottom w:val="single" w:sz="4" w:space="0" w:color="auto"/>
              <w:right w:val="single" w:sz="4" w:space="0" w:color="auto"/>
            </w:tcBorders>
            <w:vAlign w:val="center"/>
            <w:hideMark/>
          </w:tcPr>
          <w:p w14:paraId="11588EF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Tiếp thu ý kiến đơn vị</w:t>
            </w:r>
          </w:p>
        </w:tc>
      </w:tr>
      <w:tr w:rsidR="007A6385" w:rsidRPr="007A6385" w14:paraId="723E6097" w14:textId="77777777" w:rsidTr="007A6385">
        <w:tc>
          <w:tcPr>
            <w:tcW w:w="6599" w:type="dxa"/>
            <w:tcBorders>
              <w:top w:val="nil"/>
              <w:left w:val="single" w:sz="4" w:space="0" w:color="auto"/>
              <w:bottom w:val="single" w:sz="4" w:space="0" w:color="auto"/>
              <w:right w:val="single" w:sz="4" w:space="0" w:color="auto"/>
            </w:tcBorders>
            <w:vAlign w:val="center"/>
            <w:hideMark/>
          </w:tcPr>
          <w:p w14:paraId="6FDCBDA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Trong thời gian bị đình chỉ hoạt động hoặc trong thời gian bị tước quyền sử dụng giấy chứng nhận đủ điều kiện kinh doanh dược.</w:t>
            </w:r>
          </w:p>
        </w:tc>
        <w:tc>
          <w:tcPr>
            <w:tcW w:w="6599" w:type="dxa"/>
            <w:tcBorders>
              <w:top w:val="nil"/>
              <w:left w:val="nil"/>
              <w:bottom w:val="single" w:sz="4" w:space="0" w:color="auto"/>
              <w:right w:val="single" w:sz="4" w:space="0" w:color="auto"/>
            </w:tcBorders>
            <w:vAlign w:val="center"/>
            <w:hideMark/>
          </w:tcPr>
          <w:p w14:paraId="0264014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Trong thời gian bị đình chỉ hoạt động hoặc trong thời gian bị tước quyền sử dụng giấy chứng nhận đủ điều kiện kinh doanh dược.</w:t>
            </w:r>
          </w:p>
        </w:tc>
        <w:tc>
          <w:tcPr>
            <w:tcW w:w="2761" w:type="dxa"/>
            <w:tcBorders>
              <w:top w:val="nil"/>
              <w:left w:val="nil"/>
              <w:bottom w:val="single" w:sz="4" w:space="0" w:color="auto"/>
              <w:right w:val="single" w:sz="4" w:space="0" w:color="auto"/>
            </w:tcBorders>
            <w:vAlign w:val="center"/>
            <w:hideMark/>
          </w:tcPr>
          <w:p w14:paraId="51923D1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802C214" w14:textId="77777777" w:rsidTr="007A6385">
        <w:tc>
          <w:tcPr>
            <w:tcW w:w="6599" w:type="dxa"/>
            <w:tcBorders>
              <w:top w:val="nil"/>
              <w:left w:val="single" w:sz="4" w:space="0" w:color="auto"/>
              <w:bottom w:val="single" w:sz="4" w:space="0" w:color="auto"/>
              <w:right w:val="single" w:sz="4" w:space="0" w:color="auto"/>
            </w:tcBorders>
            <w:vAlign w:val="center"/>
            <w:hideMark/>
          </w:tcPr>
          <w:p w14:paraId="5E0C6B6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1D8133A6"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d) Bán lẻ thuốc theo phương thức thương mại điện tử nhưng không tổ chức tư vấn, hướng dẫn trực tuyến về cách sử dụng thuốc cho người mua thuốc; Không đăng tải đầy đủ thông tin về Giấy chứng nhận đủ điều kiện kinh doanh dược, Chứng chỉ hành nghề dược của người chịu trách nhiệm chuyên môn về dược của cơ sở, thông tin về thuốc đã được phê duyệt;</w:t>
            </w:r>
          </w:p>
        </w:tc>
        <w:tc>
          <w:tcPr>
            <w:tcW w:w="2761" w:type="dxa"/>
            <w:tcBorders>
              <w:top w:val="nil"/>
              <w:left w:val="nil"/>
              <w:bottom w:val="single" w:sz="4" w:space="0" w:color="auto"/>
              <w:right w:val="single" w:sz="4" w:space="0" w:color="auto"/>
            </w:tcBorders>
            <w:vAlign w:val="center"/>
            <w:hideMark/>
          </w:tcPr>
          <w:p w14:paraId="00A729F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quy định tại Điểm c, đ khoản 4 Điều 42 Luật dược năm 2016, được sửa đổi, bổ sung theo quy định tại điểm c khoản 18 Luật số 44/2024/QH15</w:t>
            </w:r>
          </w:p>
        </w:tc>
      </w:tr>
      <w:tr w:rsidR="007A6385" w:rsidRPr="007A6385" w14:paraId="33FA2C6C" w14:textId="77777777" w:rsidTr="007A6385">
        <w:tc>
          <w:tcPr>
            <w:tcW w:w="6599" w:type="dxa"/>
            <w:tcBorders>
              <w:top w:val="nil"/>
              <w:left w:val="single" w:sz="4" w:space="0" w:color="auto"/>
              <w:bottom w:val="single" w:sz="4" w:space="0" w:color="auto"/>
              <w:right w:val="single" w:sz="4" w:space="0" w:color="auto"/>
            </w:tcBorders>
            <w:vAlign w:val="center"/>
            <w:hideMark/>
          </w:tcPr>
          <w:p w14:paraId="0CDC33B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76B8A62B"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đ) Nhà thuốc thuộc chuỗi nhà thuốc nhận thuốc từ cơ sở không phải là cơ sở tổ chức chuỗi nhà thuốc;</w:t>
            </w:r>
          </w:p>
        </w:tc>
        <w:tc>
          <w:tcPr>
            <w:tcW w:w="2761" w:type="dxa"/>
            <w:tcBorders>
              <w:top w:val="nil"/>
              <w:left w:val="nil"/>
              <w:bottom w:val="single" w:sz="4" w:space="0" w:color="auto"/>
              <w:right w:val="single" w:sz="4" w:space="0" w:color="auto"/>
            </w:tcBorders>
            <w:vAlign w:val="center"/>
            <w:hideMark/>
          </w:tcPr>
          <w:p w14:paraId="24CBA80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quy định tại Điểm b khoản 4 Điều 47a Luật số 44/2024/QH15</w:t>
            </w:r>
          </w:p>
        </w:tc>
      </w:tr>
      <w:tr w:rsidR="007A6385" w:rsidRPr="007A6385" w14:paraId="3BC1F03C" w14:textId="77777777" w:rsidTr="007A6385">
        <w:tc>
          <w:tcPr>
            <w:tcW w:w="6599" w:type="dxa"/>
            <w:tcBorders>
              <w:top w:val="nil"/>
              <w:left w:val="single" w:sz="4" w:space="0" w:color="auto"/>
              <w:bottom w:val="single" w:sz="4" w:space="0" w:color="auto"/>
              <w:right w:val="single" w:sz="4" w:space="0" w:color="auto"/>
            </w:tcBorders>
            <w:vAlign w:val="center"/>
            <w:hideMark/>
          </w:tcPr>
          <w:p w14:paraId="1F870C3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1AEB8F4A"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e) Cơ sở tổ chức chuỗi nhà thuốc, nhà thuốc thuộc chuỗi nhà thuốc luân chuyển người chịu trách nhiệm chuyên môn về dược giữa các nhà thuốc trực thuộc chuỗi nhà thuốc nhưng không có văn bản thông báo tới cơ quan có thẩm quyền; cơ sở tổ chức chuỗi nhà thuốc không thông báo, cập nhật đến cơ quan có thẩm quyền danh sách các nhà thuốc trong chuỗi nhà thuốc.</w:t>
            </w:r>
          </w:p>
        </w:tc>
        <w:tc>
          <w:tcPr>
            <w:tcW w:w="2761" w:type="dxa"/>
            <w:tcBorders>
              <w:top w:val="nil"/>
              <w:left w:val="nil"/>
              <w:bottom w:val="single" w:sz="4" w:space="0" w:color="auto"/>
              <w:right w:val="single" w:sz="4" w:space="0" w:color="auto"/>
            </w:tcBorders>
            <w:vAlign w:val="center"/>
            <w:hideMark/>
          </w:tcPr>
          <w:p w14:paraId="59E4DB6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quy định tại Điểm g khoản 2 Điều 47a Luật số 44/2024/QH15</w:t>
            </w:r>
          </w:p>
        </w:tc>
      </w:tr>
      <w:tr w:rsidR="007A6385" w:rsidRPr="007A6385" w14:paraId="09E5A0AA" w14:textId="77777777" w:rsidTr="007A6385">
        <w:tc>
          <w:tcPr>
            <w:tcW w:w="6599" w:type="dxa"/>
            <w:tcBorders>
              <w:top w:val="nil"/>
              <w:left w:val="single" w:sz="4" w:space="0" w:color="auto"/>
              <w:bottom w:val="single" w:sz="4" w:space="0" w:color="auto"/>
              <w:right w:val="single" w:sz="4" w:space="0" w:color="auto"/>
            </w:tcBorders>
            <w:vAlign w:val="center"/>
            <w:hideMark/>
          </w:tcPr>
          <w:p w14:paraId="1A2A044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58F26FB5"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6. Phạt tiền từ 40.000.000 đồng đến 60.000.000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67B445C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27CB53D" w14:textId="77777777" w:rsidTr="007A6385">
        <w:tc>
          <w:tcPr>
            <w:tcW w:w="6599" w:type="dxa"/>
            <w:tcBorders>
              <w:top w:val="nil"/>
              <w:left w:val="single" w:sz="4" w:space="0" w:color="auto"/>
              <w:bottom w:val="single" w:sz="4" w:space="0" w:color="auto"/>
              <w:right w:val="single" w:sz="4" w:space="0" w:color="auto"/>
            </w:tcBorders>
            <w:vAlign w:val="center"/>
            <w:hideMark/>
          </w:tcPr>
          <w:p w14:paraId="4951442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w:t>
            </w:r>
          </w:p>
        </w:tc>
        <w:tc>
          <w:tcPr>
            <w:tcW w:w="6599" w:type="dxa"/>
            <w:tcBorders>
              <w:top w:val="nil"/>
              <w:left w:val="nil"/>
              <w:bottom w:val="single" w:sz="4" w:space="0" w:color="auto"/>
              <w:right w:val="single" w:sz="4" w:space="0" w:color="auto"/>
            </w:tcBorders>
            <w:vAlign w:val="center"/>
            <w:hideMark/>
          </w:tcPr>
          <w:p w14:paraId="4DB0F81E"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Kinh doanh theo phương thức thương mại điện tử đối với thuốc, nguyên liệu làm thuốc phải kiểm soát đặc biệt hoặc bán lẻ thuốc thuộc danh mục hạn chế bán lẻ hoặc bán lẻ thuốc kê đơn trừ trường hợp cách ly y tế khi có bệnh truyền nhiễm thuộc nhóm A đã được công bố dịch theo quy định của pháp luật;</w:t>
            </w:r>
          </w:p>
        </w:tc>
        <w:tc>
          <w:tcPr>
            <w:tcW w:w="2761" w:type="dxa"/>
            <w:tcBorders>
              <w:top w:val="nil"/>
              <w:left w:val="nil"/>
              <w:bottom w:val="single" w:sz="4" w:space="0" w:color="auto"/>
              <w:right w:val="single" w:sz="4" w:space="0" w:color="auto"/>
            </w:tcBorders>
            <w:vAlign w:val="center"/>
            <w:hideMark/>
          </w:tcPr>
          <w:p w14:paraId="192B703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quy định tại Điểm d khoản 3 Điều 1 Luật số 44/2024/QH15</w:t>
            </w:r>
          </w:p>
        </w:tc>
      </w:tr>
      <w:tr w:rsidR="007A6385" w:rsidRPr="007A6385" w14:paraId="340B2B94" w14:textId="77777777" w:rsidTr="007A6385">
        <w:tc>
          <w:tcPr>
            <w:tcW w:w="6599" w:type="dxa"/>
            <w:tcBorders>
              <w:top w:val="nil"/>
              <w:left w:val="single" w:sz="4" w:space="0" w:color="auto"/>
              <w:bottom w:val="single" w:sz="4" w:space="0" w:color="auto"/>
              <w:right w:val="single" w:sz="4" w:space="0" w:color="auto"/>
            </w:tcBorders>
            <w:vAlign w:val="center"/>
            <w:hideMark/>
          </w:tcPr>
          <w:p w14:paraId="7541B50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74CAE5DF"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Kinh doanh thuốc, nguyên liệu làm thuốc theo phương thức thương mại điện tử thông qua các phương tiện không phải là sàn giao dịch thương mại điện tử, ứng dụng thương mại điện tử bán hàng, trang thông tin điện tử bán hàng có chức năng đặt hàng trực tuyến;</w:t>
            </w:r>
          </w:p>
        </w:tc>
        <w:tc>
          <w:tcPr>
            <w:tcW w:w="2761" w:type="dxa"/>
            <w:tcBorders>
              <w:top w:val="nil"/>
              <w:left w:val="nil"/>
              <w:bottom w:val="single" w:sz="4" w:space="0" w:color="auto"/>
              <w:right w:val="single" w:sz="4" w:space="0" w:color="auto"/>
            </w:tcBorders>
            <w:vAlign w:val="center"/>
            <w:hideMark/>
          </w:tcPr>
          <w:p w14:paraId="26E1807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quy định tại Điểm d khoản 3 Điều 1 Luật số 44/2024/QH15</w:t>
            </w:r>
          </w:p>
        </w:tc>
      </w:tr>
      <w:tr w:rsidR="007A6385" w:rsidRPr="007A6385" w14:paraId="12281BE9" w14:textId="77777777" w:rsidTr="007A6385">
        <w:tc>
          <w:tcPr>
            <w:tcW w:w="6599" w:type="dxa"/>
            <w:tcBorders>
              <w:top w:val="nil"/>
              <w:left w:val="single" w:sz="4" w:space="0" w:color="auto"/>
              <w:bottom w:val="single" w:sz="4" w:space="0" w:color="auto"/>
              <w:right w:val="single" w:sz="4" w:space="0" w:color="auto"/>
            </w:tcBorders>
            <w:vAlign w:val="center"/>
            <w:hideMark/>
          </w:tcPr>
          <w:p w14:paraId="2B93A36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59EFBF8A"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Không có văn bản thông báo tới cơ quan có thẩm quyền trước khi thực hiện việc kinh doanh thuốc, nguyên liệu làm thuốc theo phương thức thương mại điện tử;</w:t>
            </w:r>
          </w:p>
        </w:tc>
        <w:tc>
          <w:tcPr>
            <w:tcW w:w="2761" w:type="dxa"/>
            <w:tcBorders>
              <w:top w:val="nil"/>
              <w:left w:val="nil"/>
              <w:bottom w:val="single" w:sz="4" w:space="0" w:color="auto"/>
              <w:right w:val="single" w:sz="4" w:space="0" w:color="auto"/>
            </w:tcBorders>
            <w:vAlign w:val="center"/>
            <w:hideMark/>
          </w:tcPr>
          <w:p w14:paraId="5D94024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quy định tại Điểm d khoản 4 Điều 42 Luật dược năm 2016, được sửa đổi, bổ sung theo quy định tại điểm c khoản 18 Luật số 44/2024/QH15</w:t>
            </w:r>
          </w:p>
        </w:tc>
      </w:tr>
      <w:tr w:rsidR="007A6385" w:rsidRPr="007A6385" w14:paraId="0254A16E" w14:textId="77777777" w:rsidTr="007A6385">
        <w:tc>
          <w:tcPr>
            <w:tcW w:w="6599" w:type="dxa"/>
            <w:tcBorders>
              <w:top w:val="nil"/>
              <w:left w:val="single" w:sz="4" w:space="0" w:color="auto"/>
              <w:bottom w:val="single" w:sz="4" w:space="0" w:color="auto"/>
              <w:right w:val="single" w:sz="4" w:space="0" w:color="auto"/>
            </w:tcBorders>
            <w:vAlign w:val="center"/>
            <w:hideMark/>
          </w:tcPr>
          <w:p w14:paraId="27C3836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1293C987"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d) Nhà thuốc thuộc chuỗi nhà thuốc hoạt động trong thời gian cơ sở tổ chức chuỗi nhà thuốc đã chấm dứt hoạt động hoặc tạm dừng hoạt động từ 06 tháng trở lên.</w:t>
            </w:r>
          </w:p>
        </w:tc>
        <w:tc>
          <w:tcPr>
            <w:tcW w:w="2761" w:type="dxa"/>
            <w:tcBorders>
              <w:top w:val="nil"/>
              <w:left w:val="nil"/>
              <w:bottom w:val="single" w:sz="4" w:space="0" w:color="auto"/>
              <w:right w:val="single" w:sz="4" w:space="0" w:color="auto"/>
            </w:tcBorders>
            <w:vAlign w:val="center"/>
            <w:hideMark/>
          </w:tcPr>
          <w:p w14:paraId="4AA6F6B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quy định tại Điểm d khoản 4 Điều 47a Luật số 44/2024/QH15</w:t>
            </w:r>
          </w:p>
        </w:tc>
      </w:tr>
      <w:tr w:rsidR="007A6385" w:rsidRPr="007A6385" w14:paraId="0AC66C66" w14:textId="77777777" w:rsidTr="007A6385">
        <w:tc>
          <w:tcPr>
            <w:tcW w:w="6599" w:type="dxa"/>
            <w:tcBorders>
              <w:top w:val="nil"/>
              <w:left w:val="single" w:sz="4" w:space="0" w:color="auto"/>
              <w:bottom w:val="single" w:sz="4" w:space="0" w:color="auto"/>
              <w:right w:val="single" w:sz="4" w:space="0" w:color="auto"/>
            </w:tcBorders>
            <w:vAlign w:val="center"/>
            <w:hideMark/>
          </w:tcPr>
          <w:p w14:paraId="03C1BA9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đối với hành vi mua, bán thuốc, dược liệu đã có thông báo thu hồi của cơ quan nhà nước có thẩm quyền; đã hết hạn dùng; không có giấy phép nhập khẩu hoặc không có giấy đăng ký lưu hành, trừ trường hợp thuốc, nguyên liệu làm thuốc không phải đăng ký trước khi lưu hành, theo một trong các mức sau đây:</w:t>
            </w:r>
          </w:p>
        </w:tc>
        <w:tc>
          <w:tcPr>
            <w:tcW w:w="6599" w:type="dxa"/>
            <w:tcBorders>
              <w:top w:val="nil"/>
              <w:left w:val="nil"/>
              <w:bottom w:val="single" w:sz="4" w:space="0" w:color="auto"/>
              <w:right w:val="single" w:sz="4" w:space="0" w:color="auto"/>
            </w:tcBorders>
            <w:vAlign w:val="center"/>
            <w:hideMark/>
          </w:tcPr>
          <w:p w14:paraId="3A205DE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7. Phạt tiền đối với hành vi mua, bán thuốc, dược liệu đã có thông báo thu hồi của cơ quan nhà nước có thẩm quyền; </w:t>
            </w:r>
            <w:r w:rsidRPr="007A6385">
              <w:rPr>
                <w:rFonts w:ascii="Times New Roman" w:eastAsia="Times New Roman" w:hAnsi="Times New Roman"/>
                <w:color w:val="0000FF"/>
                <w:sz w:val="24"/>
                <w:szCs w:val="24"/>
                <w:u w:val="single"/>
              </w:rPr>
              <w:t>không rõ nguồn gốc, xuất xứ; đã hết hạn dùng</w:t>
            </w:r>
            <w:r w:rsidRPr="007A6385">
              <w:rPr>
                <w:rFonts w:ascii="Times New Roman" w:eastAsia="Times New Roman" w:hAnsi="Times New Roman"/>
                <w:color w:val="000000"/>
                <w:sz w:val="24"/>
                <w:szCs w:val="24"/>
              </w:rPr>
              <w:t>; không có giấy phép nhập khẩu hoặc không có giấy đăng ký lưu hành, trừ trường hợp thuốc, nguyên liệu làm thuốc không phải đăng ký trước khi lưu hành, theo một trong các mức sau đây:</w:t>
            </w:r>
          </w:p>
        </w:tc>
        <w:tc>
          <w:tcPr>
            <w:tcW w:w="2761" w:type="dxa"/>
            <w:tcBorders>
              <w:top w:val="nil"/>
              <w:left w:val="nil"/>
              <w:bottom w:val="single" w:sz="4" w:space="0" w:color="auto"/>
              <w:right w:val="single" w:sz="4" w:space="0" w:color="auto"/>
            </w:tcBorders>
            <w:vAlign w:val="center"/>
            <w:hideMark/>
          </w:tcPr>
          <w:p w14:paraId="06BFE52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Tiếp thu ý kiến của đơn vị</w:t>
            </w:r>
          </w:p>
        </w:tc>
      </w:tr>
      <w:tr w:rsidR="007A6385" w:rsidRPr="007A6385" w14:paraId="06BB6FF5" w14:textId="77777777" w:rsidTr="007A6385">
        <w:tc>
          <w:tcPr>
            <w:tcW w:w="6599" w:type="dxa"/>
            <w:tcBorders>
              <w:top w:val="nil"/>
              <w:left w:val="single" w:sz="4" w:space="0" w:color="auto"/>
              <w:bottom w:val="single" w:sz="4" w:space="0" w:color="auto"/>
              <w:right w:val="single" w:sz="4" w:space="0" w:color="auto"/>
            </w:tcBorders>
            <w:vAlign w:val="center"/>
            <w:hideMark/>
          </w:tcPr>
          <w:p w14:paraId="7939421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tiền từ 1.000.000 đồng đến 2.000.000 đồng đối với hàng hóa có giá trị dưới 1.000.000 đồng;</w:t>
            </w:r>
          </w:p>
        </w:tc>
        <w:tc>
          <w:tcPr>
            <w:tcW w:w="6599" w:type="dxa"/>
            <w:tcBorders>
              <w:top w:val="nil"/>
              <w:left w:val="nil"/>
              <w:bottom w:val="single" w:sz="4" w:space="0" w:color="auto"/>
              <w:right w:val="single" w:sz="4" w:space="0" w:color="auto"/>
            </w:tcBorders>
            <w:vAlign w:val="center"/>
            <w:hideMark/>
          </w:tcPr>
          <w:p w14:paraId="24AA7A8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tiền từ 1.000.000 đồng đến 2.000.000 đồng đối với hàng hóa có giá trị dưới 1.000.000 đồng;</w:t>
            </w:r>
          </w:p>
        </w:tc>
        <w:tc>
          <w:tcPr>
            <w:tcW w:w="2761" w:type="dxa"/>
            <w:tcBorders>
              <w:top w:val="nil"/>
              <w:left w:val="nil"/>
              <w:bottom w:val="single" w:sz="4" w:space="0" w:color="auto"/>
              <w:right w:val="single" w:sz="4" w:space="0" w:color="auto"/>
            </w:tcBorders>
            <w:vAlign w:val="center"/>
            <w:hideMark/>
          </w:tcPr>
          <w:p w14:paraId="3B2B49C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8B6C489" w14:textId="77777777" w:rsidTr="007A6385">
        <w:tc>
          <w:tcPr>
            <w:tcW w:w="6599" w:type="dxa"/>
            <w:tcBorders>
              <w:top w:val="nil"/>
              <w:left w:val="single" w:sz="4" w:space="0" w:color="auto"/>
              <w:bottom w:val="single" w:sz="4" w:space="0" w:color="auto"/>
              <w:right w:val="single" w:sz="4" w:space="0" w:color="auto"/>
            </w:tcBorders>
            <w:vAlign w:val="center"/>
            <w:hideMark/>
          </w:tcPr>
          <w:p w14:paraId="5FC2B0B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từ 2.000.000 đồng đến 3.000.000 đồng đối với hàng hóa có giá trị từ 1.000.000 đồng đến dưới 2.000.000 đồng;</w:t>
            </w:r>
          </w:p>
        </w:tc>
        <w:tc>
          <w:tcPr>
            <w:tcW w:w="6599" w:type="dxa"/>
            <w:tcBorders>
              <w:top w:val="nil"/>
              <w:left w:val="nil"/>
              <w:bottom w:val="single" w:sz="4" w:space="0" w:color="auto"/>
              <w:right w:val="single" w:sz="4" w:space="0" w:color="auto"/>
            </w:tcBorders>
            <w:vAlign w:val="center"/>
            <w:hideMark/>
          </w:tcPr>
          <w:p w14:paraId="4B033F5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từ 2.000.000 đồng đến 3.000.000 đồng đối với hàng hóa có giá trị từ 1.000.000 đồng đến dưới 2.000.000 đồng;</w:t>
            </w:r>
          </w:p>
        </w:tc>
        <w:tc>
          <w:tcPr>
            <w:tcW w:w="2761" w:type="dxa"/>
            <w:tcBorders>
              <w:top w:val="nil"/>
              <w:left w:val="nil"/>
              <w:bottom w:val="single" w:sz="4" w:space="0" w:color="auto"/>
              <w:right w:val="single" w:sz="4" w:space="0" w:color="auto"/>
            </w:tcBorders>
            <w:vAlign w:val="center"/>
            <w:hideMark/>
          </w:tcPr>
          <w:p w14:paraId="56A1D00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579D8A4" w14:textId="77777777" w:rsidTr="007A6385">
        <w:tc>
          <w:tcPr>
            <w:tcW w:w="6599" w:type="dxa"/>
            <w:tcBorders>
              <w:top w:val="nil"/>
              <w:left w:val="single" w:sz="4" w:space="0" w:color="auto"/>
              <w:bottom w:val="single" w:sz="4" w:space="0" w:color="auto"/>
              <w:right w:val="single" w:sz="4" w:space="0" w:color="auto"/>
            </w:tcBorders>
            <w:vAlign w:val="center"/>
            <w:hideMark/>
          </w:tcPr>
          <w:p w14:paraId="369E786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Phạt tiền từ 3.000.000 đồng đến 5.000.000 đồng đối với hàng hóa có giá trị từ 2.000.000 đồng đến dưới 5.000.000 đồng;</w:t>
            </w:r>
          </w:p>
        </w:tc>
        <w:tc>
          <w:tcPr>
            <w:tcW w:w="6599" w:type="dxa"/>
            <w:tcBorders>
              <w:top w:val="nil"/>
              <w:left w:val="nil"/>
              <w:bottom w:val="single" w:sz="4" w:space="0" w:color="auto"/>
              <w:right w:val="single" w:sz="4" w:space="0" w:color="auto"/>
            </w:tcBorders>
            <w:vAlign w:val="center"/>
            <w:hideMark/>
          </w:tcPr>
          <w:p w14:paraId="787D45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Phạt tiền từ 3.000.000 đồng đến 5.000.000 đồng đối với hàng hóa có giá trị từ 2.000.000 đồng đến dưới 5.000.000 đồng;</w:t>
            </w:r>
          </w:p>
        </w:tc>
        <w:tc>
          <w:tcPr>
            <w:tcW w:w="2761" w:type="dxa"/>
            <w:tcBorders>
              <w:top w:val="nil"/>
              <w:left w:val="nil"/>
              <w:bottom w:val="single" w:sz="4" w:space="0" w:color="auto"/>
              <w:right w:val="single" w:sz="4" w:space="0" w:color="auto"/>
            </w:tcBorders>
            <w:vAlign w:val="center"/>
            <w:hideMark/>
          </w:tcPr>
          <w:p w14:paraId="78EADEF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F294EC4" w14:textId="77777777" w:rsidTr="007A6385">
        <w:tc>
          <w:tcPr>
            <w:tcW w:w="6599" w:type="dxa"/>
            <w:tcBorders>
              <w:top w:val="nil"/>
              <w:left w:val="single" w:sz="4" w:space="0" w:color="auto"/>
              <w:bottom w:val="single" w:sz="4" w:space="0" w:color="auto"/>
              <w:right w:val="single" w:sz="4" w:space="0" w:color="auto"/>
            </w:tcBorders>
            <w:vAlign w:val="center"/>
            <w:hideMark/>
          </w:tcPr>
          <w:p w14:paraId="0E78FD1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Phạt tiền từ 5.000.000 đồng đến 7.000.000 đồng đối với hàng hóa có giá trị từ 5.000.000 đồng đến dưới 10.000.000 đồng;</w:t>
            </w:r>
          </w:p>
        </w:tc>
        <w:tc>
          <w:tcPr>
            <w:tcW w:w="6599" w:type="dxa"/>
            <w:tcBorders>
              <w:top w:val="nil"/>
              <w:left w:val="nil"/>
              <w:bottom w:val="single" w:sz="4" w:space="0" w:color="auto"/>
              <w:right w:val="single" w:sz="4" w:space="0" w:color="auto"/>
            </w:tcBorders>
            <w:vAlign w:val="center"/>
            <w:hideMark/>
          </w:tcPr>
          <w:p w14:paraId="529262A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Phạt tiền từ 5.000.000 đồng đến 7.000.000 đồng đối với hàng hóa có giá trị từ 5.000.000 đồng đến dưới 10.000.000 đồng;</w:t>
            </w:r>
          </w:p>
        </w:tc>
        <w:tc>
          <w:tcPr>
            <w:tcW w:w="2761" w:type="dxa"/>
            <w:tcBorders>
              <w:top w:val="nil"/>
              <w:left w:val="nil"/>
              <w:bottom w:val="single" w:sz="4" w:space="0" w:color="auto"/>
              <w:right w:val="single" w:sz="4" w:space="0" w:color="auto"/>
            </w:tcBorders>
            <w:vAlign w:val="center"/>
            <w:hideMark/>
          </w:tcPr>
          <w:p w14:paraId="54E0625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88077E2" w14:textId="77777777" w:rsidTr="007A6385">
        <w:tc>
          <w:tcPr>
            <w:tcW w:w="6599" w:type="dxa"/>
            <w:tcBorders>
              <w:top w:val="nil"/>
              <w:left w:val="single" w:sz="4" w:space="0" w:color="auto"/>
              <w:bottom w:val="single" w:sz="4" w:space="0" w:color="auto"/>
              <w:right w:val="single" w:sz="4" w:space="0" w:color="auto"/>
            </w:tcBorders>
            <w:vAlign w:val="center"/>
            <w:hideMark/>
          </w:tcPr>
          <w:p w14:paraId="2EBF80A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Phạt tiền từ 7.000.000 đồng đến 10.000.000 đồng đối với hàng hóa có giá trị từ 10.000.000 đồng đến dưới 15.000.000 đồng;</w:t>
            </w:r>
          </w:p>
        </w:tc>
        <w:tc>
          <w:tcPr>
            <w:tcW w:w="6599" w:type="dxa"/>
            <w:tcBorders>
              <w:top w:val="nil"/>
              <w:left w:val="nil"/>
              <w:bottom w:val="single" w:sz="4" w:space="0" w:color="auto"/>
              <w:right w:val="single" w:sz="4" w:space="0" w:color="auto"/>
            </w:tcBorders>
            <w:vAlign w:val="center"/>
            <w:hideMark/>
          </w:tcPr>
          <w:p w14:paraId="03B783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Phạt tiền từ 7.000.000 đồng đến 10.000.000 đồng đối với hàng hóa có giá trị từ 10.000.000 đồng đến dưới 15.000.000 đồng;</w:t>
            </w:r>
          </w:p>
        </w:tc>
        <w:tc>
          <w:tcPr>
            <w:tcW w:w="2761" w:type="dxa"/>
            <w:tcBorders>
              <w:top w:val="nil"/>
              <w:left w:val="nil"/>
              <w:bottom w:val="single" w:sz="4" w:space="0" w:color="auto"/>
              <w:right w:val="single" w:sz="4" w:space="0" w:color="auto"/>
            </w:tcBorders>
            <w:vAlign w:val="center"/>
            <w:hideMark/>
          </w:tcPr>
          <w:p w14:paraId="323C908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9899D12" w14:textId="77777777" w:rsidTr="007A6385">
        <w:tc>
          <w:tcPr>
            <w:tcW w:w="6599" w:type="dxa"/>
            <w:tcBorders>
              <w:top w:val="nil"/>
              <w:left w:val="single" w:sz="4" w:space="0" w:color="auto"/>
              <w:bottom w:val="single" w:sz="4" w:space="0" w:color="auto"/>
              <w:right w:val="single" w:sz="4" w:space="0" w:color="auto"/>
            </w:tcBorders>
            <w:vAlign w:val="center"/>
            <w:hideMark/>
          </w:tcPr>
          <w:p w14:paraId="5383FCD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Phạt tiền từ 10.000.000 đồng đến 15.000.000 đồng đối với hàng hóa có giá trị từ 15.000.000 đồng đến dưới 30.000.000 đồng;</w:t>
            </w:r>
          </w:p>
        </w:tc>
        <w:tc>
          <w:tcPr>
            <w:tcW w:w="6599" w:type="dxa"/>
            <w:tcBorders>
              <w:top w:val="nil"/>
              <w:left w:val="nil"/>
              <w:bottom w:val="single" w:sz="4" w:space="0" w:color="auto"/>
              <w:right w:val="single" w:sz="4" w:space="0" w:color="auto"/>
            </w:tcBorders>
            <w:vAlign w:val="center"/>
            <w:hideMark/>
          </w:tcPr>
          <w:p w14:paraId="0987482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Phạt tiền từ 10.000.000 đồng đến 15.000.000 đồng đối với hàng hóa có giá trị từ 15.000.000 đồng đến dưới 30.000.000 đồng;</w:t>
            </w:r>
          </w:p>
        </w:tc>
        <w:tc>
          <w:tcPr>
            <w:tcW w:w="2761" w:type="dxa"/>
            <w:tcBorders>
              <w:top w:val="nil"/>
              <w:left w:val="nil"/>
              <w:bottom w:val="single" w:sz="4" w:space="0" w:color="auto"/>
              <w:right w:val="single" w:sz="4" w:space="0" w:color="auto"/>
            </w:tcBorders>
            <w:vAlign w:val="center"/>
            <w:hideMark/>
          </w:tcPr>
          <w:p w14:paraId="25E7D2A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150A407" w14:textId="77777777" w:rsidTr="007A6385">
        <w:tc>
          <w:tcPr>
            <w:tcW w:w="6599" w:type="dxa"/>
            <w:tcBorders>
              <w:top w:val="nil"/>
              <w:left w:val="single" w:sz="4" w:space="0" w:color="auto"/>
              <w:bottom w:val="single" w:sz="4" w:space="0" w:color="auto"/>
              <w:right w:val="single" w:sz="4" w:space="0" w:color="auto"/>
            </w:tcBorders>
            <w:vAlign w:val="center"/>
            <w:hideMark/>
          </w:tcPr>
          <w:p w14:paraId="3F5BA92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g) Phạt tiền từ 15.000.000 đồng đến 20.000.000 đồng đối với hàng hóa có giá trị từ 30.000.000 đồng đến dưới 40.000.000 đồng;</w:t>
            </w:r>
          </w:p>
        </w:tc>
        <w:tc>
          <w:tcPr>
            <w:tcW w:w="6599" w:type="dxa"/>
            <w:tcBorders>
              <w:top w:val="nil"/>
              <w:left w:val="nil"/>
              <w:bottom w:val="single" w:sz="4" w:space="0" w:color="auto"/>
              <w:right w:val="single" w:sz="4" w:space="0" w:color="auto"/>
            </w:tcBorders>
            <w:vAlign w:val="center"/>
            <w:hideMark/>
          </w:tcPr>
          <w:p w14:paraId="3A7559C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Phạt tiền từ 15.000.000 đồng đến 20.000.000 đồng đối với hàng hóa có giá trị từ 30.000.000 đồng đến dưới 40.000.000 đồng;</w:t>
            </w:r>
          </w:p>
        </w:tc>
        <w:tc>
          <w:tcPr>
            <w:tcW w:w="2761" w:type="dxa"/>
            <w:tcBorders>
              <w:top w:val="nil"/>
              <w:left w:val="nil"/>
              <w:bottom w:val="single" w:sz="4" w:space="0" w:color="auto"/>
              <w:right w:val="single" w:sz="4" w:space="0" w:color="auto"/>
            </w:tcBorders>
            <w:vAlign w:val="center"/>
            <w:hideMark/>
          </w:tcPr>
          <w:p w14:paraId="4301A62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13C70CD" w14:textId="77777777" w:rsidTr="007A6385">
        <w:tc>
          <w:tcPr>
            <w:tcW w:w="6599" w:type="dxa"/>
            <w:tcBorders>
              <w:top w:val="nil"/>
              <w:left w:val="single" w:sz="4" w:space="0" w:color="auto"/>
              <w:bottom w:val="single" w:sz="4" w:space="0" w:color="auto"/>
              <w:right w:val="single" w:sz="4" w:space="0" w:color="auto"/>
            </w:tcBorders>
            <w:vAlign w:val="center"/>
            <w:hideMark/>
          </w:tcPr>
          <w:p w14:paraId="7DB1634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Phạt tiền từ 20.000.000 đồng đến 25.000.000 đồng đối với hàng hóa có giá trị từ 40.000.000 đồng đến dưới 50.000.000 đồng;</w:t>
            </w:r>
          </w:p>
        </w:tc>
        <w:tc>
          <w:tcPr>
            <w:tcW w:w="6599" w:type="dxa"/>
            <w:tcBorders>
              <w:top w:val="nil"/>
              <w:left w:val="nil"/>
              <w:bottom w:val="single" w:sz="4" w:space="0" w:color="auto"/>
              <w:right w:val="single" w:sz="4" w:space="0" w:color="auto"/>
            </w:tcBorders>
            <w:vAlign w:val="center"/>
            <w:hideMark/>
          </w:tcPr>
          <w:p w14:paraId="193B7B1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Phạt tiền từ 20.000.000 đồng đến 25.000.000 đồng đối với hàng hóa có giá trị từ 40.000.000 đồng đến dưới 50.000.000 đồng;</w:t>
            </w:r>
          </w:p>
        </w:tc>
        <w:tc>
          <w:tcPr>
            <w:tcW w:w="2761" w:type="dxa"/>
            <w:tcBorders>
              <w:top w:val="nil"/>
              <w:left w:val="nil"/>
              <w:bottom w:val="single" w:sz="4" w:space="0" w:color="auto"/>
              <w:right w:val="single" w:sz="4" w:space="0" w:color="auto"/>
            </w:tcBorders>
            <w:vAlign w:val="center"/>
            <w:hideMark/>
          </w:tcPr>
          <w:p w14:paraId="19EE97A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17A58D6" w14:textId="77777777" w:rsidTr="007A6385">
        <w:tc>
          <w:tcPr>
            <w:tcW w:w="6599" w:type="dxa"/>
            <w:tcBorders>
              <w:top w:val="nil"/>
              <w:left w:val="single" w:sz="4" w:space="0" w:color="auto"/>
              <w:bottom w:val="single" w:sz="4" w:space="0" w:color="auto"/>
              <w:right w:val="single" w:sz="4" w:space="0" w:color="auto"/>
            </w:tcBorders>
            <w:vAlign w:val="center"/>
            <w:hideMark/>
          </w:tcPr>
          <w:p w14:paraId="36C05CD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Phạt tiền từ 25.000.000 đồng đến 30.000.000 đồng đối với hàng hóa có giá trị từ 50.000.000 đồng đến dưới 70.000.000 đồng;</w:t>
            </w:r>
          </w:p>
        </w:tc>
        <w:tc>
          <w:tcPr>
            <w:tcW w:w="6599" w:type="dxa"/>
            <w:tcBorders>
              <w:top w:val="nil"/>
              <w:left w:val="nil"/>
              <w:bottom w:val="single" w:sz="4" w:space="0" w:color="auto"/>
              <w:right w:val="single" w:sz="4" w:space="0" w:color="auto"/>
            </w:tcBorders>
            <w:vAlign w:val="center"/>
            <w:hideMark/>
          </w:tcPr>
          <w:p w14:paraId="0CB65B0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Phạt tiền từ 25.000.000 đồng đến 30.000.000 đồng đối với hàng hóa có giá trị từ 50.000.000 đồng đến dưới 70.000.000 đồng;</w:t>
            </w:r>
          </w:p>
        </w:tc>
        <w:tc>
          <w:tcPr>
            <w:tcW w:w="2761" w:type="dxa"/>
            <w:tcBorders>
              <w:top w:val="nil"/>
              <w:left w:val="nil"/>
              <w:bottom w:val="single" w:sz="4" w:space="0" w:color="auto"/>
              <w:right w:val="single" w:sz="4" w:space="0" w:color="auto"/>
            </w:tcBorders>
            <w:vAlign w:val="center"/>
            <w:hideMark/>
          </w:tcPr>
          <w:p w14:paraId="4ACEFAD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CA5F91D" w14:textId="77777777" w:rsidTr="007A6385">
        <w:tc>
          <w:tcPr>
            <w:tcW w:w="6599" w:type="dxa"/>
            <w:tcBorders>
              <w:top w:val="nil"/>
              <w:left w:val="single" w:sz="4" w:space="0" w:color="auto"/>
              <w:bottom w:val="single" w:sz="4" w:space="0" w:color="auto"/>
              <w:right w:val="single" w:sz="4" w:space="0" w:color="auto"/>
            </w:tcBorders>
            <w:vAlign w:val="center"/>
            <w:hideMark/>
          </w:tcPr>
          <w:p w14:paraId="4DAEC2D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k) Phạt tiền từ 30.000.000 đồng đến 40.000.000 đồng đối với hàng hóa có giá trị từ 70.000.000 đồng đến dưới 100.000.000 đồng;</w:t>
            </w:r>
          </w:p>
        </w:tc>
        <w:tc>
          <w:tcPr>
            <w:tcW w:w="6599" w:type="dxa"/>
            <w:tcBorders>
              <w:top w:val="nil"/>
              <w:left w:val="nil"/>
              <w:bottom w:val="single" w:sz="4" w:space="0" w:color="auto"/>
              <w:right w:val="single" w:sz="4" w:space="0" w:color="auto"/>
            </w:tcBorders>
            <w:vAlign w:val="center"/>
            <w:hideMark/>
          </w:tcPr>
          <w:p w14:paraId="4475755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k) Phạt tiền từ 30.000.000 đồng đến 40.000.000 đồng đối với hàng hóa có giá trị từ 70.000.000 đồng đến dưới 100.000.000 đồng;</w:t>
            </w:r>
          </w:p>
        </w:tc>
        <w:tc>
          <w:tcPr>
            <w:tcW w:w="2761" w:type="dxa"/>
            <w:tcBorders>
              <w:top w:val="nil"/>
              <w:left w:val="nil"/>
              <w:bottom w:val="single" w:sz="4" w:space="0" w:color="auto"/>
              <w:right w:val="single" w:sz="4" w:space="0" w:color="auto"/>
            </w:tcBorders>
            <w:vAlign w:val="center"/>
            <w:hideMark/>
          </w:tcPr>
          <w:p w14:paraId="6922871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AA60ACE" w14:textId="77777777" w:rsidTr="007A6385">
        <w:tc>
          <w:tcPr>
            <w:tcW w:w="6599" w:type="dxa"/>
            <w:tcBorders>
              <w:top w:val="nil"/>
              <w:left w:val="single" w:sz="4" w:space="0" w:color="auto"/>
              <w:bottom w:val="single" w:sz="4" w:space="0" w:color="auto"/>
              <w:right w:val="single" w:sz="4" w:space="0" w:color="auto"/>
            </w:tcBorders>
            <w:vAlign w:val="center"/>
            <w:hideMark/>
          </w:tcPr>
          <w:p w14:paraId="3652B35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l) Phạt tiền từ 40.000.000 đồng đến 50.000.000 đồng đối với hàng hóa có giá trị từ 100.000.000 đồng trở lên.</w:t>
            </w:r>
          </w:p>
        </w:tc>
        <w:tc>
          <w:tcPr>
            <w:tcW w:w="6599" w:type="dxa"/>
            <w:tcBorders>
              <w:top w:val="nil"/>
              <w:left w:val="nil"/>
              <w:bottom w:val="single" w:sz="4" w:space="0" w:color="auto"/>
              <w:right w:val="single" w:sz="4" w:space="0" w:color="auto"/>
            </w:tcBorders>
            <w:vAlign w:val="center"/>
            <w:hideMark/>
          </w:tcPr>
          <w:p w14:paraId="1DB7CAE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l) Phạt tiền từ 40.000.000 đồng đến 50.000.000 đồng đối với hàng hóa có giá trị từ 100.000.000 đồng trở lên.</w:t>
            </w:r>
          </w:p>
        </w:tc>
        <w:tc>
          <w:tcPr>
            <w:tcW w:w="2761" w:type="dxa"/>
            <w:tcBorders>
              <w:top w:val="nil"/>
              <w:left w:val="nil"/>
              <w:bottom w:val="single" w:sz="4" w:space="0" w:color="auto"/>
              <w:right w:val="single" w:sz="4" w:space="0" w:color="auto"/>
            </w:tcBorders>
            <w:vAlign w:val="center"/>
            <w:hideMark/>
          </w:tcPr>
          <w:p w14:paraId="2EF0E5A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5423C01" w14:textId="77777777" w:rsidTr="007A6385">
        <w:tc>
          <w:tcPr>
            <w:tcW w:w="6599" w:type="dxa"/>
            <w:tcBorders>
              <w:top w:val="nil"/>
              <w:left w:val="single" w:sz="4" w:space="0" w:color="auto"/>
              <w:bottom w:val="single" w:sz="4" w:space="0" w:color="auto"/>
              <w:right w:val="single" w:sz="4" w:space="0" w:color="auto"/>
            </w:tcBorders>
            <w:vAlign w:val="center"/>
            <w:hideMark/>
          </w:tcPr>
          <w:p w14:paraId="7EF97F5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Phạt tiền bằng 1,5 lần đối với hành vi vi phạm liên quan đến thuốc, dược chất thuộc danh mục chất bị cấm sử dụng trong một số ngành, lĩnh vực, thuốc dạng phối hợp có chứa dược chất gây nghiện, thuốc dạng phối hợp có chứa dược chất hướng thần, thuốc dạng phối hợp có chứa tiền chất, thuốc phóng xạ hoặc phạt tiền bằng 02 lần đối với hành vi vi phạm liên quan đến thuốc gây nghiện, thuốc hướng thần, thuốc tiền chất, nguyên liệu là dược chất gây nghiện, dược chất hướng thần, tiền chất dùng làm thuốc nhưng không quá 100.000.000 đồng đối với một trong các hành vi vi phạm quy định tại các điểm c, e khoản 1, điểm a khoản 2, điểm d khoản 3, khoản 5 và khoản 6 Điều này.</w:t>
            </w:r>
          </w:p>
        </w:tc>
        <w:tc>
          <w:tcPr>
            <w:tcW w:w="6599" w:type="dxa"/>
            <w:tcBorders>
              <w:top w:val="nil"/>
              <w:left w:val="nil"/>
              <w:bottom w:val="single" w:sz="4" w:space="0" w:color="auto"/>
              <w:right w:val="single" w:sz="4" w:space="0" w:color="auto"/>
            </w:tcBorders>
            <w:vAlign w:val="center"/>
            <w:hideMark/>
          </w:tcPr>
          <w:p w14:paraId="4496114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Phạt tiền bằng 1,5 lần đối với hành vi vi phạm liên quan đến thuốc, dược chất thuộc danh mục chất bị cấm sử dụng trong một số ngành, lĩnh vực, thuốc dạng phối hợp có chứa dược chất gây nghiện, thuốc dạng phối hợp có chứa dược chất hướng thần, thuốc dạng phối hợp có chứa tiền chất, thuốc phóng xạ hoặc phạt tiền bằng 02 lần đối với hành vi vi phạm liên quan đến thuốc gây nghiện, thuốc hướng thần, thuốc tiền chất, nguyên liệu là dược chất gây nghiện, dược chất hướng thần, tiền chất dùng làm thuốc nhưng không quá 100.000.000 đồng đối với một trong các hành vi vi phạm quy định tại các điểm c, e khoản 1, điểm a khoản 2, điểm d khoản 3, khoản 5 và khoản 7 Điều này.</w:t>
            </w:r>
          </w:p>
        </w:tc>
        <w:tc>
          <w:tcPr>
            <w:tcW w:w="2761" w:type="dxa"/>
            <w:tcBorders>
              <w:top w:val="nil"/>
              <w:left w:val="nil"/>
              <w:bottom w:val="single" w:sz="4" w:space="0" w:color="auto"/>
              <w:right w:val="single" w:sz="4" w:space="0" w:color="auto"/>
            </w:tcBorders>
            <w:vAlign w:val="center"/>
            <w:hideMark/>
          </w:tcPr>
          <w:p w14:paraId="4C21BC5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C3792E6" w14:textId="77777777" w:rsidTr="007A6385">
        <w:tc>
          <w:tcPr>
            <w:tcW w:w="6599" w:type="dxa"/>
            <w:tcBorders>
              <w:top w:val="nil"/>
              <w:left w:val="single" w:sz="4" w:space="0" w:color="auto"/>
              <w:bottom w:val="single" w:sz="4" w:space="0" w:color="auto"/>
              <w:right w:val="single" w:sz="4" w:space="0" w:color="auto"/>
            </w:tcBorders>
            <w:vAlign w:val="center"/>
            <w:hideMark/>
          </w:tcPr>
          <w:p w14:paraId="1904BE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Hình thức xử phạt bổ sung:</w:t>
            </w:r>
          </w:p>
        </w:tc>
        <w:tc>
          <w:tcPr>
            <w:tcW w:w="6599" w:type="dxa"/>
            <w:tcBorders>
              <w:top w:val="nil"/>
              <w:left w:val="nil"/>
              <w:bottom w:val="single" w:sz="4" w:space="0" w:color="auto"/>
              <w:right w:val="single" w:sz="4" w:space="0" w:color="auto"/>
            </w:tcBorders>
            <w:vAlign w:val="center"/>
            <w:hideMark/>
          </w:tcPr>
          <w:p w14:paraId="6604109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Hình thức xử phạt bổ sung:</w:t>
            </w:r>
          </w:p>
        </w:tc>
        <w:tc>
          <w:tcPr>
            <w:tcW w:w="2761" w:type="dxa"/>
            <w:tcBorders>
              <w:top w:val="nil"/>
              <w:left w:val="nil"/>
              <w:bottom w:val="single" w:sz="4" w:space="0" w:color="auto"/>
              <w:right w:val="single" w:sz="4" w:space="0" w:color="auto"/>
            </w:tcBorders>
            <w:vAlign w:val="center"/>
            <w:hideMark/>
          </w:tcPr>
          <w:p w14:paraId="44FE560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53BBFDE" w14:textId="77777777" w:rsidTr="007A6385">
        <w:tc>
          <w:tcPr>
            <w:tcW w:w="6599" w:type="dxa"/>
            <w:tcBorders>
              <w:top w:val="nil"/>
              <w:left w:val="single" w:sz="4" w:space="0" w:color="auto"/>
              <w:bottom w:val="single" w:sz="4" w:space="0" w:color="auto"/>
              <w:right w:val="single" w:sz="4" w:space="0" w:color="auto"/>
            </w:tcBorders>
            <w:vAlign w:val="center"/>
            <w:hideMark/>
          </w:tcPr>
          <w:p w14:paraId="2B0B768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giấy chứng nhận đủ điều kiện kinh doanh dược trong thời hạn từ 01 tháng đến 02 tháng đối với hành vi quy định tại các điểm g và h khoản 3 Điều này trong trường hợp tái phạm;</w:t>
            </w:r>
          </w:p>
        </w:tc>
        <w:tc>
          <w:tcPr>
            <w:tcW w:w="6599" w:type="dxa"/>
            <w:tcBorders>
              <w:top w:val="nil"/>
              <w:left w:val="nil"/>
              <w:bottom w:val="single" w:sz="4" w:space="0" w:color="auto"/>
              <w:right w:val="single" w:sz="4" w:space="0" w:color="auto"/>
            </w:tcBorders>
            <w:vAlign w:val="center"/>
            <w:hideMark/>
          </w:tcPr>
          <w:p w14:paraId="71CE949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giấy chứng nhận đủ điều kiện kinh doanh dược trong thời hạn từ 01 tháng đến 02 tháng đối với hành vi quy định tại các điểm g và h khoản 3 Điều này trong trường hợp tái phạm;</w:t>
            </w:r>
          </w:p>
        </w:tc>
        <w:tc>
          <w:tcPr>
            <w:tcW w:w="2761" w:type="dxa"/>
            <w:tcBorders>
              <w:top w:val="nil"/>
              <w:left w:val="nil"/>
              <w:bottom w:val="single" w:sz="4" w:space="0" w:color="auto"/>
              <w:right w:val="single" w:sz="4" w:space="0" w:color="auto"/>
            </w:tcBorders>
            <w:vAlign w:val="center"/>
            <w:hideMark/>
          </w:tcPr>
          <w:p w14:paraId="1D287C7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1D21E02" w14:textId="77777777" w:rsidTr="007A6385">
        <w:tc>
          <w:tcPr>
            <w:tcW w:w="6599" w:type="dxa"/>
            <w:tcBorders>
              <w:top w:val="nil"/>
              <w:left w:val="single" w:sz="4" w:space="0" w:color="auto"/>
              <w:bottom w:val="single" w:sz="4" w:space="0" w:color="auto"/>
              <w:right w:val="single" w:sz="4" w:space="0" w:color="auto"/>
            </w:tcBorders>
            <w:vAlign w:val="center"/>
            <w:hideMark/>
          </w:tcPr>
          <w:p w14:paraId="503C6AE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chứng chỉ hành nghề dược, giấy chứng nhận đủ điều kiện kinh doanh dược trong thời hạn từ 01 tháng đến 03 tháng đối với hành vi quy định tại các điểm b, c và d khoản 4 Điều này;</w:t>
            </w:r>
          </w:p>
        </w:tc>
        <w:tc>
          <w:tcPr>
            <w:tcW w:w="6599" w:type="dxa"/>
            <w:tcBorders>
              <w:top w:val="nil"/>
              <w:left w:val="nil"/>
              <w:bottom w:val="single" w:sz="4" w:space="0" w:color="auto"/>
              <w:right w:val="single" w:sz="4" w:space="0" w:color="auto"/>
            </w:tcBorders>
            <w:vAlign w:val="center"/>
            <w:hideMark/>
          </w:tcPr>
          <w:p w14:paraId="38DF310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chứng chỉ hành nghề dược, giấy chứng nhận đủ điều kiện kinh doanh dược trong thời hạn từ 01 tháng đến 03 tháng đối với hành vi quy định tại các điểm b, c và d khoản 4 Điều này;</w:t>
            </w:r>
          </w:p>
        </w:tc>
        <w:tc>
          <w:tcPr>
            <w:tcW w:w="2761" w:type="dxa"/>
            <w:tcBorders>
              <w:top w:val="nil"/>
              <w:left w:val="nil"/>
              <w:bottom w:val="single" w:sz="4" w:space="0" w:color="auto"/>
              <w:right w:val="single" w:sz="4" w:space="0" w:color="auto"/>
            </w:tcBorders>
            <w:vAlign w:val="center"/>
            <w:hideMark/>
          </w:tcPr>
          <w:p w14:paraId="6567FFE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CEE0DCF" w14:textId="77777777" w:rsidTr="007A6385">
        <w:tc>
          <w:tcPr>
            <w:tcW w:w="6599" w:type="dxa"/>
            <w:tcBorders>
              <w:top w:val="nil"/>
              <w:left w:val="single" w:sz="4" w:space="0" w:color="auto"/>
              <w:bottom w:val="single" w:sz="4" w:space="0" w:color="auto"/>
              <w:right w:val="single" w:sz="4" w:space="0" w:color="auto"/>
            </w:tcBorders>
            <w:vAlign w:val="center"/>
            <w:hideMark/>
          </w:tcPr>
          <w:p w14:paraId="54D616A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chứng chỉ hành nghề dược trong thời hạn từ 03 tháng đến 06 tháng đối với hành vi quy định tại điểm b khoản 5 và khoản 6 Điều này;</w:t>
            </w:r>
          </w:p>
        </w:tc>
        <w:tc>
          <w:tcPr>
            <w:tcW w:w="6599" w:type="dxa"/>
            <w:tcBorders>
              <w:top w:val="nil"/>
              <w:left w:val="nil"/>
              <w:bottom w:val="single" w:sz="4" w:space="0" w:color="auto"/>
              <w:right w:val="single" w:sz="4" w:space="0" w:color="auto"/>
            </w:tcBorders>
            <w:vAlign w:val="center"/>
            <w:hideMark/>
          </w:tcPr>
          <w:p w14:paraId="3430F6E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 Tước quyền sử dụng chứng chỉ hành nghề dược trong thời hạn từ 03 tháng đến 06 tháng đối với hành vi quy định tại điểm b khoản 5, khoản 6 </w:t>
            </w:r>
            <w:r w:rsidRPr="007A6385">
              <w:rPr>
                <w:rFonts w:ascii="Times New Roman" w:eastAsia="Times New Roman" w:hAnsi="Times New Roman"/>
                <w:color w:val="0000FF"/>
                <w:sz w:val="24"/>
                <w:szCs w:val="24"/>
                <w:u w:val="single"/>
              </w:rPr>
              <w:t>và khoản 7</w:t>
            </w:r>
            <w:r w:rsidRPr="007A6385">
              <w:rPr>
                <w:rFonts w:ascii="Times New Roman" w:eastAsia="Times New Roman" w:hAnsi="Times New Roman"/>
                <w:color w:val="000000"/>
                <w:sz w:val="24"/>
                <w:szCs w:val="24"/>
              </w:rPr>
              <w:t xml:space="preserve"> Điều này;</w:t>
            </w:r>
          </w:p>
        </w:tc>
        <w:tc>
          <w:tcPr>
            <w:tcW w:w="2761" w:type="dxa"/>
            <w:tcBorders>
              <w:top w:val="nil"/>
              <w:left w:val="nil"/>
              <w:bottom w:val="single" w:sz="4" w:space="0" w:color="auto"/>
              <w:right w:val="single" w:sz="4" w:space="0" w:color="auto"/>
            </w:tcBorders>
            <w:vAlign w:val="center"/>
            <w:hideMark/>
          </w:tcPr>
          <w:p w14:paraId="557C4EF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Cập nhật theo hành vi vi phạm</w:t>
            </w:r>
          </w:p>
        </w:tc>
      </w:tr>
      <w:tr w:rsidR="007A6385" w:rsidRPr="007A6385" w14:paraId="742704CA" w14:textId="77777777" w:rsidTr="007A6385">
        <w:tc>
          <w:tcPr>
            <w:tcW w:w="6599" w:type="dxa"/>
            <w:tcBorders>
              <w:top w:val="nil"/>
              <w:left w:val="single" w:sz="4" w:space="0" w:color="auto"/>
              <w:bottom w:val="single" w:sz="4" w:space="0" w:color="auto"/>
              <w:right w:val="single" w:sz="4" w:space="0" w:color="auto"/>
            </w:tcBorders>
            <w:vAlign w:val="center"/>
            <w:hideMark/>
          </w:tcPr>
          <w:p w14:paraId="73947AE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Đình chỉ hoạt động của cơ sở trong thời hạn từ 01 tháng đến 03 tháng đối với hành vi quy định tại điểm a khoản 2 Điều này;</w:t>
            </w:r>
          </w:p>
        </w:tc>
        <w:tc>
          <w:tcPr>
            <w:tcW w:w="6599" w:type="dxa"/>
            <w:tcBorders>
              <w:top w:val="nil"/>
              <w:left w:val="nil"/>
              <w:bottom w:val="single" w:sz="4" w:space="0" w:color="auto"/>
              <w:right w:val="single" w:sz="4" w:space="0" w:color="auto"/>
            </w:tcBorders>
            <w:vAlign w:val="center"/>
            <w:hideMark/>
          </w:tcPr>
          <w:p w14:paraId="223B5B9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d) Đình chỉ hoạt động của cơ sở trong thời hạn từ 01 tháng đến 03 tháng đối với hành vi quy định tại điểm a khoản 2 </w:t>
            </w:r>
            <w:r w:rsidRPr="007A6385">
              <w:rPr>
                <w:rFonts w:ascii="Times New Roman" w:eastAsia="Times New Roman" w:hAnsi="Times New Roman"/>
                <w:color w:val="0000FF"/>
                <w:sz w:val="24"/>
                <w:szCs w:val="24"/>
                <w:u w:val="single"/>
              </w:rPr>
              <w:t>và điểm b khoản 6</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00"/>
                <w:sz w:val="24"/>
                <w:szCs w:val="24"/>
              </w:rPr>
              <w:t>Điều này;</w:t>
            </w:r>
          </w:p>
        </w:tc>
        <w:tc>
          <w:tcPr>
            <w:tcW w:w="2761" w:type="dxa"/>
            <w:tcBorders>
              <w:top w:val="nil"/>
              <w:left w:val="nil"/>
              <w:bottom w:val="single" w:sz="4" w:space="0" w:color="auto"/>
              <w:right w:val="single" w:sz="4" w:space="0" w:color="auto"/>
            </w:tcBorders>
            <w:vAlign w:val="center"/>
            <w:hideMark/>
          </w:tcPr>
          <w:p w14:paraId="5A36675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Cập nhật theo hành vi vi phạm</w:t>
            </w:r>
          </w:p>
        </w:tc>
      </w:tr>
      <w:tr w:rsidR="007A6385" w:rsidRPr="007A6385" w14:paraId="76E6A5EF" w14:textId="77777777" w:rsidTr="007A6385">
        <w:tc>
          <w:tcPr>
            <w:tcW w:w="6599" w:type="dxa"/>
            <w:tcBorders>
              <w:top w:val="nil"/>
              <w:left w:val="single" w:sz="4" w:space="0" w:color="auto"/>
              <w:bottom w:val="single" w:sz="4" w:space="0" w:color="auto"/>
              <w:right w:val="single" w:sz="4" w:space="0" w:color="auto"/>
            </w:tcBorders>
            <w:vAlign w:val="center"/>
            <w:hideMark/>
          </w:tcPr>
          <w:p w14:paraId="17EF9C3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đ) Đình chỉ hoạt động của cơ sở trong thời hạn từ 06 tháng đến 09 tháng đối với hành vi quy định tại các điểm đ, i khoản 3 và điểm c khoản 5 Điều này.</w:t>
            </w:r>
          </w:p>
        </w:tc>
        <w:tc>
          <w:tcPr>
            <w:tcW w:w="6599" w:type="dxa"/>
            <w:tcBorders>
              <w:top w:val="nil"/>
              <w:left w:val="nil"/>
              <w:bottom w:val="single" w:sz="4" w:space="0" w:color="auto"/>
              <w:right w:val="single" w:sz="4" w:space="0" w:color="auto"/>
            </w:tcBorders>
            <w:vAlign w:val="center"/>
            <w:hideMark/>
          </w:tcPr>
          <w:p w14:paraId="5E48B3E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Đình chỉ hoạt động của cơ sở trong thời hạn từ 06 tháng đến 09 tháng đối với hành vi quy định tại các điểm đ, i khoản 3 và điểm c khoản 5 Điều này.</w:t>
            </w:r>
          </w:p>
        </w:tc>
        <w:tc>
          <w:tcPr>
            <w:tcW w:w="2761" w:type="dxa"/>
            <w:tcBorders>
              <w:top w:val="nil"/>
              <w:left w:val="nil"/>
              <w:bottom w:val="single" w:sz="4" w:space="0" w:color="auto"/>
              <w:right w:val="single" w:sz="4" w:space="0" w:color="auto"/>
            </w:tcBorders>
            <w:vAlign w:val="center"/>
            <w:hideMark/>
          </w:tcPr>
          <w:p w14:paraId="262BBC6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6F3A729" w14:textId="77777777" w:rsidTr="007A6385">
        <w:tc>
          <w:tcPr>
            <w:tcW w:w="6599" w:type="dxa"/>
            <w:tcBorders>
              <w:top w:val="nil"/>
              <w:left w:val="single" w:sz="4" w:space="0" w:color="auto"/>
              <w:bottom w:val="single" w:sz="4" w:space="0" w:color="auto"/>
              <w:right w:val="single" w:sz="4" w:space="0" w:color="auto"/>
            </w:tcBorders>
            <w:vAlign w:val="center"/>
            <w:hideMark/>
          </w:tcPr>
          <w:p w14:paraId="0978B3B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769350EA"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e) Đình chỉ hoạt động của cơ sở tổ chức chuỗi nhà thuốc trong thời hạn từ 01 tháng đến 03 tháng khi có từ 02 nhà thuốc thuộc chuỗi nhà thuốc có hành vi vi phạm quy định tại điểm e khoản 4 Điều này đối với cùng 01 thuốc.</w:t>
            </w:r>
          </w:p>
        </w:tc>
        <w:tc>
          <w:tcPr>
            <w:tcW w:w="2761" w:type="dxa"/>
            <w:tcBorders>
              <w:top w:val="nil"/>
              <w:left w:val="nil"/>
              <w:bottom w:val="single" w:sz="4" w:space="0" w:color="auto"/>
              <w:right w:val="single" w:sz="4" w:space="0" w:color="auto"/>
            </w:tcBorders>
            <w:vAlign w:val="center"/>
            <w:hideMark/>
          </w:tcPr>
          <w:p w14:paraId="0C940E4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Bổ sung hình thức xử phạt bổ sung đối cơ sở tổ chức chuỗi nhà thuốc có nhà thuốc thuộc chuỗi vi phạm điểm e khoản 4 Điều 59</w:t>
            </w:r>
          </w:p>
        </w:tc>
      </w:tr>
      <w:tr w:rsidR="007A6385" w:rsidRPr="007A6385" w14:paraId="13CACB47" w14:textId="77777777" w:rsidTr="007A6385">
        <w:tc>
          <w:tcPr>
            <w:tcW w:w="6599" w:type="dxa"/>
            <w:tcBorders>
              <w:top w:val="nil"/>
              <w:left w:val="single" w:sz="4" w:space="0" w:color="auto"/>
              <w:bottom w:val="single" w:sz="4" w:space="0" w:color="auto"/>
              <w:right w:val="single" w:sz="4" w:space="0" w:color="auto"/>
            </w:tcBorders>
            <w:vAlign w:val="center"/>
            <w:hideMark/>
          </w:tcPr>
          <w:p w14:paraId="6C6097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9. Biện pháp khắc phục hậu quả:</w:t>
            </w:r>
          </w:p>
        </w:tc>
        <w:tc>
          <w:tcPr>
            <w:tcW w:w="6599" w:type="dxa"/>
            <w:tcBorders>
              <w:top w:val="nil"/>
              <w:left w:val="nil"/>
              <w:bottom w:val="single" w:sz="4" w:space="0" w:color="auto"/>
              <w:right w:val="single" w:sz="4" w:space="0" w:color="auto"/>
            </w:tcBorders>
            <w:vAlign w:val="center"/>
            <w:hideMark/>
          </w:tcPr>
          <w:p w14:paraId="50A7A22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9. Biện pháp khắc phục hậu quả:</w:t>
            </w:r>
          </w:p>
        </w:tc>
        <w:tc>
          <w:tcPr>
            <w:tcW w:w="2761" w:type="dxa"/>
            <w:tcBorders>
              <w:top w:val="nil"/>
              <w:left w:val="nil"/>
              <w:bottom w:val="single" w:sz="4" w:space="0" w:color="auto"/>
              <w:right w:val="single" w:sz="4" w:space="0" w:color="auto"/>
            </w:tcBorders>
            <w:vAlign w:val="center"/>
            <w:hideMark/>
          </w:tcPr>
          <w:p w14:paraId="4A03EDE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AE39645" w14:textId="77777777" w:rsidTr="007A6385">
        <w:tc>
          <w:tcPr>
            <w:tcW w:w="6599" w:type="dxa"/>
            <w:tcBorders>
              <w:top w:val="nil"/>
              <w:left w:val="single" w:sz="4" w:space="0" w:color="auto"/>
              <w:bottom w:val="single" w:sz="4" w:space="0" w:color="auto"/>
              <w:right w:val="single" w:sz="4" w:space="0" w:color="auto"/>
            </w:tcBorders>
            <w:vAlign w:val="center"/>
            <w:hideMark/>
          </w:tcPr>
          <w:p w14:paraId="65E52F2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nộp lại số lợi bất hợp pháp có được do thực hiện hành vi quy định tại khoản 5 và khoản 6 Điều này;</w:t>
            </w:r>
          </w:p>
        </w:tc>
        <w:tc>
          <w:tcPr>
            <w:tcW w:w="6599" w:type="dxa"/>
            <w:tcBorders>
              <w:top w:val="nil"/>
              <w:left w:val="nil"/>
              <w:bottom w:val="single" w:sz="4" w:space="0" w:color="auto"/>
              <w:right w:val="single" w:sz="4" w:space="0" w:color="auto"/>
            </w:tcBorders>
            <w:vAlign w:val="center"/>
            <w:hideMark/>
          </w:tcPr>
          <w:p w14:paraId="244E7BC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a) Buộc nộp lại số lợi bất hợp pháp có được do thực hiện hành vi quy định tại </w:t>
            </w:r>
            <w:r w:rsidRPr="007A6385">
              <w:rPr>
                <w:rFonts w:ascii="Times New Roman" w:eastAsia="Times New Roman" w:hAnsi="Times New Roman"/>
                <w:color w:val="0000FF"/>
                <w:sz w:val="24"/>
                <w:szCs w:val="24"/>
                <w:u w:val="single"/>
              </w:rPr>
              <w:t>các khoản 5, 6, 7 và 8</w:t>
            </w:r>
            <w:r w:rsidRPr="007A6385">
              <w:rPr>
                <w:rFonts w:ascii="Times New Roman" w:eastAsia="Times New Roman" w:hAnsi="Times New Roman"/>
                <w:color w:val="000000"/>
                <w:sz w:val="24"/>
                <w:szCs w:val="24"/>
                <w:u w:val="single"/>
              </w:rPr>
              <w:t xml:space="preserve"> </w:t>
            </w:r>
            <w:r w:rsidRPr="007A6385">
              <w:rPr>
                <w:rFonts w:ascii="Times New Roman" w:eastAsia="Times New Roman" w:hAnsi="Times New Roman"/>
                <w:color w:val="000000"/>
                <w:sz w:val="24"/>
                <w:szCs w:val="24"/>
              </w:rPr>
              <w:t>Điều này;</w:t>
            </w:r>
          </w:p>
        </w:tc>
        <w:tc>
          <w:tcPr>
            <w:tcW w:w="2761" w:type="dxa"/>
            <w:tcBorders>
              <w:top w:val="nil"/>
              <w:left w:val="nil"/>
              <w:bottom w:val="single" w:sz="4" w:space="0" w:color="auto"/>
              <w:right w:val="single" w:sz="4" w:space="0" w:color="auto"/>
            </w:tcBorders>
            <w:vAlign w:val="center"/>
            <w:hideMark/>
          </w:tcPr>
          <w:p w14:paraId="71F04DB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Cập nhật theo hành vi vi phạm</w:t>
            </w:r>
          </w:p>
        </w:tc>
      </w:tr>
      <w:tr w:rsidR="007A6385" w:rsidRPr="007A6385" w14:paraId="6F744E5A" w14:textId="77777777" w:rsidTr="007A6385">
        <w:tc>
          <w:tcPr>
            <w:tcW w:w="6599" w:type="dxa"/>
            <w:tcBorders>
              <w:top w:val="nil"/>
              <w:left w:val="single" w:sz="4" w:space="0" w:color="auto"/>
              <w:bottom w:val="single" w:sz="4" w:space="0" w:color="auto"/>
              <w:right w:val="single" w:sz="4" w:space="0" w:color="auto"/>
            </w:tcBorders>
            <w:vAlign w:val="center"/>
            <w:hideMark/>
          </w:tcPr>
          <w:p w14:paraId="78088E8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tiêu hủy toàn bộ số thuốc, dược liệu không bảo đảm chất lượng đối với hành vi quy định tại điểm e khoản 4 Điều này;</w:t>
            </w:r>
          </w:p>
        </w:tc>
        <w:tc>
          <w:tcPr>
            <w:tcW w:w="6599" w:type="dxa"/>
            <w:tcBorders>
              <w:top w:val="nil"/>
              <w:left w:val="nil"/>
              <w:bottom w:val="single" w:sz="4" w:space="0" w:color="auto"/>
              <w:right w:val="single" w:sz="4" w:space="0" w:color="auto"/>
            </w:tcBorders>
            <w:vAlign w:val="center"/>
            <w:hideMark/>
          </w:tcPr>
          <w:p w14:paraId="7B5103D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tiêu hủy toàn bộ số thuốc, dược liệu không bảo đảm chất lượng đối với hành vi quy định tại điểm e khoản 4 Điều này;</w:t>
            </w:r>
          </w:p>
        </w:tc>
        <w:tc>
          <w:tcPr>
            <w:tcW w:w="2761" w:type="dxa"/>
            <w:tcBorders>
              <w:top w:val="nil"/>
              <w:left w:val="nil"/>
              <w:bottom w:val="single" w:sz="4" w:space="0" w:color="auto"/>
              <w:right w:val="single" w:sz="4" w:space="0" w:color="auto"/>
            </w:tcBorders>
            <w:vAlign w:val="center"/>
            <w:hideMark/>
          </w:tcPr>
          <w:p w14:paraId="6E0C786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B2C6715" w14:textId="77777777" w:rsidTr="007A6385">
        <w:tc>
          <w:tcPr>
            <w:tcW w:w="6599" w:type="dxa"/>
            <w:tcBorders>
              <w:top w:val="nil"/>
              <w:left w:val="single" w:sz="4" w:space="0" w:color="auto"/>
              <w:bottom w:val="single" w:sz="4" w:space="0" w:color="auto"/>
              <w:right w:val="single" w:sz="4" w:space="0" w:color="auto"/>
            </w:tcBorders>
            <w:vAlign w:val="center"/>
            <w:hideMark/>
          </w:tcPr>
          <w:p w14:paraId="5BEEB66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tiêu hủy toàn bộ số thuốc, dược liệu đối với hành vi quy định tại khoản 6 Điều này.</w:t>
            </w:r>
          </w:p>
        </w:tc>
        <w:tc>
          <w:tcPr>
            <w:tcW w:w="6599" w:type="dxa"/>
            <w:tcBorders>
              <w:top w:val="nil"/>
              <w:left w:val="nil"/>
              <w:bottom w:val="single" w:sz="4" w:space="0" w:color="auto"/>
              <w:right w:val="single" w:sz="4" w:space="0" w:color="auto"/>
            </w:tcBorders>
            <w:vAlign w:val="center"/>
            <w:hideMark/>
          </w:tcPr>
          <w:p w14:paraId="6FD9447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 Buộc tiêu hủy toàn bộ số thuốc, dược liệu đối với hành vi quy định tại các khoản 6, </w:t>
            </w:r>
            <w:r w:rsidRPr="007A6385">
              <w:rPr>
                <w:rFonts w:ascii="Times New Roman" w:eastAsia="Times New Roman" w:hAnsi="Times New Roman"/>
                <w:color w:val="0000FF"/>
                <w:sz w:val="24"/>
                <w:szCs w:val="24"/>
                <w:u w:val="single"/>
              </w:rPr>
              <w:t>7 và 8</w:t>
            </w:r>
            <w:r w:rsidRPr="007A6385">
              <w:rPr>
                <w:rFonts w:ascii="Times New Roman" w:eastAsia="Times New Roman" w:hAnsi="Times New Roman"/>
                <w:color w:val="000000"/>
                <w:sz w:val="24"/>
                <w:szCs w:val="24"/>
              </w:rPr>
              <w:t xml:space="preserve"> Điều này.</w:t>
            </w:r>
          </w:p>
        </w:tc>
        <w:tc>
          <w:tcPr>
            <w:tcW w:w="2761" w:type="dxa"/>
            <w:tcBorders>
              <w:top w:val="nil"/>
              <w:left w:val="nil"/>
              <w:bottom w:val="single" w:sz="4" w:space="0" w:color="auto"/>
              <w:right w:val="single" w:sz="4" w:space="0" w:color="auto"/>
            </w:tcBorders>
            <w:vAlign w:val="center"/>
            <w:hideMark/>
          </w:tcPr>
          <w:p w14:paraId="7D23A2E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Cập nhật theo hành vi vi phạm</w:t>
            </w:r>
          </w:p>
        </w:tc>
      </w:tr>
      <w:tr w:rsidR="007A6385" w:rsidRPr="007A6385" w14:paraId="00FA8498" w14:textId="77777777" w:rsidTr="007A6385">
        <w:tc>
          <w:tcPr>
            <w:tcW w:w="6599" w:type="dxa"/>
            <w:tcBorders>
              <w:top w:val="nil"/>
              <w:left w:val="single" w:sz="4" w:space="0" w:color="auto"/>
              <w:bottom w:val="single" w:sz="4" w:space="0" w:color="auto"/>
              <w:right w:val="single" w:sz="4" w:space="0" w:color="auto"/>
            </w:tcBorders>
            <w:vAlign w:val="center"/>
            <w:hideMark/>
          </w:tcPr>
          <w:p w14:paraId="517B66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10. Trong trường hợp có từ 02 thuốc, nguyên liệu làm thuốc trở lên vi phạm quy định tại điểm g khoản 4 Điều này và được phát hiện trong một lần thanh tra, kiểm tra thì xử phạt một hành vi và áp dụng tình tiết tăng nặng.</w:t>
            </w:r>
          </w:p>
        </w:tc>
        <w:tc>
          <w:tcPr>
            <w:tcW w:w="6599" w:type="dxa"/>
            <w:tcBorders>
              <w:top w:val="nil"/>
              <w:left w:val="nil"/>
              <w:bottom w:val="single" w:sz="4" w:space="0" w:color="auto"/>
              <w:right w:val="single" w:sz="4" w:space="0" w:color="auto"/>
            </w:tcBorders>
            <w:vAlign w:val="center"/>
            <w:hideMark/>
          </w:tcPr>
          <w:p w14:paraId="060F568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10. Trong trường hợp có từ 02 thuốc, nguyên liệu làm thuốc trở lên vi phạm quy định tại điểm g khoản 4 Điều này và được phát hiện trong một lần thanh tra, kiểm tra thì xử phạt một hành vi và áp dụng tình tiết tăng nặng.</w:t>
            </w:r>
          </w:p>
        </w:tc>
        <w:tc>
          <w:tcPr>
            <w:tcW w:w="2761" w:type="dxa"/>
            <w:tcBorders>
              <w:top w:val="nil"/>
              <w:left w:val="nil"/>
              <w:bottom w:val="single" w:sz="4" w:space="0" w:color="auto"/>
              <w:right w:val="single" w:sz="4" w:space="0" w:color="auto"/>
            </w:tcBorders>
            <w:vAlign w:val="center"/>
            <w:hideMark/>
          </w:tcPr>
          <w:p w14:paraId="15769338"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293659D2"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25BD6601"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60. Vi phạm quy định về xuất khẩu, nhập khẩu thuốc, nguyên liệu làm thuốc</w:t>
            </w:r>
          </w:p>
        </w:tc>
        <w:tc>
          <w:tcPr>
            <w:tcW w:w="6599" w:type="dxa"/>
            <w:tcBorders>
              <w:top w:val="nil"/>
              <w:left w:val="nil"/>
              <w:bottom w:val="single" w:sz="4" w:space="0" w:color="auto"/>
              <w:right w:val="single" w:sz="4" w:space="0" w:color="auto"/>
            </w:tcBorders>
            <w:shd w:val="clear" w:color="000000" w:fill="FFFF00"/>
            <w:vAlign w:val="center"/>
            <w:hideMark/>
          </w:tcPr>
          <w:p w14:paraId="6DFF0356"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62. Vi phạm quy định về xuất khẩu, nhập khẩu thuốc, nguyên liệu làm thuốc</w:t>
            </w:r>
          </w:p>
        </w:tc>
        <w:tc>
          <w:tcPr>
            <w:tcW w:w="2761" w:type="dxa"/>
            <w:tcBorders>
              <w:top w:val="nil"/>
              <w:left w:val="nil"/>
              <w:bottom w:val="single" w:sz="4" w:space="0" w:color="auto"/>
              <w:right w:val="single" w:sz="4" w:space="0" w:color="auto"/>
            </w:tcBorders>
            <w:shd w:val="clear" w:color="000000" w:fill="FFFF00"/>
            <w:vAlign w:val="center"/>
            <w:hideMark/>
          </w:tcPr>
          <w:p w14:paraId="6B2FF0D0"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36178666" w14:textId="77777777" w:rsidTr="007A6385">
        <w:tc>
          <w:tcPr>
            <w:tcW w:w="6599" w:type="dxa"/>
            <w:tcBorders>
              <w:top w:val="nil"/>
              <w:left w:val="single" w:sz="4" w:space="0" w:color="auto"/>
              <w:bottom w:val="single" w:sz="4" w:space="0" w:color="auto"/>
              <w:right w:val="single" w:sz="4" w:space="0" w:color="auto"/>
            </w:tcBorders>
            <w:vAlign w:val="center"/>
            <w:hideMark/>
          </w:tcPr>
          <w:p w14:paraId="2520835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6B5A6C7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07006B0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20D083D" w14:textId="77777777" w:rsidTr="007A6385">
        <w:tc>
          <w:tcPr>
            <w:tcW w:w="6599" w:type="dxa"/>
            <w:tcBorders>
              <w:top w:val="nil"/>
              <w:left w:val="single" w:sz="4" w:space="0" w:color="auto"/>
              <w:bottom w:val="single" w:sz="4" w:space="0" w:color="auto"/>
              <w:right w:val="single" w:sz="4" w:space="0" w:color="auto"/>
            </w:tcBorders>
            <w:vAlign w:val="center"/>
            <w:hideMark/>
          </w:tcPr>
          <w:p w14:paraId="3F8BC52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báo cáo kết quả thu hồi thuốc, nguyên liệu làm thuốc theo yêu cầu của cơ quan có thẩm quyền;</w:t>
            </w:r>
          </w:p>
        </w:tc>
        <w:tc>
          <w:tcPr>
            <w:tcW w:w="6599" w:type="dxa"/>
            <w:tcBorders>
              <w:top w:val="nil"/>
              <w:left w:val="nil"/>
              <w:bottom w:val="single" w:sz="4" w:space="0" w:color="auto"/>
              <w:right w:val="single" w:sz="4" w:space="0" w:color="auto"/>
            </w:tcBorders>
            <w:vAlign w:val="center"/>
            <w:hideMark/>
          </w:tcPr>
          <w:p w14:paraId="7016672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báo cáo kết quả thu hồi thuốc, nguyên liệu làm thuốc theo yêu cầu của cơ quan có thẩm quyền;</w:t>
            </w:r>
          </w:p>
        </w:tc>
        <w:tc>
          <w:tcPr>
            <w:tcW w:w="2761" w:type="dxa"/>
            <w:tcBorders>
              <w:top w:val="nil"/>
              <w:left w:val="nil"/>
              <w:bottom w:val="single" w:sz="4" w:space="0" w:color="auto"/>
              <w:right w:val="single" w:sz="4" w:space="0" w:color="auto"/>
            </w:tcBorders>
            <w:vAlign w:val="center"/>
            <w:hideMark/>
          </w:tcPr>
          <w:p w14:paraId="2680B0D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CC1EE43" w14:textId="77777777" w:rsidTr="007A6385">
        <w:tc>
          <w:tcPr>
            <w:tcW w:w="6599" w:type="dxa"/>
            <w:tcBorders>
              <w:top w:val="nil"/>
              <w:left w:val="single" w:sz="4" w:space="0" w:color="auto"/>
              <w:bottom w:val="single" w:sz="4" w:space="0" w:color="auto"/>
              <w:right w:val="single" w:sz="4" w:space="0" w:color="auto"/>
            </w:tcBorders>
            <w:vAlign w:val="center"/>
            <w:hideMark/>
          </w:tcPr>
          <w:p w14:paraId="3901E7B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hợp tác hoặc cản trở cơ quan kiểm tra chất lượng lấy mẫu thuốc hoặc nguyên liệu làm thuốc để kiểm tra chất lượng.</w:t>
            </w:r>
          </w:p>
        </w:tc>
        <w:tc>
          <w:tcPr>
            <w:tcW w:w="6599" w:type="dxa"/>
            <w:tcBorders>
              <w:top w:val="nil"/>
              <w:left w:val="nil"/>
              <w:bottom w:val="single" w:sz="4" w:space="0" w:color="auto"/>
              <w:right w:val="single" w:sz="4" w:space="0" w:color="auto"/>
            </w:tcBorders>
            <w:vAlign w:val="center"/>
            <w:hideMark/>
          </w:tcPr>
          <w:p w14:paraId="19237CB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hợp tác hoặc cản trở cơ quan kiểm tra chất lượng lấy mẫu thuốc hoặc nguyên liệu làm thuốc để kiểm tra chất lượng.</w:t>
            </w:r>
          </w:p>
        </w:tc>
        <w:tc>
          <w:tcPr>
            <w:tcW w:w="2761" w:type="dxa"/>
            <w:tcBorders>
              <w:top w:val="nil"/>
              <w:left w:val="nil"/>
              <w:bottom w:val="single" w:sz="4" w:space="0" w:color="auto"/>
              <w:right w:val="single" w:sz="4" w:space="0" w:color="auto"/>
            </w:tcBorders>
            <w:vAlign w:val="center"/>
            <w:hideMark/>
          </w:tcPr>
          <w:p w14:paraId="0173A65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38FDDE9" w14:textId="77777777" w:rsidTr="007A6385">
        <w:tc>
          <w:tcPr>
            <w:tcW w:w="6599" w:type="dxa"/>
            <w:tcBorders>
              <w:top w:val="nil"/>
              <w:left w:val="single" w:sz="4" w:space="0" w:color="auto"/>
              <w:bottom w:val="single" w:sz="4" w:space="0" w:color="auto"/>
              <w:right w:val="single" w:sz="4" w:space="0" w:color="auto"/>
            </w:tcBorders>
            <w:vAlign w:val="center"/>
            <w:hideMark/>
          </w:tcPr>
          <w:p w14:paraId="46DE6E3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tiến hành lưu mẫu thuốc thành phẩm ít nhất 12 tháng sau khi hết hạn dùng của thuốc;</w:t>
            </w:r>
          </w:p>
        </w:tc>
        <w:tc>
          <w:tcPr>
            <w:tcW w:w="6599" w:type="dxa"/>
            <w:tcBorders>
              <w:top w:val="nil"/>
              <w:left w:val="nil"/>
              <w:bottom w:val="single" w:sz="4" w:space="0" w:color="auto"/>
              <w:right w:val="single" w:sz="4" w:space="0" w:color="auto"/>
            </w:tcBorders>
            <w:vAlign w:val="center"/>
            <w:hideMark/>
          </w:tcPr>
          <w:p w14:paraId="5E35F151"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 xml:space="preserve">c) Không tiến hành lưu mẫu thuốc thành phẩm </w:t>
            </w:r>
            <w:r w:rsidRPr="007A6385">
              <w:rPr>
                <w:rFonts w:ascii="Times New Roman" w:eastAsia="Times New Roman" w:hAnsi="Times New Roman"/>
                <w:color w:val="0000FF"/>
                <w:sz w:val="24"/>
                <w:szCs w:val="24"/>
                <w:u w:val="single"/>
              </w:rPr>
              <w:t>đối với thuốc nhập khẩu phải lưu mẫu theo quy định</w:t>
            </w:r>
            <w:r w:rsidRPr="007A6385">
              <w:rPr>
                <w:rFonts w:ascii="Times New Roman" w:eastAsia="Times New Roman" w:hAnsi="Times New Roman"/>
                <w:color w:val="0000FF"/>
                <w:sz w:val="24"/>
                <w:szCs w:val="24"/>
              </w:rPr>
              <w:t xml:space="preserve"> ít nhất 12 tháng sau khi hết hạn dùng của thuốc;</w:t>
            </w:r>
          </w:p>
        </w:tc>
        <w:tc>
          <w:tcPr>
            <w:tcW w:w="2761" w:type="dxa"/>
            <w:tcBorders>
              <w:top w:val="nil"/>
              <w:left w:val="nil"/>
              <w:bottom w:val="single" w:sz="4" w:space="0" w:color="auto"/>
              <w:right w:val="single" w:sz="4" w:space="0" w:color="auto"/>
            </w:tcBorders>
            <w:vAlign w:val="center"/>
            <w:hideMark/>
          </w:tcPr>
          <w:p w14:paraId="56778E03"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xml:space="preserve">Tránh cách hiểu rằng tất cả các thuốc nhập khẩu đều phải lưu mẫu. Theo quy định tại điểm a khoản 5 Điều 7 Thông tư số 30/2025/TT-BYT, Thuốc, nguyên liệu làm thuốc sau khi được kiểm nghiệm và kết luận xác định chất lượng phải được lưu mẫu. Không phải tất cả các trường hợp thuốc nhập khẩu đều phải kiểm nghiệm sau khi nhập khẩu. Do vậy không phải </w:t>
            </w:r>
            <w:r w:rsidRPr="007A6385">
              <w:rPr>
                <w:rFonts w:ascii="Times New Roman" w:eastAsia="Times New Roman" w:hAnsi="Times New Roman"/>
                <w:color w:val="0000FF"/>
                <w:sz w:val="20"/>
                <w:szCs w:val="20"/>
              </w:rPr>
              <w:lastRenderedPageBreak/>
              <w:t>tất cả các thuốc nhập khẩu đều phải lưu mẫu</w:t>
            </w:r>
          </w:p>
        </w:tc>
      </w:tr>
      <w:tr w:rsidR="007A6385" w:rsidRPr="007A6385" w14:paraId="15C202BF" w14:textId="77777777" w:rsidTr="007A6385">
        <w:tc>
          <w:tcPr>
            <w:tcW w:w="6599" w:type="dxa"/>
            <w:tcBorders>
              <w:top w:val="nil"/>
              <w:left w:val="single" w:sz="4" w:space="0" w:color="auto"/>
              <w:bottom w:val="single" w:sz="4" w:space="0" w:color="auto"/>
              <w:right w:val="single" w:sz="4" w:space="0" w:color="auto"/>
            </w:tcBorders>
            <w:vAlign w:val="center"/>
            <w:hideMark/>
          </w:tcPr>
          <w:p w14:paraId="0140FEC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d) Không tiến hành lưu mẫu nguyên liệu là hoạt chất dùng cho sản xuất thuốc ít nhất 12 tháng sau khi hết hạn dùng của thành phẩm sản xuất từ nguyên liệu đó.</w:t>
            </w:r>
          </w:p>
        </w:tc>
        <w:tc>
          <w:tcPr>
            <w:tcW w:w="6599" w:type="dxa"/>
            <w:tcBorders>
              <w:top w:val="nil"/>
              <w:left w:val="nil"/>
              <w:bottom w:val="single" w:sz="4" w:space="0" w:color="auto"/>
              <w:right w:val="single" w:sz="4" w:space="0" w:color="auto"/>
            </w:tcBorders>
            <w:vAlign w:val="center"/>
            <w:hideMark/>
          </w:tcPr>
          <w:p w14:paraId="357BB91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tiến hành lưu mẫu nguyên liệu là hoạt chất dùng cho sản xuất thuốc ít nhất 12 tháng sau khi hết hạn dùng của thành phẩm sản xuất từ nguyên liệu đó;</w:t>
            </w:r>
          </w:p>
        </w:tc>
        <w:tc>
          <w:tcPr>
            <w:tcW w:w="2761" w:type="dxa"/>
            <w:tcBorders>
              <w:top w:val="nil"/>
              <w:left w:val="nil"/>
              <w:bottom w:val="single" w:sz="4" w:space="0" w:color="auto"/>
              <w:right w:val="single" w:sz="4" w:space="0" w:color="auto"/>
            </w:tcBorders>
            <w:vAlign w:val="center"/>
            <w:hideMark/>
          </w:tcPr>
          <w:p w14:paraId="66779CAA" w14:textId="77777777" w:rsidR="007A6385" w:rsidRPr="007A6385" w:rsidRDefault="007A6385" w:rsidP="007A6385">
            <w:pPr>
              <w:spacing w:after="0" w:line="240" w:lineRule="auto"/>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1F8FDF42" w14:textId="77777777" w:rsidTr="007A6385">
        <w:tc>
          <w:tcPr>
            <w:tcW w:w="6599" w:type="dxa"/>
            <w:tcBorders>
              <w:top w:val="nil"/>
              <w:left w:val="single" w:sz="4" w:space="0" w:color="auto"/>
              <w:bottom w:val="single" w:sz="4" w:space="0" w:color="auto"/>
              <w:right w:val="single" w:sz="4" w:space="0" w:color="auto"/>
            </w:tcBorders>
            <w:vAlign w:val="center"/>
            <w:hideMark/>
          </w:tcPr>
          <w:p w14:paraId="4EF01CD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6C8E9068" w14:textId="77777777" w:rsidR="007A6385" w:rsidRPr="007A6385" w:rsidRDefault="007A6385" w:rsidP="007A6385">
            <w:pPr>
              <w:spacing w:after="0" w:line="240" w:lineRule="auto"/>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đ) Không thực hiện báo cáo thu hồi</w:t>
            </w:r>
            <w:r w:rsidRPr="007A6385">
              <w:rPr>
                <w:rFonts w:ascii="Times New Roman" w:eastAsia="Times New Roman" w:hAnsi="Times New Roman"/>
                <w:strike/>
                <w:color w:val="0000FF"/>
                <w:sz w:val="24"/>
                <w:szCs w:val="24"/>
                <w:u w:val="single"/>
              </w:rPr>
              <w:t xml:space="preserve"> thuốc</w:t>
            </w:r>
            <w:r w:rsidRPr="007A6385">
              <w:rPr>
                <w:rFonts w:ascii="Times New Roman" w:eastAsia="Times New Roman" w:hAnsi="Times New Roman"/>
                <w:color w:val="0000FF"/>
                <w:sz w:val="24"/>
                <w:szCs w:val="24"/>
                <w:u w:val="single"/>
              </w:rPr>
              <w:t xml:space="preserve"> tự nguyện thuốc, nguyên liệu làm thuốc theo quy định của pháp luật.</w:t>
            </w:r>
          </w:p>
        </w:tc>
        <w:tc>
          <w:tcPr>
            <w:tcW w:w="2761" w:type="dxa"/>
            <w:tcBorders>
              <w:top w:val="nil"/>
              <w:left w:val="nil"/>
              <w:bottom w:val="single" w:sz="4" w:space="0" w:color="auto"/>
              <w:right w:val="single" w:sz="4" w:space="0" w:color="auto"/>
            </w:tcBorders>
            <w:vAlign w:val="center"/>
            <w:hideMark/>
          </w:tcPr>
          <w:p w14:paraId="3446EA1B" w14:textId="77777777" w:rsidR="007A6385" w:rsidRPr="007A6385" w:rsidRDefault="007A6385" w:rsidP="007A6385">
            <w:pPr>
              <w:spacing w:after="0" w:line="240" w:lineRule="auto"/>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Để phù hợp với quy định tại điểm e khoản 34 và khoản 35 Điều 1  Luật sửa đổi, bổ sung một số điều của Luật Dược (Luật số 44/2024/QH15)</w:t>
            </w:r>
          </w:p>
        </w:tc>
      </w:tr>
      <w:tr w:rsidR="007A6385" w:rsidRPr="007A6385" w14:paraId="3C68DDC4" w14:textId="77777777" w:rsidTr="007A6385">
        <w:tc>
          <w:tcPr>
            <w:tcW w:w="6599" w:type="dxa"/>
            <w:tcBorders>
              <w:top w:val="nil"/>
              <w:left w:val="single" w:sz="4" w:space="0" w:color="auto"/>
              <w:bottom w:val="single" w:sz="4" w:space="0" w:color="auto"/>
              <w:right w:val="single" w:sz="4" w:space="0" w:color="auto"/>
            </w:tcBorders>
            <w:vAlign w:val="center"/>
            <w:hideMark/>
          </w:tcPr>
          <w:p w14:paraId="6D74AB7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2FE2A87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25655B3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5773D72" w14:textId="77777777" w:rsidTr="007A6385">
        <w:tc>
          <w:tcPr>
            <w:tcW w:w="6599" w:type="dxa"/>
            <w:tcBorders>
              <w:top w:val="nil"/>
              <w:left w:val="single" w:sz="4" w:space="0" w:color="auto"/>
              <w:bottom w:val="single" w:sz="4" w:space="0" w:color="auto"/>
              <w:right w:val="single" w:sz="4" w:space="0" w:color="auto"/>
            </w:tcBorders>
            <w:vAlign w:val="center"/>
            <w:hideMark/>
          </w:tcPr>
          <w:p w14:paraId="1E10760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báo cáo việc duy trì đáp ứng thực hành tốt bảo quản thuốc, nguyên liệu làm thuốc (sau đây gọi tắt là GSP) theo quy định của pháp luật;</w:t>
            </w:r>
          </w:p>
        </w:tc>
        <w:tc>
          <w:tcPr>
            <w:tcW w:w="6599" w:type="dxa"/>
            <w:tcBorders>
              <w:top w:val="nil"/>
              <w:left w:val="nil"/>
              <w:bottom w:val="single" w:sz="4" w:space="0" w:color="auto"/>
              <w:right w:val="single" w:sz="4" w:space="0" w:color="auto"/>
            </w:tcBorders>
            <w:vAlign w:val="center"/>
            <w:hideMark/>
          </w:tcPr>
          <w:p w14:paraId="788DC65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báo cáo việc duy trì đáp ứng thực hành tốt bảo quản thuốc, nguyên liệu làm thuốc (sau đây gọi tắt là GSP) theo quy định của pháp luật;</w:t>
            </w:r>
          </w:p>
        </w:tc>
        <w:tc>
          <w:tcPr>
            <w:tcW w:w="2761" w:type="dxa"/>
            <w:tcBorders>
              <w:top w:val="nil"/>
              <w:left w:val="nil"/>
              <w:bottom w:val="single" w:sz="4" w:space="0" w:color="auto"/>
              <w:right w:val="single" w:sz="4" w:space="0" w:color="auto"/>
            </w:tcBorders>
            <w:vAlign w:val="center"/>
            <w:hideMark/>
          </w:tcPr>
          <w:p w14:paraId="71FF980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0569AF2" w14:textId="77777777" w:rsidTr="007A6385">
        <w:tc>
          <w:tcPr>
            <w:tcW w:w="6599" w:type="dxa"/>
            <w:tcBorders>
              <w:top w:val="nil"/>
              <w:left w:val="single" w:sz="4" w:space="0" w:color="auto"/>
              <w:bottom w:val="single" w:sz="4" w:space="0" w:color="auto"/>
              <w:right w:val="single" w:sz="4" w:space="0" w:color="auto"/>
            </w:tcBorders>
            <w:vAlign w:val="center"/>
            <w:hideMark/>
          </w:tcPr>
          <w:p w14:paraId="7A7D2B9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strike/>
                <w:color w:val="000000"/>
                <w:sz w:val="24"/>
                <w:szCs w:val="24"/>
              </w:rPr>
              <w:t>b) Không thông báo bằng văn bản đến Bộ Y tế về cơ sở bán buôn thực hiện việc phân phối thuốc, nguyên liệu làm thuốc nhập khẩu vào Việt Nam của cơ sở có quyền nhập khẩu nhưng không được thực hiện quyền phân phối thuốc, nguyên liệu làm thuốc tại Việt Nam trước khi bán thuốc hoặc dừng bán thuốc cho cơ sở đó;</w:t>
            </w:r>
          </w:p>
        </w:tc>
        <w:tc>
          <w:tcPr>
            <w:tcW w:w="6599" w:type="dxa"/>
            <w:tcBorders>
              <w:top w:val="nil"/>
              <w:left w:val="nil"/>
              <w:bottom w:val="single" w:sz="4" w:space="0" w:color="auto"/>
              <w:right w:val="single" w:sz="4" w:space="0" w:color="auto"/>
            </w:tcBorders>
            <w:vAlign w:val="center"/>
            <w:hideMark/>
          </w:tcPr>
          <w:p w14:paraId="2EFDE5FF"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Đề xuất bãi bỏ</w:t>
            </w:r>
          </w:p>
        </w:tc>
        <w:tc>
          <w:tcPr>
            <w:tcW w:w="2761" w:type="dxa"/>
            <w:tcBorders>
              <w:top w:val="nil"/>
              <w:left w:val="nil"/>
              <w:bottom w:val="single" w:sz="4" w:space="0" w:color="auto"/>
              <w:right w:val="single" w:sz="4" w:space="0" w:color="auto"/>
            </w:tcBorders>
            <w:vAlign w:val="center"/>
            <w:hideMark/>
          </w:tcPr>
          <w:p w14:paraId="5D6D2CA5"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Căn cứ đề xuất: theo quy định tại Điều 53a Luật Dược được bổ sung bởi khoản 27 Điều 1 Luật số 44/2024/QH15</w:t>
            </w:r>
          </w:p>
        </w:tc>
      </w:tr>
      <w:tr w:rsidR="007A6385" w:rsidRPr="007A6385" w14:paraId="737682F5" w14:textId="77777777" w:rsidTr="007A6385">
        <w:tc>
          <w:tcPr>
            <w:tcW w:w="6599" w:type="dxa"/>
            <w:tcBorders>
              <w:top w:val="nil"/>
              <w:left w:val="single" w:sz="4" w:space="0" w:color="auto"/>
              <w:bottom w:val="single" w:sz="4" w:space="0" w:color="auto"/>
              <w:right w:val="single" w:sz="4" w:space="0" w:color="auto"/>
            </w:tcBorders>
            <w:vAlign w:val="center"/>
            <w:hideMark/>
          </w:tcPr>
          <w:p w14:paraId="55830A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lưu giữ hồ sơ, chứng từ của lô thuốc, nguyên liệu làm thuốc nhập khẩu trong thời gian quy định của pháp luật;</w:t>
            </w:r>
          </w:p>
        </w:tc>
        <w:tc>
          <w:tcPr>
            <w:tcW w:w="6599" w:type="dxa"/>
            <w:tcBorders>
              <w:top w:val="nil"/>
              <w:left w:val="nil"/>
              <w:bottom w:val="single" w:sz="4" w:space="0" w:color="auto"/>
              <w:right w:val="single" w:sz="4" w:space="0" w:color="auto"/>
            </w:tcBorders>
            <w:vAlign w:val="center"/>
            <w:hideMark/>
          </w:tcPr>
          <w:p w14:paraId="1F25BA9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lưu giữ hồ sơ, chứng từ của lô thuốc, nguyên liệu làm thuốc nhập khẩu trong thời gian quy định của pháp luật;</w:t>
            </w:r>
          </w:p>
        </w:tc>
        <w:tc>
          <w:tcPr>
            <w:tcW w:w="2761" w:type="dxa"/>
            <w:tcBorders>
              <w:top w:val="nil"/>
              <w:left w:val="nil"/>
              <w:bottom w:val="single" w:sz="4" w:space="0" w:color="auto"/>
              <w:right w:val="single" w:sz="4" w:space="0" w:color="auto"/>
            </w:tcBorders>
            <w:vAlign w:val="center"/>
            <w:hideMark/>
          </w:tcPr>
          <w:p w14:paraId="0574F8B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EAC1B1F" w14:textId="77777777" w:rsidTr="007A6385">
        <w:tc>
          <w:tcPr>
            <w:tcW w:w="6599" w:type="dxa"/>
            <w:tcBorders>
              <w:top w:val="nil"/>
              <w:left w:val="single" w:sz="4" w:space="0" w:color="auto"/>
              <w:bottom w:val="single" w:sz="4" w:space="0" w:color="auto"/>
              <w:right w:val="single" w:sz="4" w:space="0" w:color="auto"/>
            </w:tcBorders>
            <w:vAlign w:val="center"/>
            <w:hideMark/>
          </w:tcPr>
          <w:p w14:paraId="248AE23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Bán thuốc sử dụng cho chương trình mục tiêu quốc gia, thuốc viện trợ và thuốc khác không được bán theo quy định của pháp luật;</w:t>
            </w:r>
          </w:p>
        </w:tc>
        <w:tc>
          <w:tcPr>
            <w:tcW w:w="6599" w:type="dxa"/>
            <w:tcBorders>
              <w:top w:val="nil"/>
              <w:left w:val="nil"/>
              <w:bottom w:val="single" w:sz="4" w:space="0" w:color="auto"/>
              <w:right w:val="single" w:sz="4" w:space="0" w:color="auto"/>
            </w:tcBorders>
            <w:vAlign w:val="center"/>
            <w:hideMark/>
          </w:tcPr>
          <w:p w14:paraId="7F1569D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Bán thuốc sử dụng cho chương trình mục tiêu quốc gia, thuốc viện trợ và thuốc khác không được bán theo quy định của pháp luật;</w:t>
            </w:r>
          </w:p>
        </w:tc>
        <w:tc>
          <w:tcPr>
            <w:tcW w:w="2761" w:type="dxa"/>
            <w:tcBorders>
              <w:top w:val="nil"/>
              <w:left w:val="nil"/>
              <w:bottom w:val="single" w:sz="4" w:space="0" w:color="auto"/>
              <w:right w:val="single" w:sz="4" w:space="0" w:color="auto"/>
            </w:tcBorders>
            <w:vAlign w:val="center"/>
            <w:hideMark/>
          </w:tcPr>
          <w:p w14:paraId="738B363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8AEB80C" w14:textId="77777777" w:rsidTr="007A6385">
        <w:tc>
          <w:tcPr>
            <w:tcW w:w="6599" w:type="dxa"/>
            <w:tcBorders>
              <w:top w:val="nil"/>
              <w:left w:val="single" w:sz="4" w:space="0" w:color="auto"/>
              <w:bottom w:val="single" w:sz="4" w:space="0" w:color="auto"/>
              <w:right w:val="single" w:sz="4" w:space="0" w:color="auto"/>
            </w:tcBorders>
            <w:vAlign w:val="center"/>
            <w:hideMark/>
          </w:tcPr>
          <w:p w14:paraId="6B995C2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Xuất khẩu thuốc, nguyên liệu làm thuốc mà không có giấy chứng nhận đủ điều kiện kinh doanh dược theo quy định của pháp luật hoặc trong thời gian bị đình chỉ hoạt động hoặc trong thời gian bị tước quyền sử dụng giấy chứng nhận đủ điều kiện kinh doanh dược;</w:t>
            </w:r>
          </w:p>
        </w:tc>
        <w:tc>
          <w:tcPr>
            <w:tcW w:w="6599" w:type="dxa"/>
            <w:tcBorders>
              <w:top w:val="nil"/>
              <w:left w:val="nil"/>
              <w:bottom w:val="single" w:sz="4" w:space="0" w:color="auto"/>
              <w:right w:val="single" w:sz="4" w:space="0" w:color="auto"/>
            </w:tcBorders>
            <w:vAlign w:val="center"/>
            <w:hideMark/>
          </w:tcPr>
          <w:p w14:paraId="757274CD"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d) Xuất khẩu thuốc, nguyên liệu làm thuốc mà không có giấy chứng nhận đủ điều kiện kinh doanh dược theo quy định của pháp luật hoặc trong thời gian bị đình chỉ hoạt động hoặc trong thời gian bị tước quyền sử dụng giấy chứng nhận đủ điều kiện kinh doanh dược hoặc xuất khẩu thuốc, nguyên liệu làm thuốc không phù hợp với thông tin ghi trên giấy phép xuất khẩu hoặc văn bản cho phép xuất khẩu trừ trường hợp số lượng xuất khẩu thực tế ít hơn số lượng cấp phép xuất khẩu;</w:t>
            </w:r>
          </w:p>
        </w:tc>
        <w:tc>
          <w:tcPr>
            <w:tcW w:w="2761" w:type="dxa"/>
            <w:tcBorders>
              <w:top w:val="nil"/>
              <w:left w:val="nil"/>
              <w:bottom w:val="single" w:sz="4" w:space="0" w:color="auto"/>
              <w:right w:val="single" w:sz="4" w:space="0" w:color="auto"/>
            </w:tcBorders>
            <w:vAlign w:val="center"/>
            <w:hideMark/>
          </w:tcPr>
          <w:p w14:paraId="42F7D4E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đầy đủ và rõ ràng hơn trong áp dụng xử phạt vi phạm hành chính</w:t>
            </w:r>
          </w:p>
        </w:tc>
      </w:tr>
      <w:tr w:rsidR="007A6385" w:rsidRPr="007A6385" w14:paraId="6A8DF643" w14:textId="77777777" w:rsidTr="007A6385">
        <w:tc>
          <w:tcPr>
            <w:tcW w:w="6599" w:type="dxa"/>
            <w:tcBorders>
              <w:top w:val="nil"/>
              <w:left w:val="single" w:sz="4" w:space="0" w:color="auto"/>
              <w:bottom w:val="single" w:sz="4" w:space="0" w:color="auto"/>
              <w:right w:val="single" w:sz="4" w:space="0" w:color="auto"/>
            </w:tcBorders>
            <w:vAlign w:val="center"/>
            <w:hideMark/>
          </w:tcPr>
          <w:p w14:paraId="21D764F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Xuất khẩu thuốc, nguyên liệu làm thuốc đã có thông báo thu hồi theo quy định của pháp luật;</w:t>
            </w:r>
          </w:p>
        </w:tc>
        <w:tc>
          <w:tcPr>
            <w:tcW w:w="6599" w:type="dxa"/>
            <w:tcBorders>
              <w:top w:val="nil"/>
              <w:left w:val="nil"/>
              <w:bottom w:val="single" w:sz="4" w:space="0" w:color="auto"/>
              <w:right w:val="single" w:sz="4" w:space="0" w:color="auto"/>
            </w:tcBorders>
            <w:vAlign w:val="center"/>
            <w:hideMark/>
          </w:tcPr>
          <w:p w14:paraId="5F4887C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Xuất khẩu thuốc, nguyên liệu làm thuốc đã có thông báo thu hồi theo quy định của pháp luật;</w:t>
            </w:r>
          </w:p>
        </w:tc>
        <w:tc>
          <w:tcPr>
            <w:tcW w:w="2761" w:type="dxa"/>
            <w:tcBorders>
              <w:top w:val="nil"/>
              <w:left w:val="nil"/>
              <w:bottom w:val="single" w:sz="4" w:space="0" w:color="auto"/>
              <w:right w:val="single" w:sz="4" w:space="0" w:color="auto"/>
            </w:tcBorders>
            <w:vAlign w:val="center"/>
            <w:hideMark/>
          </w:tcPr>
          <w:p w14:paraId="7C8DE4C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8B8F1B6" w14:textId="77777777" w:rsidTr="007A6385">
        <w:tc>
          <w:tcPr>
            <w:tcW w:w="6599" w:type="dxa"/>
            <w:tcBorders>
              <w:top w:val="nil"/>
              <w:left w:val="single" w:sz="4" w:space="0" w:color="auto"/>
              <w:bottom w:val="single" w:sz="4" w:space="0" w:color="auto"/>
              <w:right w:val="single" w:sz="4" w:space="0" w:color="auto"/>
            </w:tcBorders>
            <w:vAlign w:val="center"/>
            <w:hideMark/>
          </w:tcPr>
          <w:p w14:paraId="632D580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Xuất khẩu thuốc, nguyên liệu làm thuốc không phù hợp với phạm vi ghi trên giấy chứng nhận đủ điều kiện kinh doanh dược;</w:t>
            </w:r>
          </w:p>
        </w:tc>
        <w:tc>
          <w:tcPr>
            <w:tcW w:w="6599" w:type="dxa"/>
            <w:tcBorders>
              <w:top w:val="nil"/>
              <w:left w:val="nil"/>
              <w:bottom w:val="single" w:sz="4" w:space="0" w:color="auto"/>
              <w:right w:val="single" w:sz="4" w:space="0" w:color="auto"/>
            </w:tcBorders>
            <w:vAlign w:val="center"/>
            <w:hideMark/>
          </w:tcPr>
          <w:p w14:paraId="5D980A9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Xuất khẩu thuốc, nguyên liệu làm thuốc không phù hợp với phạm vi ghi trên giấy chứng nhận đủ điều kiện kinh doanh dược;</w:t>
            </w:r>
          </w:p>
        </w:tc>
        <w:tc>
          <w:tcPr>
            <w:tcW w:w="2761" w:type="dxa"/>
            <w:tcBorders>
              <w:top w:val="nil"/>
              <w:left w:val="nil"/>
              <w:bottom w:val="single" w:sz="4" w:space="0" w:color="auto"/>
              <w:right w:val="single" w:sz="4" w:space="0" w:color="auto"/>
            </w:tcBorders>
            <w:vAlign w:val="center"/>
            <w:hideMark/>
          </w:tcPr>
          <w:p w14:paraId="2CDC411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6F40ABB" w14:textId="77777777" w:rsidTr="007A6385">
        <w:tc>
          <w:tcPr>
            <w:tcW w:w="6599" w:type="dxa"/>
            <w:tcBorders>
              <w:top w:val="nil"/>
              <w:left w:val="single" w:sz="4" w:space="0" w:color="auto"/>
              <w:bottom w:val="single" w:sz="4" w:space="0" w:color="auto"/>
              <w:right w:val="single" w:sz="4" w:space="0" w:color="auto"/>
            </w:tcBorders>
            <w:vAlign w:val="center"/>
            <w:hideMark/>
          </w:tcPr>
          <w:p w14:paraId="0A1D800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h) Xuất khẩu dược liệu thuộc danh mục loài, chủng loại dược liệu quý, hiếm, đặc hữu phải kiểm soát khi chưa được phép của cơ quan quản lý nhà nước có thẩm quyền.</w:t>
            </w:r>
          </w:p>
        </w:tc>
        <w:tc>
          <w:tcPr>
            <w:tcW w:w="6599" w:type="dxa"/>
            <w:tcBorders>
              <w:top w:val="nil"/>
              <w:left w:val="nil"/>
              <w:bottom w:val="single" w:sz="4" w:space="0" w:color="auto"/>
              <w:right w:val="single" w:sz="4" w:space="0" w:color="auto"/>
            </w:tcBorders>
            <w:vAlign w:val="center"/>
            <w:hideMark/>
          </w:tcPr>
          <w:p w14:paraId="28C4524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Xuất khẩu dược liệu thuộc danh mục loài, chủng loại dược liệu quý, hiếm, đặc hữu phải kiểm soát khi chưa được phép của cơ quan quản lý nhà nước có thẩm quyền.</w:t>
            </w:r>
          </w:p>
        </w:tc>
        <w:tc>
          <w:tcPr>
            <w:tcW w:w="2761" w:type="dxa"/>
            <w:tcBorders>
              <w:top w:val="nil"/>
              <w:left w:val="nil"/>
              <w:bottom w:val="single" w:sz="4" w:space="0" w:color="auto"/>
              <w:right w:val="single" w:sz="4" w:space="0" w:color="auto"/>
            </w:tcBorders>
            <w:vAlign w:val="center"/>
            <w:hideMark/>
          </w:tcPr>
          <w:p w14:paraId="0E950BD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181AEA5" w14:textId="77777777" w:rsidTr="007A6385">
        <w:tc>
          <w:tcPr>
            <w:tcW w:w="6599" w:type="dxa"/>
            <w:tcBorders>
              <w:top w:val="nil"/>
              <w:left w:val="single" w:sz="4" w:space="0" w:color="auto"/>
              <w:bottom w:val="single" w:sz="4" w:space="0" w:color="auto"/>
              <w:right w:val="single" w:sz="4" w:space="0" w:color="auto"/>
            </w:tcBorders>
            <w:vAlign w:val="center"/>
            <w:hideMark/>
          </w:tcPr>
          <w:p w14:paraId="5B4C505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40.000.000 đồng đến 50.000.000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9B22FF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40.000.000 đồng đến 50.000.000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63E69F7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7D91B67" w14:textId="77777777" w:rsidTr="007A6385">
        <w:tc>
          <w:tcPr>
            <w:tcW w:w="6599" w:type="dxa"/>
            <w:tcBorders>
              <w:top w:val="nil"/>
              <w:left w:val="single" w:sz="4" w:space="0" w:color="auto"/>
              <w:bottom w:val="single" w:sz="4" w:space="0" w:color="auto"/>
              <w:right w:val="single" w:sz="4" w:space="0" w:color="auto"/>
            </w:tcBorders>
            <w:vAlign w:val="center"/>
            <w:hideMark/>
          </w:tcPr>
          <w:p w14:paraId="0715ABD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Bảo quản thuốc, nguyên liệu làm thuốc tại kho bảo quản chưa được đánh giá đáp ứng GSP hoặc tại địa điểm không đúng với địa điểm kinh doanh dược ghi trên giấy chứng nhận đủ điều kiện kinh doanh dược đã được cấp, trừ trường hợp sử dụng dịch vụ bảo quản thuốc, nguyên liệu làm thuốc;</w:t>
            </w:r>
          </w:p>
        </w:tc>
        <w:tc>
          <w:tcPr>
            <w:tcW w:w="6599" w:type="dxa"/>
            <w:tcBorders>
              <w:top w:val="nil"/>
              <w:left w:val="nil"/>
              <w:bottom w:val="single" w:sz="4" w:space="0" w:color="auto"/>
              <w:right w:val="single" w:sz="4" w:space="0" w:color="auto"/>
            </w:tcBorders>
            <w:vAlign w:val="center"/>
            <w:hideMark/>
          </w:tcPr>
          <w:p w14:paraId="656D030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Bảo quản thuốc, nguyên liệu làm thuốc tại kho bảo quản chưa được đánh giá đáp ứng GSP hoặc tại địa điểm không đúng với địa điểm kinh doanh dược ghi trên giấy chứng nhận đủ điều kiện kinh doanh dược đã được cấp, trừ trường hợp sử dụng dịch vụ bảo quản thuốc, nguyên liệu làm thuốc;</w:t>
            </w:r>
          </w:p>
        </w:tc>
        <w:tc>
          <w:tcPr>
            <w:tcW w:w="2761" w:type="dxa"/>
            <w:tcBorders>
              <w:top w:val="nil"/>
              <w:left w:val="nil"/>
              <w:bottom w:val="single" w:sz="4" w:space="0" w:color="auto"/>
              <w:right w:val="single" w:sz="4" w:space="0" w:color="auto"/>
            </w:tcBorders>
            <w:vAlign w:val="center"/>
            <w:hideMark/>
          </w:tcPr>
          <w:p w14:paraId="221B2EA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B804192" w14:textId="77777777" w:rsidTr="007A6385">
        <w:tc>
          <w:tcPr>
            <w:tcW w:w="6599" w:type="dxa"/>
            <w:tcBorders>
              <w:top w:val="nil"/>
              <w:left w:val="single" w:sz="4" w:space="0" w:color="auto"/>
              <w:bottom w:val="single" w:sz="4" w:space="0" w:color="auto"/>
              <w:right w:val="single" w:sz="4" w:space="0" w:color="auto"/>
            </w:tcBorders>
            <w:vAlign w:val="center"/>
            <w:hideMark/>
          </w:tcPr>
          <w:p w14:paraId="2EFCFF6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Cơ quan có thẩm quyền kết luận cơ sở duy trì đáp ứng nguyên tắc, tiêu chuẩn thực hành tốt bảo quản thuốc, nguyên liệu làm thuốc ở mức độ 3;</w:t>
            </w:r>
          </w:p>
        </w:tc>
        <w:tc>
          <w:tcPr>
            <w:tcW w:w="6599" w:type="dxa"/>
            <w:tcBorders>
              <w:top w:val="nil"/>
              <w:left w:val="nil"/>
              <w:bottom w:val="single" w:sz="4" w:space="0" w:color="auto"/>
              <w:right w:val="single" w:sz="4" w:space="0" w:color="auto"/>
            </w:tcBorders>
            <w:vAlign w:val="center"/>
            <w:hideMark/>
          </w:tcPr>
          <w:p w14:paraId="3ADE189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Cơ quan có thẩm quyền kết luận cơ sở duy trì đáp ứng nguyên tắc, tiêu chuẩn thực hành tốt bảo quản thuốc, nguyên liệu làm thuốc ở mức độ 3;</w:t>
            </w:r>
          </w:p>
        </w:tc>
        <w:tc>
          <w:tcPr>
            <w:tcW w:w="2761" w:type="dxa"/>
            <w:tcBorders>
              <w:top w:val="nil"/>
              <w:left w:val="nil"/>
              <w:bottom w:val="single" w:sz="4" w:space="0" w:color="auto"/>
              <w:right w:val="single" w:sz="4" w:space="0" w:color="auto"/>
            </w:tcBorders>
            <w:vAlign w:val="center"/>
            <w:hideMark/>
          </w:tcPr>
          <w:p w14:paraId="7561FEF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9DB465A" w14:textId="77777777" w:rsidTr="007A6385">
        <w:tc>
          <w:tcPr>
            <w:tcW w:w="6599" w:type="dxa"/>
            <w:tcBorders>
              <w:top w:val="nil"/>
              <w:left w:val="single" w:sz="4" w:space="0" w:color="auto"/>
              <w:bottom w:val="single" w:sz="4" w:space="0" w:color="auto"/>
              <w:right w:val="single" w:sz="4" w:space="0" w:color="auto"/>
            </w:tcBorders>
            <w:vAlign w:val="center"/>
            <w:hideMark/>
          </w:tcPr>
          <w:p w14:paraId="12605C1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Nhập khẩu thuốc, nguyên liệu làm thuốc vượt quá số lượng trong giấy phép nhập khẩu được cơ quan có thẩm quyền phê duyệt;</w:t>
            </w:r>
          </w:p>
        </w:tc>
        <w:tc>
          <w:tcPr>
            <w:tcW w:w="6599" w:type="dxa"/>
            <w:tcBorders>
              <w:top w:val="nil"/>
              <w:left w:val="nil"/>
              <w:bottom w:val="single" w:sz="4" w:space="0" w:color="auto"/>
              <w:right w:val="single" w:sz="4" w:space="0" w:color="auto"/>
            </w:tcBorders>
            <w:vAlign w:val="center"/>
            <w:hideMark/>
          </w:tcPr>
          <w:p w14:paraId="15B91D2C"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 xml:space="preserve">c) Nhập khẩu thuốc, nguyên liệu làm thuốc </w:t>
            </w:r>
            <w:r w:rsidRPr="007A6385">
              <w:rPr>
                <w:rFonts w:ascii="Times New Roman" w:eastAsia="Times New Roman" w:hAnsi="Times New Roman"/>
                <w:color w:val="0000FF"/>
                <w:sz w:val="24"/>
                <w:szCs w:val="24"/>
                <w:u w:val="single"/>
              </w:rPr>
              <w:t>có thông tin không phù hợp với giấy phép nhập khẩu, trừ trường hợp số lượng nhập khẩu thấp hơn số lượng trong giấy phép nhập khẩu được cơ quan có thẩm quyền phê duyệt;</w:t>
            </w:r>
          </w:p>
        </w:tc>
        <w:tc>
          <w:tcPr>
            <w:tcW w:w="2761" w:type="dxa"/>
            <w:tcBorders>
              <w:top w:val="nil"/>
              <w:left w:val="nil"/>
              <w:bottom w:val="single" w:sz="4" w:space="0" w:color="auto"/>
              <w:right w:val="single" w:sz="4" w:space="0" w:color="auto"/>
            </w:tcBorders>
            <w:vAlign w:val="center"/>
            <w:hideMark/>
          </w:tcPr>
          <w:p w14:paraId="79A0D36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Theo ý kiến góp ý</w:t>
            </w:r>
          </w:p>
        </w:tc>
      </w:tr>
      <w:tr w:rsidR="007A6385" w:rsidRPr="007A6385" w14:paraId="7BE3A58E" w14:textId="77777777" w:rsidTr="007A6385">
        <w:tc>
          <w:tcPr>
            <w:tcW w:w="6599" w:type="dxa"/>
            <w:tcBorders>
              <w:top w:val="nil"/>
              <w:left w:val="single" w:sz="4" w:space="0" w:color="auto"/>
              <w:bottom w:val="single" w:sz="4" w:space="0" w:color="auto"/>
              <w:right w:val="single" w:sz="4" w:space="0" w:color="auto"/>
            </w:tcBorders>
            <w:vAlign w:val="center"/>
            <w:hideMark/>
          </w:tcPr>
          <w:p w14:paraId="5C26B10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tái xuất toàn bộ thuốc, nguyên liệu làm thuốc được cấp phép nhập khẩu để trưng bày tại các triển lãm, hội chợ liên quan đến y, dược, thiết bị y tế sau khi kết thúc triển lãm, hội chợ;</w:t>
            </w:r>
          </w:p>
        </w:tc>
        <w:tc>
          <w:tcPr>
            <w:tcW w:w="6599" w:type="dxa"/>
            <w:tcBorders>
              <w:top w:val="nil"/>
              <w:left w:val="nil"/>
              <w:bottom w:val="single" w:sz="4" w:space="0" w:color="auto"/>
              <w:right w:val="single" w:sz="4" w:space="0" w:color="auto"/>
            </w:tcBorders>
            <w:vAlign w:val="center"/>
            <w:hideMark/>
          </w:tcPr>
          <w:p w14:paraId="53632F1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tái xuất toàn bộ thuốc, nguyên liệu làm thuốc được cấp phép nhập khẩu để trưng bày tại các triển lãm, hội chợ liên quan đến y, dược, thiết bị y tế sau khi kết thúc triển lãm, hội chợ;</w:t>
            </w:r>
          </w:p>
        </w:tc>
        <w:tc>
          <w:tcPr>
            <w:tcW w:w="2761" w:type="dxa"/>
            <w:tcBorders>
              <w:top w:val="nil"/>
              <w:left w:val="nil"/>
              <w:bottom w:val="single" w:sz="4" w:space="0" w:color="auto"/>
              <w:right w:val="single" w:sz="4" w:space="0" w:color="auto"/>
            </w:tcBorders>
            <w:vAlign w:val="center"/>
            <w:hideMark/>
          </w:tcPr>
          <w:p w14:paraId="1F1175D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79F5DAD" w14:textId="77777777" w:rsidTr="007A6385">
        <w:tc>
          <w:tcPr>
            <w:tcW w:w="6599" w:type="dxa"/>
            <w:tcBorders>
              <w:top w:val="nil"/>
              <w:left w:val="single" w:sz="4" w:space="0" w:color="auto"/>
              <w:bottom w:val="single" w:sz="4" w:space="0" w:color="auto"/>
              <w:right w:val="single" w:sz="4" w:space="0" w:color="auto"/>
            </w:tcBorders>
            <w:vAlign w:val="center"/>
            <w:hideMark/>
          </w:tcPr>
          <w:p w14:paraId="6753259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Xuất khẩu thuốc phải kiểm soát đặc biệt mà không có giấy phép xuất khẩu;</w:t>
            </w:r>
          </w:p>
        </w:tc>
        <w:tc>
          <w:tcPr>
            <w:tcW w:w="6599" w:type="dxa"/>
            <w:tcBorders>
              <w:top w:val="nil"/>
              <w:left w:val="nil"/>
              <w:bottom w:val="single" w:sz="4" w:space="0" w:color="auto"/>
              <w:right w:val="single" w:sz="4" w:space="0" w:color="auto"/>
            </w:tcBorders>
            <w:vAlign w:val="center"/>
            <w:hideMark/>
          </w:tcPr>
          <w:p w14:paraId="7BD6903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Xuất khẩu thuốc</w:t>
            </w:r>
            <w:r w:rsidRPr="007A6385">
              <w:rPr>
                <w:rFonts w:ascii="Times New Roman" w:eastAsia="Times New Roman" w:hAnsi="Times New Roman"/>
                <w:color w:val="0000FF"/>
                <w:sz w:val="24"/>
                <w:szCs w:val="24"/>
                <w:u w:val="single"/>
              </w:rPr>
              <w:t>, nguyên liệu làm thuốc</w:t>
            </w:r>
            <w:r w:rsidRPr="007A6385">
              <w:rPr>
                <w:rFonts w:ascii="Times New Roman" w:eastAsia="Times New Roman" w:hAnsi="Times New Roman"/>
                <w:color w:val="000000"/>
                <w:sz w:val="24"/>
                <w:szCs w:val="24"/>
              </w:rPr>
              <w:t xml:space="preserve"> phải kiểm soát đặc biệt mà không có giấy phép xuất khẩu;</w:t>
            </w:r>
          </w:p>
        </w:tc>
        <w:tc>
          <w:tcPr>
            <w:tcW w:w="2761" w:type="dxa"/>
            <w:tcBorders>
              <w:top w:val="nil"/>
              <w:left w:val="nil"/>
              <w:bottom w:val="single" w:sz="4" w:space="0" w:color="auto"/>
              <w:right w:val="single" w:sz="4" w:space="0" w:color="auto"/>
            </w:tcBorders>
            <w:vAlign w:val="center"/>
            <w:hideMark/>
          </w:tcPr>
          <w:p w14:paraId="7168415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đầy đủ và rõ ràng hơn trong áp dụng xử phạt vi phạm hành chính</w:t>
            </w:r>
          </w:p>
        </w:tc>
      </w:tr>
      <w:tr w:rsidR="007A6385" w:rsidRPr="007A6385" w14:paraId="3D3FFEC2" w14:textId="77777777" w:rsidTr="007A6385">
        <w:tc>
          <w:tcPr>
            <w:tcW w:w="6599" w:type="dxa"/>
            <w:tcBorders>
              <w:top w:val="nil"/>
              <w:left w:val="single" w:sz="4" w:space="0" w:color="auto"/>
              <w:bottom w:val="single" w:sz="4" w:space="0" w:color="auto"/>
              <w:right w:val="single" w:sz="4" w:space="0" w:color="auto"/>
            </w:tcBorders>
            <w:vAlign w:val="center"/>
            <w:hideMark/>
          </w:tcPr>
          <w:p w14:paraId="47D9A32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Nhập khẩu thuốc, nguyên liệu làm thuốc có hạn dùng không đúng quy định về hạn dùng còn lại khi đến cảng Việt Nam mà chưa được phép của Bộ trưởng Bộ Y tế;</w:t>
            </w:r>
          </w:p>
        </w:tc>
        <w:tc>
          <w:tcPr>
            <w:tcW w:w="6599" w:type="dxa"/>
            <w:tcBorders>
              <w:top w:val="nil"/>
              <w:left w:val="nil"/>
              <w:bottom w:val="single" w:sz="4" w:space="0" w:color="auto"/>
              <w:right w:val="single" w:sz="4" w:space="0" w:color="auto"/>
            </w:tcBorders>
            <w:vAlign w:val="center"/>
            <w:hideMark/>
          </w:tcPr>
          <w:p w14:paraId="035582F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Nhập khẩu thuốc, nguyên liệu làm thuốc có hạn dùng không đúng quy định về hạn dùng còn lại khi đến cảng Việt Nam mà chưa được phép của Bộ trưởng Bộ Y tế;</w:t>
            </w:r>
          </w:p>
        </w:tc>
        <w:tc>
          <w:tcPr>
            <w:tcW w:w="2761" w:type="dxa"/>
            <w:tcBorders>
              <w:top w:val="nil"/>
              <w:left w:val="nil"/>
              <w:bottom w:val="single" w:sz="4" w:space="0" w:color="auto"/>
              <w:right w:val="single" w:sz="4" w:space="0" w:color="auto"/>
            </w:tcBorders>
            <w:vAlign w:val="center"/>
            <w:hideMark/>
          </w:tcPr>
          <w:p w14:paraId="028ED9A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47CE348" w14:textId="77777777" w:rsidTr="007A6385">
        <w:tc>
          <w:tcPr>
            <w:tcW w:w="6599" w:type="dxa"/>
            <w:tcBorders>
              <w:top w:val="nil"/>
              <w:left w:val="single" w:sz="4" w:space="0" w:color="auto"/>
              <w:bottom w:val="single" w:sz="4" w:space="0" w:color="auto"/>
              <w:right w:val="single" w:sz="4" w:space="0" w:color="auto"/>
            </w:tcBorders>
            <w:vAlign w:val="center"/>
            <w:hideMark/>
          </w:tcPr>
          <w:p w14:paraId="5B1D295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Không thu hồi thuốc, nguyên liệu làm thuốc theo yêu cầu của cơ quan có thẩm quyền;</w:t>
            </w:r>
          </w:p>
        </w:tc>
        <w:tc>
          <w:tcPr>
            <w:tcW w:w="6599" w:type="dxa"/>
            <w:tcBorders>
              <w:top w:val="nil"/>
              <w:left w:val="nil"/>
              <w:bottom w:val="single" w:sz="4" w:space="0" w:color="auto"/>
              <w:right w:val="single" w:sz="4" w:space="0" w:color="auto"/>
            </w:tcBorders>
            <w:vAlign w:val="center"/>
            <w:hideMark/>
          </w:tcPr>
          <w:p w14:paraId="08C745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Không thu hồi thuốc, nguyên liệu làm thuốc theo yêu cầu của cơ quan có thẩm quyền;</w:t>
            </w:r>
          </w:p>
        </w:tc>
        <w:tc>
          <w:tcPr>
            <w:tcW w:w="2761" w:type="dxa"/>
            <w:tcBorders>
              <w:top w:val="nil"/>
              <w:left w:val="nil"/>
              <w:bottom w:val="single" w:sz="4" w:space="0" w:color="auto"/>
              <w:right w:val="single" w:sz="4" w:space="0" w:color="auto"/>
            </w:tcBorders>
            <w:vAlign w:val="center"/>
            <w:hideMark/>
          </w:tcPr>
          <w:p w14:paraId="5FC6B0E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1E5ADB2" w14:textId="77777777" w:rsidTr="007A6385">
        <w:tc>
          <w:tcPr>
            <w:tcW w:w="6599" w:type="dxa"/>
            <w:tcBorders>
              <w:top w:val="nil"/>
              <w:left w:val="single" w:sz="4" w:space="0" w:color="auto"/>
              <w:bottom w:val="single" w:sz="4" w:space="0" w:color="auto"/>
              <w:right w:val="single" w:sz="4" w:space="0" w:color="auto"/>
            </w:tcBorders>
            <w:vAlign w:val="center"/>
            <w:hideMark/>
          </w:tcPr>
          <w:p w14:paraId="262833C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Nhập khẩu thuốc, nguyên liệu làm thuốc không phù hợp với phạm vi ghi trên giấy chứng nhận đủ điều kiện kinh doanh dược;</w:t>
            </w:r>
          </w:p>
        </w:tc>
        <w:tc>
          <w:tcPr>
            <w:tcW w:w="6599" w:type="dxa"/>
            <w:tcBorders>
              <w:top w:val="nil"/>
              <w:left w:val="nil"/>
              <w:bottom w:val="single" w:sz="4" w:space="0" w:color="auto"/>
              <w:right w:val="single" w:sz="4" w:space="0" w:color="auto"/>
            </w:tcBorders>
            <w:vAlign w:val="center"/>
            <w:hideMark/>
          </w:tcPr>
          <w:p w14:paraId="6F57EF8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Nhập khẩu thuốc, nguyên liệu làm thuốc không phù hợp với phạm vi ghi trên giấy chứng nhận đủ điều kiện kinh doanh dược;</w:t>
            </w:r>
          </w:p>
        </w:tc>
        <w:tc>
          <w:tcPr>
            <w:tcW w:w="2761" w:type="dxa"/>
            <w:tcBorders>
              <w:top w:val="nil"/>
              <w:left w:val="nil"/>
              <w:bottom w:val="single" w:sz="4" w:space="0" w:color="auto"/>
              <w:right w:val="single" w:sz="4" w:space="0" w:color="auto"/>
            </w:tcBorders>
            <w:vAlign w:val="center"/>
            <w:hideMark/>
          </w:tcPr>
          <w:p w14:paraId="1B8BEBE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F53AADF" w14:textId="77777777" w:rsidTr="007A6385">
        <w:tc>
          <w:tcPr>
            <w:tcW w:w="6599" w:type="dxa"/>
            <w:tcBorders>
              <w:top w:val="nil"/>
              <w:left w:val="single" w:sz="4" w:space="0" w:color="auto"/>
              <w:bottom w:val="single" w:sz="4" w:space="0" w:color="auto"/>
              <w:right w:val="single" w:sz="4" w:space="0" w:color="auto"/>
            </w:tcBorders>
            <w:vAlign w:val="center"/>
            <w:hideMark/>
          </w:tcPr>
          <w:p w14:paraId="4345690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Mở rộng kho bảo quản trên cơ sở cấu trúc kho đã có hoặc sửa chữa, thay đổi lớn về cấu trúc, bố trí kho bảo quản hoặc thay đổi hệ thống phụ trợ hoặc thay đổi nguyên lý thiết kế, vận hành hệ thống tiện ích có ảnh hưởng tới yêu cầu, điều kiện bảo quản nhưng không báo cáo thay đổi kèm theo tài liệu kỹ thuật tương ứng với sự thay đổi theo quy định của pháp luật.</w:t>
            </w:r>
          </w:p>
        </w:tc>
        <w:tc>
          <w:tcPr>
            <w:tcW w:w="6599" w:type="dxa"/>
            <w:tcBorders>
              <w:top w:val="nil"/>
              <w:left w:val="nil"/>
              <w:bottom w:val="single" w:sz="4" w:space="0" w:color="auto"/>
              <w:right w:val="single" w:sz="4" w:space="0" w:color="auto"/>
            </w:tcBorders>
            <w:vAlign w:val="center"/>
            <w:hideMark/>
          </w:tcPr>
          <w:p w14:paraId="58DAB91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Mở rộng kho bảo quản trên cơ sở cấu trúc kho đã có hoặc sửa chữa, thay đổi lớn về cấu trúc, bố trí kho bảo quản hoặc thay đổi hệ thống phụ trợ hoặc thay đổi nguyên lý thiết kế, vận hành hệ thống tiện ích có ảnh hưởng tới yêu cầu, điều kiện bảo quản nhưng không báo cáo thay đổi kèm theo tài liệu kỹ thuật tương ứng với sự thay đổi theo quy định của pháp luật.</w:t>
            </w:r>
          </w:p>
        </w:tc>
        <w:tc>
          <w:tcPr>
            <w:tcW w:w="2761" w:type="dxa"/>
            <w:tcBorders>
              <w:top w:val="nil"/>
              <w:left w:val="nil"/>
              <w:bottom w:val="single" w:sz="4" w:space="0" w:color="auto"/>
              <w:right w:val="single" w:sz="4" w:space="0" w:color="auto"/>
            </w:tcBorders>
            <w:vAlign w:val="center"/>
            <w:hideMark/>
          </w:tcPr>
          <w:p w14:paraId="59FC4E4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D609B38" w14:textId="77777777" w:rsidTr="007A6385">
        <w:tc>
          <w:tcPr>
            <w:tcW w:w="6599" w:type="dxa"/>
            <w:tcBorders>
              <w:top w:val="nil"/>
              <w:left w:val="single" w:sz="4" w:space="0" w:color="auto"/>
              <w:bottom w:val="single" w:sz="4" w:space="0" w:color="auto"/>
              <w:right w:val="single" w:sz="4" w:space="0" w:color="auto"/>
            </w:tcBorders>
            <w:vAlign w:val="center"/>
            <w:hideMark/>
          </w:tcPr>
          <w:p w14:paraId="07CF05E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4. Phạt tiền từ 50.000.000 đồng đến 70.000.000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2C214C8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50.000.000 đồng đến 70.000.000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14827F7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4CA0F38" w14:textId="77777777" w:rsidTr="007A6385">
        <w:tc>
          <w:tcPr>
            <w:tcW w:w="6599" w:type="dxa"/>
            <w:tcBorders>
              <w:top w:val="nil"/>
              <w:left w:val="single" w:sz="4" w:space="0" w:color="auto"/>
              <w:bottom w:val="single" w:sz="4" w:space="0" w:color="auto"/>
              <w:right w:val="single" w:sz="4" w:space="0" w:color="auto"/>
            </w:tcBorders>
            <w:vAlign w:val="center"/>
            <w:hideMark/>
          </w:tcPr>
          <w:p w14:paraId="2E2FACE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Tài liệu trong hồ sơ đề nghị cấp phép nhập khẩu thuốc, nguyên liệu làm thuốc đã được phê duyệt được cơ quan có thẩm quyền kết luận là tài liệu giả mạo;</w:t>
            </w:r>
          </w:p>
        </w:tc>
        <w:tc>
          <w:tcPr>
            <w:tcW w:w="6599" w:type="dxa"/>
            <w:tcBorders>
              <w:top w:val="nil"/>
              <w:left w:val="nil"/>
              <w:bottom w:val="single" w:sz="4" w:space="0" w:color="auto"/>
              <w:right w:val="single" w:sz="4" w:space="0" w:color="auto"/>
            </w:tcBorders>
            <w:vAlign w:val="center"/>
            <w:hideMark/>
          </w:tcPr>
          <w:p w14:paraId="7607FF3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Tài liệu trong hồ sơ đề nghị cấp phép nhập khẩu thuốc, nguyên liệu làm thuốc đã được phê duyệt được cơ quan có thẩm quyền kết luận là tài liệu giả mạo;</w:t>
            </w:r>
          </w:p>
        </w:tc>
        <w:tc>
          <w:tcPr>
            <w:tcW w:w="2761" w:type="dxa"/>
            <w:tcBorders>
              <w:top w:val="nil"/>
              <w:left w:val="nil"/>
              <w:bottom w:val="single" w:sz="4" w:space="0" w:color="auto"/>
              <w:right w:val="single" w:sz="4" w:space="0" w:color="auto"/>
            </w:tcBorders>
            <w:vAlign w:val="center"/>
            <w:hideMark/>
          </w:tcPr>
          <w:p w14:paraId="2BD5D14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93A2CC7" w14:textId="77777777" w:rsidTr="007A6385">
        <w:tc>
          <w:tcPr>
            <w:tcW w:w="6599" w:type="dxa"/>
            <w:tcBorders>
              <w:top w:val="nil"/>
              <w:left w:val="single" w:sz="4" w:space="0" w:color="auto"/>
              <w:bottom w:val="single" w:sz="4" w:space="0" w:color="auto"/>
              <w:right w:val="single" w:sz="4" w:space="0" w:color="auto"/>
            </w:tcBorders>
            <w:vAlign w:val="center"/>
            <w:hideMark/>
          </w:tcPr>
          <w:p w14:paraId="16B6B84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Nhập khẩu thuốc, nguyên liệu làm thuốc được sản xuất không đúng địa điểm trong hồ sơ đề nghị cấp phép nhập khẩu thuốc đã được phê duyệt;</w:t>
            </w:r>
          </w:p>
        </w:tc>
        <w:tc>
          <w:tcPr>
            <w:tcW w:w="6599" w:type="dxa"/>
            <w:tcBorders>
              <w:top w:val="nil"/>
              <w:left w:val="nil"/>
              <w:bottom w:val="single" w:sz="4" w:space="0" w:color="auto"/>
              <w:right w:val="single" w:sz="4" w:space="0" w:color="auto"/>
            </w:tcBorders>
            <w:vAlign w:val="center"/>
            <w:hideMark/>
          </w:tcPr>
          <w:p w14:paraId="7AC93D7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Nhập khẩu thuốc, nguyên liệu làm thuốc được sản xuất không đúng địa điểm trong hồ sơ đề nghị cấp phép nhập khẩu thuốc đã được phê duyệt;</w:t>
            </w:r>
          </w:p>
        </w:tc>
        <w:tc>
          <w:tcPr>
            <w:tcW w:w="2761" w:type="dxa"/>
            <w:tcBorders>
              <w:top w:val="nil"/>
              <w:left w:val="nil"/>
              <w:bottom w:val="single" w:sz="4" w:space="0" w:color="auto"/>
              <w:right w:val="single" w:sz="4" w:space="0" w:color="auto"/>
            </w:tcBorders>
            <w:vAlign w:val="center"/>
            <w:hideMark/>
          </w:tcPr>
          <w:p w14:paraId="1547A96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D7836BC" w14:textId="77777777" w:rsidTr="007A6385">
        <w:tc>
          <w:tcPr>
            <w:tcW w:w="6599" w:type="dxa"/>
            <w:tcBorders>
              <w:top w:val="nil"/>
              <w:left w:val="single" w:sz="4" w:space="0" w:color="auto"/>
              <w:bottom w:val="single" w:sz="4" w:space="0" w:color="auto"/>
              <w:right w:val="single" w:sz="4" w:space="0" w:color="auto"/>
            </w:tcBorders>
            <w:vAlign w:val="center"/>
            <w:hideMark/>
          </w:tcPr>
          <w:p w14:paraId="47D4CB2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Thông tin về thuốc, nguyên liệu làm thuốc trong hồ sơ đề nghị cấp phép nhập khẩu không dựa trên cơ sở nghiên cứu hoặc sản xuất thực tế của cơ sở sản xuất.</w:t>
            </w:r>
          </w:p>
        </w:tc>
        <w:tc>
          <w:tcPr>
            <w:tcW w:w="6599" w:type="dxa"/>
            <w:tcBorders>
              <w:top w:val="nil"/>
              <w:left w:val="nil"/>
              <w:bottom w:val="single" w:sz="4" w:space="0" w:color="auto"/>
              <w:right w:val="single" w:sz="4" w:space="0" w:color="auto"/>
            </w:tcBorders>
            <w:vAlign w:val="center"/>
            <w:hideMark/>
          </w:tcPr>
          <w:p w14:paraId="498155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Thông tin về thuốc, nguyên liệu làm thuốc trong hồ sơ đề nghị cấp phép nhập khẩu không dựa trên cơ sở nghiên cứu hoặc sản xuất thực tế của cơ sở sản xuất.</w:t>
            </w:r>
          </w:p>
        </w:tc>
        <w:tc>
          <w:tcPr>
            <w:tcW w:w="2761" w:type="dxa"/>
            <w:tcBorders>
              <w:top w:val="nil"/>
              <w:left w:val="nil"/>
              <w:bottom w:val="single" w:sz="4" w:space="0" w:color="auto"/>
              <w:right w:val="single" w:sz="4" w:space="0" w:color="auto"/>
            </w:tcBorders>
            <w:vAlign w:val="center"/>
            <w:hideMark/>
          </w:tcPr>
          <w:p w14:paraId="01C4944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1BDCFEA" w14:textId="77777777" w:rsidTr="007A6385">
        <w:tc>
          <w:tcPr>
            <w:tcW w:w="6599" w:type="dxa"/>
            <w:tcBorders>
              <w:top w:val="nil"/>
              <w:left w:val="single" w:sz="4" w:space="0" w:color="auto"/>
              <w:bottom w:val="single" w:sz="4" w:space="0" w:color="auto"/>
              <w:right w:val="single" w:sz="4" w:space="0" w:color="auto"/>
            </w:tcBorders>
            <w:vAlign w:val="center"/>
            <w:hideMark/>
          </w:tcPr>
          <w:p w14:paraId="37D8C22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70.000.000 đồng đến 80.000.000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19E679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70.000.000 đồng đến 80.000.000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04F979A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E617F2B" w14:textId="77777777" w:rsidTr="007A6385">
        <w:tc>
          <w:tcPr>
            <w:tcW w:w="6599" w:type="dxa"/>
            <w:tcBorders>
              <w:top w:val="nil"/>
              <w:left w:val="single" w:sz="4" w:space="0" w:color="auto"/>
              <w:bottom w:val="single" w:sz="4" w:space="0" w:color="auto"/>
              <w:right w:val="single" w:sz="4" w:space="0" w:color="auto"/>
            </w:tcBorders>
            <w:vAlign w:val="center"/>
            <w:hideMark/>
          </w:tcPr>
          <w:p w14:paraId="19DE3DB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Nhập khẩu thuốc, nguyên liệu làm thuốc không có giấy chứng nhận đủ điều kiện kinh doanh dược theo quy định của pháp luật hoặc trong thời gian bị đình chỉ hoạt động hoặc trong thời gian bị tước quyền sử dụng giấy chứng nhận đủ điều kiện kinh doanh dược;</w:t>
            </w:r>
          </w:p>
        </w:tc>
        <w:tc>
          <w:tcPr>
            <w:tcW w:w="6599" w:type="dxa"/>
            <w:tcBorders>
              <w:top w:val="nil"/>
              <w:left w:val="nil"/>
              <w:bottom w:val="single" w:sz="4" w:space="0" w:color="auto"/>
              <w:right w:val="single" w:sz="4" w:space="0" w:color="auto"/>
            </w:tcBorders>
            <w:vAlign w:val="center"/>
            <w:hideMark/>
          </w:tcPr>
          <w:p w14:paraId="7DF1888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a) Nhập khẩu thuốc, nguyên liệu làm thuốc không có giấy chứng nhận đủ điều kiện kinh doanh dược theo quy định của pháp luật hoặc trong thời gian bị đình chỉ hoạt động hoặc trong thời gian bị tước quyền sử dụng giấy chứng nhận đủ điều kiện kinh doanh dược </w:t>
            </w:r>
            <w:r w:rsidRPr="007A6385">
              <w:rPr>
                <w:rFonts w:ascii="Times New Roman" w:eastAsia="Times New Roman" w:hAnsi="Times New Roman"/>
                <w:color w:val="0000FF"/>
                <w:sz w:val="24"/>
                <w:szCs w:val="24"/>
                <w:u w:val="single"/>
              </w:rPr>
              <w:t>hoặc nhập khẩu thuốc, nguyên liệu làm thuốc không đúng với thông tin ghi trên giấy phép nhập khẩu hoặc văn bản cho phép</w:t>
            </w:r>
            <w:r w:rsidRPr="007A6385">
              <w:rPr>
                <w:rFonts w:ascii="Times New Roman" w:eastAsia="Times New Roman" w:hAnsi="Times New Roman"/>
                <w:color w:val="0000FF"/>
                <w:sz w:val="24"/>
                <w:szCs w:val="24"/>
              </w:rPr>
              <w:t>;</w:t>
            </w:r>
          </w:p>
        </w:tc>
        <w:tc>
          <w:tcPr>
            <w:tcW w:w="2761" w:type="dxa"/>
            <w:tcBorders>
              <w:top w:val="nil"/>
              <w:left w:val="nil"/>
              <w:bottom w:val="single" w:sz="4" w:space="0" w:color="auto"/>
              <w:right w:val="single" w:sz="4" w:space="0" w:color="auto"/>
            </w:tcBorders>
            <w:vAlign w:val="center"/>
            <w:hideMark/>
          </w:tcPr>
          <w:p w14:paraId="360FFCC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đầy đủ và rõ ràng hơn trong áp dụng xử phạt vi phạm hành chính</w:t>
            </w:r>
          </w:p>
        </w:tc>
      </w:tr>
      <w:tr w:rsidR="007A6385" w:rsidRPr="007A6385" w14:paraId="5C265A43" w14:textId="77777777" w:rsidTr="007A6385">
        <w:tc>
          <w:tcPr>
            <w:tcW w:w="6599" w:type="dxa"/>
            <w:tcBorders>
              <w:top w:val="nil"/>
              <w:left w:val="single" w:sz="4" w:space="0" w:color="auto"/>
              <w:bottom w:val="single" w:sz="4" w:space="0" w:color="auto"/>
              <w:right w:val="single" w:sz="4" w:space="0" w:color="auto"/>
            </w:tcBorders>
            <w:vAlign w:val="center"/>
            <w:hideMark/>
          </w:tcPr>
          <w:p w14:paraId="1D5847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Nhập khẩu thuốc, nguyên liệu làm thuốc đã có thông báo thu hồi của cơ quan nhà nước có thẩm quyền;</w:t>
            </w:r>
          </w:p>
        </w:tc>
        <w:tc>
          <w:tcPr>
            <w:tcW w:w="6599" w:type="dxa"/>
            <w:tcBorders>
              <w:top w:val="nil"/>
              <w:left w:val="nil"/>
              <w:bottom w:val="single" w:sz="4" w:space="0" w:color="auto"/>
              <w:right w:val="single" w:sz="4" w:space="0" w:color="auto"/>
            </w:tcBorders>
            <w:vAlign w:val="center"/>
            <w:hideMark/>
          </w:tcPr>
          <w:p w14:paraId="5EB8D9E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Nhập khẩu thuốc, nguyên liệu làm thuốc đã có thông báo thu hồi của cơ quan nhà nước có thẩm quyền;</w:t>
            </w:r>
          </w:p>
        </w:tc>
        <w:tc>
          <w:tcPr>
            <w:tcW w:w="2761" w:type="dxa"/>
            <w:tcBorders>
              <w:top w:val="nil"/>
              <w:left w:val="nil"/>
              <w:bottom w:val="single" w:sz="4" w:space="0" w:color="auto"/>
              <w:right w:val="single" w:sz="4" w:space="0" w:color="auto"/>
            </w:tcBorders>
            <w:vAlign w:val="center"/>
            <w:hideMark/>
          </w:tcPr>
          <w:p w14:paraId="748CE47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DAD0A59" w14:textId="77777777" w:rsidTr="007A6385">
        <w:tc>
          <w:tcPr>
            <w:tcW w:w="6599" w:type="dxa"/>
            <w:tcBorders>
              <w:top w:val="nil"/>
              <w:left w:val="single" w:sz="4" w:space="0" w:color="auto"/>
              <w:bottom w:val="single" w:sz="4" w:space="0" w:color="auto"/>
              <w:right w:val="single" w:sz="4" w:space="0" w:color="auto"/>
            </w:tcBorders>
            <w:vAlign w:val="center"/>
            <w:hideMark/>
          </w:tcPr>
          <w:p w14:paraId="4661A7D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Nhập khẩu thuốc, nguyên liệu làm thuốc không có giấy phép nhập khẩu hoặc không có giấy đăng ký lưu hành, trừ trường hợp thuốc, nguyên liệu làm thuốc không phải đăng ký, cấp phép nhập khẩu trước khi lưu hành;</w:t>
            </w:r>
          </w:p>
        </w:tc>
        <w:tc>
          <w:tcPr>
            <w:tcW w:w="6599" w:type="dxa"/>
            <w:tcBorders>
              <w:top w:val="nil"/>
              <w:left w:val="nil"/>
              <w:bottom w:val="single" w:sz="4" w:space="0" w:color="auto"/>
              <w:right w:val="single" w:sz="4" w:space="0" w:color="auto"/>
            </w:tcBorders>
            <w:vAlign w:val="center"/>
            <w:hideMark/>
          </w:tcPr>
          <w:p w14:paraId="2B7195D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 Nhập khẩu thuốc, nguyên liệu làm thuốc </w:t>
            </w:r>
            <w:r w:rsidRPr="007A6385">
              <w:rPr>
                <w:rFonts w:ascii="Times New Roman" w:eastAsia="Times New Roman" w:hAnsi="Times New Roman"/>
                <w:strike/>
                <w:color w:val="0000FF"/>
                <w:sz w:val="24"/>
                <w:szCs w:val="24"/>
              </w:rPr>
              <w:t>không có giấy phép nhập khẩu hoặc</w:t>
            </w:r>
            <w:r w:rsidRPr="007A6385">
              <w:rPr>
                <w:rFonts w:ascii="Times New Roman" w:eastAsia="Times New Roman" w:hAnsi="Times New Roman"/>
                <w:color w:val="000000"/>
                <w:sz w:val="24"/>
                <w:szCs w:val="24"/>
              </w:rPr>
              <w:t xml:space="preserve"> không có giấy đăng ký lưu hành, trừ trường hợp thuốc, nguyên liệu làm thuốc không phải đăng ký</w:t>
            </w:r>
            <w:r w:rsidRPr="007A6385">
              <w:rPr>
                <w:rFonts w:ascii="Times New Roman" w:eastAsia="Times New Roman" w:hAnsi="Times New Roman"/>
                <w:strike/>
                <w:color w:val="0000FF"/>
                <w:sz w:val="24"/>
                <w:szCs w:val="24"/>
              </w:rPr>
              <w:t>, cấp phép nhập khẩu</w:t>
            </w:r>
            <w:r w:rsidRPr="007A6385">
              <w:rPr>
                <w:rFonts w:ascii="Times New Roman" w:eastAsia="Times New Roman" w:hAnsi="Times New Roman"/>
                <w:color w:val="000000"/>
                <w:sz w:val="24"/>
                <w:szCs w:val="24"/>
              </w:rPr>
              <w:t xml:space="preserve"> trước khi lưu hành;</w:t>
            </w:r>
          </w:p>
        </w:tc>
        <w:tc>
          <w:tcPr>
            <w:tcW w:w="2761" w:type="dxa"/>
            <w:tcBorders>
              <w:top w:val="nil"/>
              <w:left w:val="nil"/>
              <w:bottom w:val="single" w:sz="4" w:space="0" w:color="auto"/>
              <w:right w:val="single" w:sz="4" w:space="0" w:color="auto"/>
            </w:tcBorders>
            <w:vAlign w:val="center"/>
            <w:hideMark/>
          </w:tcPr>
          <w:p w14:paraId="3F8F0B3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Chỉnh sửa để phù hợp thực tiễn</w:t>
            </w:r>
          </w:p>
        </w:tc>
      </w:tr>
      <w:tr w:rsidR="007A6385" w:rsidRPr="007A6385" w14:paraId="530384EC" w14:textId="77777777" w:rsidTr="007A6385">
        <w:tc>
          <w:tcPr>
            <w:tcW w:w="6599" w:type="dxa"/>
            <w:tcBorders>
              <w:top w:val="nil"/>
              <w:left w:val="single" w:sz="4" w:space="0" w:color="auto"/>
              <w:bottom w:val="single" w:sz="4" w:space="0" w:color="auto"/>
              <w:right w:val="single" w:sz="4" w:space="0" w:color="auto"/>
            </w:tcBorders>
            <w:vAlign w:val="center"/>
            <w:hideMark/>
          </w:tcPr>
          <w:p w14:paraId="2272F75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6" w:name="RANGE!B1283"/>
            <w:r w:rsidRPr="007A6385">
              <w:rPr>
                <w:rFonts w:ascii="Times New Roman" w:eastAsia="Times New Roman" w:hAnsi="Times New Roman"/>
                <w:color w:val="000000"/>
                <w:sz w:val="24"/>
                <w:szCs w:val="24"/>
              </w:rPr>
              <w:t>d) Thực hiện hoạt động liên quan trực tiếp đến phân phối thuốc, nguyên liệu làm thuốc tại Việt Nam đối với các cơ sở có quyền nhập khẩu nhưng không được thực hiện quyền phân phối thuốc, nguyên liệu làm thuốc tại Việt Nam, trừ thuốc và nguyên liệu làm thuốc do chính cơ sở sản xuất tại Việt Nam.</w:t>
            </w:r>
            <w:bookmarkEnd w:id="6"/>
          </w:p>
        </w:tc>
        <w:tc>
          <w:tcPr>
            <w:tcW w:w="6599" w:type="dxa"/>
            <w:tcBorders>
              <w:top w:val="nil"/>
              <w:left w:val="nil"/>
              <w:bottom w:val="single" w:sz="4" w:space="0" w:color="auto"/>
              <w:right w:val="single" w:sz="4" w:space="0" w:color="auto"/>
            </w:tcBorders>
            <w:vAlign w:val="center"/>
            <w:hideMark/>
          </w:tcPr>
          <w:p w14:paraId="2F87739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Thực hiện hoạt động liên quan trực tiếp đến phân phối thuốc, nguyên liệu làm thuốc tại Việt Nam đối với các cơ sở có quyền nhập khẩu nhưng không được thực hiện quyền phân phối thuốc, nguyên liệu làm thuốc tại Việt Nam, trừ thuốc và nguyên liệu làm thuốc do chính cơ sở sản xuất tại Việt Nam.</w:t>
            </w:r>
          </w:p>
        </w:tc>
        <w:tc>
          <w:tcPr>
            <w:tcW w:w="2761" w:type="dxa"/>
            <w:tcBorders>
              <w:top w:val="nil"/>
              <w:left w:val="nil"/>
              <w:bottom w:val="single" w:sz="4" w:space="0" w:color="auto"/>
              <w:right w:val="single" w:sz="4" w:space="0" w:color="auto"/>
            </w:tcBorders>
            <w:vAlign w:val="center"/>
            <w:hideMark/>
          </w:tcPr>
          <w:p w14:paraId="7A6A170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AF7193C" w14:textId="77777777" w:rsidTr="007A6385">
        <w:tc>
          <w:tcPr>
            <w:tcW w:w="6599" w:type="dxa"/>
            <w:tcBorders>
              <w:top w:val="nil"/>
              <w:left w:val="single" w:sz="4" w:space="0" w:color="auto"/>
              <w:bottom w:val="single" w:sz="4" w:space="0" w:color="auto"/>
              <w:right w:val="single" w:sz="4" w:space="0" w:color="auto"/>
            </w:tcBorders>
            <w:vAlign w:val="center"/>
            <w:hideMark/>
          </w:tcPr>
          <w:p w14:paraId="490F2FE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Nhập khẩu thuốc, nguyên liệu làm thuốc từ các cơ sở cung cấp thuốc, nguyên liệu làm thuốc không thuộc các trường hợp cơ sở được cung cấp theo quy định của pháp luật.</w:t>
            </w:r>
          </w:p>
        </w:tc>
        <w:tc>
          <w:tcPr>
            <w:tcW w:w="6599" w:type="dxa"/>
            <w:tcBorders>
              <w:top w:val="nil"/>
              <w:left w:val="nil"/>
              <w:bottom w:val="single" w:sz="4" w:space="0" w:color="auto"/>
              <w:right w:val="single" w:sz="4" w:space="0" w:color="auto"/>
            </w:tcBorders>
            <w:vAlign w:val="center"/>
            <w:hideMark/>
          </w:tcPr>
          <w:p w14:paraId="66AE30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Nhập khẩu thuốc, nguyên liệu làm thuốc từ các cơ sở cung cấp thuốc, nguyên liệu làm thuốc không thuộc các trường hợp cơ sở được cung cấp theo quy định của pháp luật;</w:t>
            </w:r>
          </w:p>
        </w:tc>
        <w:tc>
          <w:tcPr>
            <w:tcW w:w="2761" w:type="dxa"/>
            <w:tcBorders>
              <w:top w:val="nil"/>
              <w:left w:val="nil"/>
              <w:bottom w:val="single" w:sz="4" w:space="0" w:color="auto"/>
              <w:right w:val="single" w:sz="4" w:space="0" w:color="auto"/>
            </w:tcBorders>
            <w:vAlign w:val="center"/>
            <w:hideMark/>
          </w:tcPr>
          <w:p w14:paraId="438A47F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CAE4B14" w14:textId="77777777" w:rsidTr="007A6385">
        <w:tc>
          <w:tcPr>
            <w:tcW w:w="6599" w:type="dxa"/>
            <w:tcBorders>
              <w:top w:val="nil"/>
              <w:left w:val="single" w:sz="4" w:space="0" w:color="auto"/>
              <w:bottom w:val="single" w:sz="4" w:space="0" w:color="auto"/>
              <w:right w:val="single" w:sz="4" w:space="0" w:color="auto"/>
            </w:tcBorders>
            <w:vAlign w:val="center"/>
            <w:hideMark/>
          </w:tcPr>
          <w:p w14:paraId="648FD21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7C7C68AA"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e) Tiếp tục cung cấp hoặc nhập khẩu thuốc vào Việt Nam sau khi cơ sở sản xuất nước ngoài bị thu hồi giấy phép sản xuất hoặc không đáp ứng GMP.</w:t>
            </w:r>
          </w:p>
        </w:tc>
        <w:tc>
          <w:tcPr>
            <w:tcW w:w="2761" w:type="dxa"/>
            <w:tcBorders>
              <w:top w:val="nil"/>
              <w:left w:val="nil"/>
              <w:bottom w:val="single" w:sz="4" w:space="0" w:color="auto"/>
              <w:right w:val="single" w:sz="4" w:space="0" w:color="auto"/>
            </w:tcBorders>
            <w:vAlign w:val="center"/>
            <w:hideMark/>
          </w:tcPr>
          <w:p w14:paraId="4BC8428F"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Để phù hợp với quy định tại Điểm a khoản 1 Điều 33 Luật dược 2016</w:t>
            </w:r>
          </w:p>
        </w:tc>
      </w:tr>
      <w:tr w:rsidR="007A6385" w:rsidRPr="007A6385" w14:paraId="2B389C5E" w14:textId="77777777" w:rsidTr="007A6385">
        <w:tc>
          <w:tcPr>
            <w:tcW w:w="6599" w:type="dxa"/>
            <w:tcBorders>
              <w:top w:val="nil"/>
              <w:left w:val="single" w:sz="4" w:space="0" w:color="auto"/>
              <w:bottom w:val="single" w:sz="4" w:space="0" w:color="auto"/>
              <w:right w:val="single" w:sz="4" w:space="0" w:color="auto"/>
            </w:tcBorders>
            <w:vAlign w:val="center"/>
            <w:hideMark/>
          </w:tcPr>
          <w:p w14:paraId="2583240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6. Phạt tiền đối với hành vi nhập khẩu thuốc, nguyên liệu làm thuốc đã hết hạn dùng theo một trong các mức sau đây:</w:t>
            </w:r>
          </w:p>
        </w:tc>
        <w:tc>
          <w:tcPr>
            <w:tcW w:w="6599" w:type="dxa"/>
            <w:tcBorders>
              <w:top w:val="nil"/>
              <w:left w:val="nil"/>
              <w:bottom w:val="single" w:sz="4" w:space="0" w:color="auto"/>
              <w:right w:val="single" w:sz="4" w:space="0" w:color="auto"/>
            </w:tcBorders>
            <w:vAlign w:val="center"/>
            <w:hideMark/>
          </w:tcPr>
          <w:p w14:paraId="3309A0E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đối với hành vi nhập khẩu thuốc, nguyên liệu làm thuốc đã hết hạn dùng theo một trong các mức sau đây:</w:t>
            </w:r>
          </w:p>
        </w:tc>
        <w:tc>
          <w:tcPr>
            <w:tcW w:w="2761" w:type="dxa"/>
            <w:tcBorders>
              <w:top w:val="nil"/>
              <w:left w:val="nil"/>
              <w:bottom w:val="single" w:sz="4" w:space="0" w:color="auto"/>
              <w:right w:val="single" w:sz="4" w:space="0" w:color="auto"/>
            </w:tcBorders>
            <w:vAlign w:val="center"/>
            <w:hideMark/>
          </w:tcPr>
          <w:p w14:paraId="136F2DB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15DE364" w14:textId="77777777" w:rsidTr="007A6385">
        <w:tc>
          <w:tcPr>
            <w:tcW w:w="6599" w:type="dxa"/>
            <w:tcBorders>
              <w:top w:val="nil"/>
              <w:left w:val="single" w:sz="4" w:space="0" w:color="auto"/>
              <w:bottom w:val="single" w:sz="4" w:space="0" w:color="auto"/>
              <w:right w:val="single" w:sz="4" w:space="0" w:color="auto"/>
            </w:tcBorders>
            <w:vAlign w:val="center"/>
            <w:hideMark/>
          </w:tcPr>
          <w:p w14:paraId="35D39D6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tiền từ 1.000.000 đồng đến 3.000.000 đồng đối với hàng hóa có giá trị dưới 2.000.000 đồng;</w:t>
            </w:r>
          </w:p>
        </w:tc>
        <w:tc>
          <w:tcPr>
            <w:tcW w:w="6599" w:type="dxa"/>
            <w:tcBorders>
              <w:top w:val="nil"/>
              <w:left w:val="nil"/>
              <w:bottom w:val="single" w:sz="4" w:space="0" w:color="auto"/>
              <w:right w:val="single" w:sz="4" w:space="0" w:color="auto"/>
            </w:tcBorders>
            <w:vAlign w:val="center"/>
            <w:hideMark/>
          </w:tcPr>
          <w:p w14:paraId="124AA82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tiền từ 1.000.000 đồng đến 3.000.000 đồng đối với hàng hóa có giá trị dưới 2.000.000 đồng;</w:t>
            </w:r>
          </w:p>
        </w:tc>
        <w:tc>
          <w:tcPr>
            <w:tcW w:w="2761" w:type="dxa"/>
            <w:tcBorders>
              <w:top w:val="nil"/>
              <w:left w:val="nil"/>
              <w:bottom w:val="single" w:sz="4" w:space="0" w:color="auto"/>
              <w:right w:val="single" w:sz="4" w:space="0" w:color="auto"/>
            </w:tcBorders>
            <w:vAlign w:val="center"/>
            <w:hideMark/>
          </w:tcPr>
          <w:p w14:paraId="5520AB7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718E1B3" w14:textId="77777777" w:rsidTr="007A6385">
        <w:tc>
          <w:tcPr>
            <w:tcW w:w="6599" w:type="dxa"/>
            <w:tcBorders>
              <w:top w:val="nil"/>
              <w:left w:val="single" w:sz="4" w:space="0" w:color="auto"/>
              <w:bottom w:val="single" w:sz="4" w:space="0" w:color="auto"/>
              <w:right w:val="single" w:sz="4" w:space="0" w:color="auto"/>
            </w:tcBorders>
            <w:vAlign w:val="center"/>
            <w:hideMark/>
          </w:tcPr>
          <w:p w14:paraId="69E96F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từ 3.000.000 đồng đến 5.000.000 đồng đối với hàng hóa có giá trị từ 2.000.000 đồng đến dưới 5.000.000 đồng;</w:t>
            </w:r>
          </w:p>
        </w:tc>
        <w:tc>
          <w:tcPr>
            <w:tcW w:w="6599" w:type="dxa"/>
            <w:tcBorders>
              <w:top w:val="nil"/>
              <w:left w:val="nil"/>
              <w:bottom w:val="single" w:sz="4" w:space="0" w:color="auto"/>
              <w:right w:val="single" w:sz="4" w:space="0" w:color="auto"/>
            </w:tcBorders>
            <w:vAlign w:val="center"/>
            <w:hideMark/>
          </w:tcPr>
          <w:p w14:paraId="3B5E217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từ 3.000.000 đồng đến 5.000.000 đồng đối với hàng hóa có giá trị từ 2.000.000 đồng đến dưới 5.000.000 đồng;</w:t>
            </w:r>
          </w:p>
        </w:tc>
        <w:tc>
          <w:tcPr>
            <w:tcW w:w="2761" w:type="dxa"/>
            <w:tcBorders>
              <w:top w:val="nil"/>
              <w:left w:val="nil"/>
              <w:bottom w:val="single" w:sz="4" w:space="0" w:color="auto"/>
              <w:right w:val="single" w:sz="4" w:space="0" w:color="auto"/>
            </w:tcBorders>
            <w:vAlign w:val="center"/>
            <w:hideMark/>
          </w:tcPr>
          <w:p w14:paraId="253616E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A402A68" w14:textId="77777777" w:rsidTr="007A6385">
        <w:tc>
          <w:tcPr>
            <w:tcW w:w="6599" w:type="dxa"/>
            <w:tcBorders>
              <w:top w:val="nil"/>
              <w:left w:val="single" w:sz="4" w:space="0" w:color="auto"/>
              <w:bottom w:val="single" w:sz="4" w:space="0" w:color="auto"/>
              <w:right w:val="single" w:sz="4" w:space="0" w:color="auto"/>
            </w:tcBorders>
            <w:vAlign w:val="center"/>
            <w:hideMark/>
          </w:tcPr>
          <w:p w14:paraId="009764B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Phạt tiền từ 5.000.000 đồng đến 10.000.000 đồng đối với hàng hóa có giá trị từ 5.000.000 đồng đến dưới 10.000.000 đồng;</w:t>
            </w:r>
          </w:p>
        </w:tc>
        <w:tc>
          <w:tcPr>
            <w:tcW w:w="6599" w:type="dxa"/>
            <w:tcBorders>
              <w:top w:val="nil"/>
              <w:left w:val="nil"/>
              <w:bottom w:val="single" w:sz="4" w:space="0" w:color="auto"/>
              <w:right w:val="single" w:sz="4" w:space="0" w:color="auto"/>
            </w:tcBorders>
            <w:vAlign w:val="center"/>
            <w:hideMark/>
          </w:tcPr>
          <w:p w14:paraId="4AFEE43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Phạt tiền từ 5.000.000 đồng đến 10.000.000 đồng đối với hàng hóa có giá trị từ 5.000.000 đồng đến dưới 10.000.000 đồng;</w:t>
            </w:r>
          </w:p>
        </w:tc>
        <w:tc>
          <w:tcPr>
            <w:tcW w:w="2761" w:type="dxa"/>
            <w:tcBorders>
              <w:top w:val="nil"/>
              <w:left w:val="nil"/>
              <w:bottom w:val="single" w:sz="4" w:space="0" w:color="auto"/>
              <w:right w:val="single" w:sz="4" w:space="0" w:color="auto"/>
            </w:tcBorders>
            <w:vAlign w:val="center"/>
            <w:hideMark/>
          </w:tcPr>
          <w:p w14:paraId="2F8707B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7EE7A61" w14:textId="77777777" w:rsidTr="007A6385">
        <w:tc>
          <w:tcPr>
            <w:tcW w:w="6599" w:type="dxa"/>
            <w:tcBorders>
              <w:top w:val="nil"/>
              <w:left w:val="single" w:sz="4" w:space="0" w:color="auto"/>
              <w:bottom w:val="single" w:sz="4" w:space="0" w:color="auto"/>
              <w:right w:val="single" w:sz="4" w:space="0" w:color="auto"/>
            </w:tcBorders>
            <w:vAlign w:val="center"/>
            <w:hideMark/>
          </w:tcPr>
          <w:p w14:paraId="3AA7CEB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Phạt tiền từ 10.000.000 đồng đến 15.000.000 đồng đối với hàng hóa có giá trị từ 10.000.000 đồng đến dưới 20.000.000 đồng;</w:t>
            </w:r>
          </w:p>
        </w:tc>
        <w:tc>
          <w:tcPr>
            <w:tcW w:w="6599" w:type="dxa"/>
            <w:tcBorders>
              <w:top w:val="nil"/>
              <w:left w:val="nil"/>
              <w:bottom w:val="single" w:sz="4" w:space="0" w:color="auto"/>
              <w:right w:val="single" w:sz="4" w:space="0" w:color="auto"/>
            </w:tcBorders>
            <w:vAlign w:val="center"/>
            <w:hideMark/>
          </w:tcPr>
          <w:p w14:paraId="52B1404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Phạt tiền từ 10.000.000 đồng đến 15.000.000 đồng đối với hàng hóa có giá trị từ 10.000.000 đồng đến dưới 20.000.000 đồng;</w:t>
            </w:r>
          </w:p>
        </w:tc>
        <w:tc>
          <w:tcPr>
            <w:tcW w:w="2761" w:type="dxa"/>
            <w:tcBorders>
              <w:top w:val="nil"/>
              <w:left w:val="nil"/>
              <w:bottom w:val="single" w:sz="4" w:space="0" w:color="auto"/>
              <w:right w:val="single" w:sz="4" w:space="0" w:color="auto"/>
            </w:tcBorders>
            <w:vAlign w:val="center"/>
            <w:hideMark/>
          </w:tcPr>
          <w:p w14:paraId="74FAE34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3C9A65A" w14:textId="77777777" w:rsidTr="007A6385">
        <w:tc>
          <w:tcPr>
            <w:tcW w:w="6599" w:type="dxa"/>
            <w:tcBorders>
              <w:top w:val="nil"/>
              <w:left w:val="single" w:sz="4" w:space="0" w:color="auto"/>
              <w:bottom w:val="single" w:sz="4" w:space="0" w:color="auto"/>
              <w:right w:val="single" w:sz="4" w:space="0" w:color="auto"/>
            </w:tcBorders>
            <w:vAlign w:val="center"/>
            <w:hideMark/>
          </w:tcPr>
          <w:p w14:paraId="72D9B5A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Phạt tiền từ 15.000.000 đồng đến 20.000.000 đồng đối với hàng hóa có giá trị từ 20.000.000 đồng đến dưới 30.000.000 đồng;</w:t>
            </w:r>
          </w:p>
        </w:tc>
        <w:tc>
          <w:tcPr>
            <w:tcW w:w="6599" w:type="dxa"/>
            <w:tcBorders>
              <w:top w:val="nil"/>
              <w:left w:val="nil"/>
              <w:bottom w:val="single" w:sz="4" w:space="0" w:color="auto"/>
              <w:right w:val="single" w:sz="4" w:space="0" w:color="auto"/>
            </w:tcBorders>
            <w:vAlign w:val="center"/>
            <w:hideMark/>
          </w:tcPr>
          <w:p w14:paraId="251B90E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Phạt tiền từ 15.000.000 đồng đến 20.000.000 đồng đối với hàng hóa có giá trị từ 20.000.000 đồng đến dưới 30.000.000 đồng;</w:t>
            </w:r>
          </w:p>
        </w:tc>
        <w:tc>
          <w:tcPr>
            <w:tcW w:w="2761" w:type="dxa"/>
            <w:tcBorders>
              <w:top w:val="nil"/>
              <w:left w:val="nil"/>
              <w:bottom w:val="single" w:sz="4" w:space="0" w:color="auto"/>
              <w:right w:val="single" w:sz="4" w:space="0" w:color="auto"/>
            </w:tcBorders>
            <w:vAlign w:val="center"/>
            <w:hideMark/>
          </w:tcPr>
          <w:p w14:paraId="2D92CCD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A3D8B24" w14:textId="77777777" w:rsidTr="007A6385">
        <w:tc>
          <w:tcPr>
            <w:tcW w:w="6599" w:type="dxa"/>
            <w:tcBorders>
              <w:top w:val="nil"/>
              <w:left w:val="single" w:sz="4" w:space="0" w:color="auto"/>
              <w:bottom w:val="single" w:sz="4" w:space="0" w:color="auto"/>
              <w:right w:val="single" w:sz="4" w:space="0" w:color="auto"/>
            </w:tcBorders>
            <w:vAlign w:val="center"/>
            <w:hideMark/>
          </w:tcPr>
          <w:p w14:paraId="19FFBE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Phạt tiền từ 20.000.000 đồng đến 30.000.000 đồng đối với hàng hóa có giá trị từ 30.000.000 đồng đến dưới 40.000.000 đồng;</w:t>
            </w:r>
          </w:p>
        </w:tc>
        <w:tc>
          <w:tcPr>
            <w:tcW w:w="6599" w:type="dxa"/>
            <w:tcBorders>
              <w:top w:val="nil"/>
              <w:left w:val="nil"/>
              <w:bottom w:val="single" w:sz="4" w:space="0" w:color="auto"/>
              <w:right w:val="single" w:sz="4" w:space="0" w:color="auto"/>
            </w:tcBorders>
            <w:vAlign w:val="center"/>
            <w:hideMark/>
          </w:tcPr>
          <w:p w14:paraId="034600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Phạt tiền từ 20.000.000 đồng đến 30.000.000 đồng đối với hàng hóa có giá trị từ 30.000.000 đồng đến dưới 40.000.000 đồng;</w:t>
            </w:r>
          </w:p>
        </w:tc>
        <w:tc>
          <w:tcPr>
            <w:tcW w:w="2761" w:type="dxa"/>
            <w:tcBorders>
              <w:top w:val="nil"/>
              <w:left w:val="nil"/>
              <w:bottom w:val="single" w:sz="4" w:space="0" w:color="auto"/>
              <w:right w:val="single" w:sz="4" w:space="0" w:color="auto"/>
            </w:tcBorders>
            <w:vAlign w:val="center"/>
            <w:hideMark/>
          </w:tcPr>
          <w:p w14:paraId="2F84870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4364D23" w14:textId="77777777" w:rsidTr="007A6385">
        <w:tc>
          <w:tcPr>
            <w:tcW w:w="6599" w:type="dxa"/>
            <w:tcBorders>
              <w:top w:val="nil"/>
              <w:left w:val="single" w:sz="4" w:space="0" w:color="auto"/>
              <w:bottom w:val="single" w:sz="4" w:space="0" w:color="auto"/>
              <w:right w:val="single" w:sz="4" w:space="0" w:color="auto"/>
            </w:tcBorders>
            <w:vAlign w:val="center"/>
            <w:hideMark/>
          </w:tcPr>
          <w:p w14:paraId="760F9B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Phạt tiền từ 30.000.000 đồng đến 40.000.000 đồng đối với hàng hóa có giá trị từ 40.000.000 đồng đến dưới 50.000.000 đồng;</w:t>
            </w:r>
          </w:p>
        </w:tc>
        <w:tc>
          <w:tcPr>
            <w:tcW w:w="6599" w:type="dxa"/>
            <w:tcBorders>
              <w:top w:val="nil"/>
              <w:left w:val="nil"/>
              <w:bottom w:val="single" w:sz="4" w:space="0" w:color="auto"/>
              <w:right w:val="single" w:sz="4" w:space="0" w:color="auto"/>
            </w:tcBorders>
            <w:vAlign w:val="center"/>
            <w:hideMark/>
          </w:tcPr>
          <w:p w14:paraId="4FDCACC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Phạt tiền từ 30.000.000 đồng đến 40.000.000 đồng đối với hàng hóa có giá trị từ 40.000.000 đồng đến dưới 50.000.000 đồng;</w:t>
            </w:r>
          </w:p>
        </w:tc>
        <w:tc>
          <w:tcPr>
            <w:tcW w:w="2761" w:type="dxa"/>
            <w:tcBorders>
              <w:top w:val="nil"/>
              <w:left w:val="nil"/>
              <w:bottom w:val="single" w:sz="4" w:space="0" w:color="auto"/>
              <w:right w:val="single" w:sz="4" w:space="0" w:color="auto"/>
            </w:tcBorders>
            <w:vAlign w:val="center"/>
            <w:hideMark/>
          </w:tcPr>
          <w:p w14:paraId="5FDC5F0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F899B98" w14:textId="77777777" w:rsidTr="007A6385">
        <w:tc>
          <w:tcPr>
            <w:tcW w:w="6599" w:type="dxa"/>
            <w:tcBorders>
              <w:top w:val="nil"/>
              <w:left w:val="single" w:sz="4" w:space="0" w:color="auto"/>
              <w:bottom w:val="single" w:sz="4" w:space="0" w:color="auto"/>
              <w:right w:val="single" w:sz="4" w:space="0" w:color="auto"/>
            </w:tcBorders>
            <w:vAlign w:val="center"/>
            <w:hideMark/>
          </w:tcPr>
          <w:p w14:paraId="5239F70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Phạt tiền từ 40.000.000 đồng đến 50.000.000 đồng đối với hàng hóa có giá trị từ 50.000.000 đồng đến dưới 60.000.000 đồng;</w:t>
            </w:r>
          </w:p>
        </w:tc>
        <w:tc>
          <w:tcPr>
            <w:tcW w:w="6599" w:type="dxa"/>
            <w:tcBorders>
              <w:top w:val="nil"/>
              <w:left w:val="nil"/>
              <w:bottom w:val="single" w:sz="4" w:space="0" w:color="auto"/>
              <w:right w:val="single" w:sz="4" w:space="0" w:color="auto"/>
            </w:tcBorders>
            <w:vAlign w:val="center"/>
            <w:hideMark/>
          </w:tcPr>
          <w:p w14:paraId="14C6B40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Phạt tiền từ 40.000.000 đồng đến 50.000.000 đồng đối với hàng hóa có giá trị từ 50.000.000 đồng đến dưới 60.000.000 đồng;</w:t>
            </w:r>
          </w:p>
        </w:tc>
        <w:tc>
          <w:tcPr>
            <w:tcW w:w="2761" w:type="dxa"/>
            <w:tcBorders>
              <w:top w:val="nil"/>
              <w:left w:val="nil"/>
              <w:bottom w:val="single" w:sz="4" w:space="0" w:color="auto"/>
              <w:right w:val="single" w:sz="4" w:space="0" w:color="auto"/>
            </w:tcBorders>
            <w:vAlign w:val="center"/>
            <w:hideMark/>
          </w:tcPr>
          <w:p w14:paraId="25F5BE1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D715147" w14:textId="77777777" w:rsidTr="007A6385">
        <w:tc>
          <w:tcPr>
            <w:tcW w:w="6599" w:type="dxa"/>
            <w:tcBorders>
              <w:top w:val="nil"/>
              <w:left w:val="single" w:sz="4" w:space="0" w:color="auto"/>
              <w:bottom w:val="single" w:sz="4" w:space="0" w:color="auto"/>
              <w:right w:val="single" w:sz="4" w:space="0" w:color="auto"/>
            </w:tcBorders>
            <w:vAlign w:val="center"/>
            <w:hideMark/>
          </w:tcPr>
          <w:p w14:paraId="3D22F50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Phạt tiền từ 50.000.000 đồng đến 60.000.000 đồng đối với hàng hóa có giá trị từ 60.000.000 đồng đến dưới 80.000.000 đồng;</w:t>
            </w:r>
          </w:p>
        </w:tc>
        <w:tc>
          <w:tcPr>
            <w:tcW w:w="6599" w:type="dxa"/>
            <w:tcBorders>
              <w:top w:val="nil"/>
              <w:left w:val="nil"/>
              <w:bottom w:val="single" w:sz="4" w:space="0" w:color="auto"/>
              <w:right w:val="single" w:sz="4" w:space="0" w:color="auto"/>
            </w:tcBorders>
            <w:vAlign w:val="center"/>
            <w:hideMark/>
          </w:tcPr>
          <w:p w14:paraId="011DF89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Phạt tiền từ 50.000.000 đồng đến 60.000.000 đồng đối với hàng hóa có giá trị từ 60.000.000 đồng đến dưới 80.000.000 đồng;</w:t>
            </w:r>
          </w:p>
        </w:tc>
        <w:tc>
          <w:tcPr>
            <w:tcW w:w="2761" w:type="dxa"/>
            <w:tcBorders>
              <w:top w:val="nil"/>
              <w:left w:val="nil"/>
              <w:bottom w:val="single" w:sz="4" w:space="0" w:color="auto"/>
              <w:right w:val="single" w:sz="4" w:space="0" w:color="auto"/>
            </w:tcBorders>
            <w:vAlign w:val="center"/>
            <w:hideMark/>
          </w:tcPr>
          <w:p w14:paraId="75D6686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A5553C9" w14:textId="77777777" w:rsidTr="007A6385">
        <w:tc>
          <w:tcPr>
            <w:tcW w:w="6599" w:type="dxa"/>
            <w:tcBorders>
              <w:top w:val="nil"/>
              <w:left w:val="single" w:sz="4" w:space="0" w:color="auto"/>
              <w:bottom w:val="single" w:sz="4" w:space="0" w:color="auto"/>
              <w:right w:val="single" w:sz="4" w:space="0" w:color="auto"/>
            </w:tcBorders>
            <w:vAlign w:val="center"/>
            <w:hideMark/>
          </w:tcPr>
          <w:p w14:paraId="3F47E5D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k) Phạt tiền từ 60.000.000 đồng đến 70.000.000 đồng đối với hàng hóa có giá trị từ 80.000.000 đồng đến dưới 100.000.000 đồng;</w:t>
            </w:r>
          </w:p>
        </w:tc>
        <w:tc>
          <w:tcPr>
            <w:tcW w:w="6599" w:type="dxa"/>
            <w:tcBorders>
              <w:top w:val="nil"/>
              <w:left w:val="nil"/>
              <w:bottom w:val="single" w:sz="4" w:space="0" w:color="auto"/>
              <w:right w:val="single" w:sz="4" w:space="0" w:color="auto"/>
            </w:tcBorders>
            <w:vAlign w:val="center"/>
            <w:hideMark/>
          </w:tcPr>
          <w:p w14:paraId="444922C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k) Phạt tiền từ 60.000.000 đồng đến 70.000.000 đồng đối với hàng hóa có giá trị từ 80.000.000 đồng đến dưới 100.000.000 đồng;</w:t>
            </w:r>
          </w:p>
        </w:tc>
        <w:tc>
          <w:tcPr>
            <w:tcW w:w="2761" w:type="dxa"/>
            <w:tcBorders>
              <w:top w:val="nil"/>
              <w:left w:val="nil"/>
              <w:bottom w:val="single" w:sz="4" w:space="0" w:color="auto"/>
              <w:right w:val="single" w:sz="4" w:space="0" w:color="auto"/>
            </w:tcBorders>
            <w:vAlign w:val="center"/>
            <w:hideMark/>
          </w:tcPr>
          <w:p w14:paraId="44C8E71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B532F9E" w14:textId="77777777" w:rsidTr="007A6385">
        <w:tc>
          <w:tcPr>
            <w:tcW w:w="6599" w:type="dxa"/>
            <w:tcBorders>
              <w:top w:val="nil"/>
              <w:left w:val="single" w:sz="4" w:space="0" w:color="auto"/>
              <w:bottom w:val="single" w:sz="4" w:space="0" w:color="auto"/>
              <w:right w:val="single" w:sz="4" w:space="0" w:color="auto"/>
            </w:tcBorders>
            <w:vAlign w:val="center"/>
            <w:hideMark/>
          </w:tcPr>
          <w:p w14:paraId="667C335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l) Phạt tiền từ 70.000.000 đồng đến 80.000.000 đồng đối với hàng hóa có giá trị từ 100.000.000 đồng trở lên.</w:t>
            </w:r>
          </w:p>
        </w:tc>
        <w:tc>
          <w:tcPr>
            <w:tcW w:w="6599" w:type="dxa"/>
            <w:tcBorders>
              <w:top w:val="nil"/>
              <w:left w:val="nil"/>
              <w:bottom w:val="single" w:sz="4" w:space="0" w:color="auto"/>
              <w:right w:val="single" w:sz="4" w:space="0" w:color="auto"/>
            </w:tcBorders>
            <w:vAlign w:val="center"/>
            <w:hideMark/>
          </w:tcPr>
          <w:p w14:paraId="45CA6AF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l) Phạt tiền từ 70.000.000 đồng đến 80.000.000 đồng đối với hàng hóa có giá trị từ 100.000.000 đồng trở lên.</w:t>
            </w:r>
          </w:p>
        </w:tc>
        <w:tc>
          <w:tcPr>
            <w:tcW w:w="2761" w:type="dxa"/>
            <w:tcBorders>
              <w:top w:val="nil"/>
              <w:left w:val="nil"/>
              <w:bottom w:val="single" w:sz="4" w:space="0" w:color="auto"/>
              <w:right w:val="single" w:sz="4" w:space="0" w:color="auto"/>
            </w:tcBorders>
            <w:vAlign w:val="center"/>
            <w:hideMark/>
          </w:tcPr>
          <w:p w14:paraId="0176882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DF4A345" w14:textId="77777777" w:rsidTr="007A6385">
        <w:tc>
          <w:tcPr>
            <w:tcW w:w="6599" w:type="dxa"/>
            <w:tcBorders>
              <w:top w:val="nil"/>
              <w:left w:val="single" w:sz="4" w:space="0" w:color="auto"/>
              <w:bottom w:val="single" w:sz="4" w:space="0" w:color="auto"/>
              <w:right w:val="single" w:sz="4" w:space="0" w:color="auto"/>
            </w:tcBorders>
            <w:vAlign w:val="center"/>
            <w:hideMark/>
          </w:tcPr>
          <w:p w14:paraId="0156914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Phạt tiền bằng 1,5 lần đối với hành vi vi phạm liên quan đến thuốc, dược chất thuộc danh mục chất bị cấm sử dụng trong một số ngành, lĩnh vực, thuốc dạng phối hợp có chứa dược chất gây nghiện, thuốc dạng phối hợp có chứa dược chất hướng thần, thuốc dạng phối hợp có chứa tiền chất, thuốc phóng xạ hoặc phạt tiền bằng 02 lần đối với hành vi vi phạm liên quan đến thuốc gây nghiện, thuốc hướng thần, thuốc tiền chất, nguyên liệu là dược chất gây nghiện, dược chất hướng thần, tiền chất dùng làm thuốc nhưng không quá 100.000.000 đồng đối với hành vi quy định tại các điểm c, d, đ, g khoản 2, các điểm a, c, d, h khoản 3 và các điểm a, c khoản 5 Điều này.</w:t>
            </w:r>
          </w:p>
        </w:tc>
        <w:tc>
          <w:tcPr>
            <w:tcW w:w="6599" w:type="dxa"/>
            <w:tcBorders>
              <w:top w:val="nil"/>
              <w:left w:val="nil"/>
              <w:bottom w:val="single" w:sz="4" w:space="0" w:color="auto"/>
              <w:right w:val="single" w:sz="4" w:space="0" w:color="auto"/>
            </w:tcBorders>
            <w:vAlign w:val="center"/>
            <w:hideMark/>
          </w:tcPr>
          <w:p w14:paraId="710F02D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Phạt tiền bằng 1,5 lần đối với hành vi vi phạm liên quan đến thuốc, dược chất thuộc danh mục chất bị cấm sử dụng trong một số ngành, lĩnh vực, thuốc dạng phối hợp có chứa dược chất gây nghiện, thuốc dạng phối hợp có chứa dược chất hướng thần, thuốc dạng phối hợp có chứa tiền chất, thuốc phóng xạ hoặc phạt tiền bằng 02 lần đối với hành vi vi phạm liên quan đến thuốc gây nghiện, thuốc hướng thần, thuốc tiền chất, nguyên liệu là dược chất gây nghiện, dược chất hướng thần, tiền chất dùng làm thuốc nhưng không quá 100.000.000 đồng đối với hành vi quy định tại các điểm c, d, đ, g khoản 2, các điểm a, c, d, h khoản 3 và các điểm a, c khoản 5 Điều này.</w:t>
            </w:r>
          </w:p>
        </w:tc>
        <w:tc>
          <w:tcPr>
            <w:tcW w:w="2761" w:type="dxa"/>
            <w:tcBorders>
              <w:top w:val="nil"/>
              <w:left w:val="nil"/>
              <w:bottom w:val="single" w:sz="4" w:space="0" w:color="auto"/>
              <w:right w:val="single" w:sz="4" w:space="0" w:color="auto"/>
            </w:tcBorders>
            <w:vAlign w:val="center"/>
            <w:hideMark/>
          </w:tcPr>
          <w:p w14:paraId="67EBD91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FF2FF18" w14:textId="77777777" w:rsidTr="007A6385">
        <w:tc>
          <w:tcPr>
            <w:tcW w:w="6599" w:type="dxa"/>
            <w:tcBorders>
              <w:top w:val="nil"/>
              <w:left w:val="single" w:sz="4" w:space="0" w:color="auto"/>
              <w:bottom w:val="single" w:sz="4" w:space="0" w:color="auto"/>
              <w:right w:val="single" w:sz="4" w:space="0" w:color="auto"/>
            </w:tcBorders>
            <w:vAlign w:val="center"/>
            <w:hideMark/>
          </w:tcPr>
          <w:p w14:paraId="0D286C5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Hình thức xử phạt bổ sung:</w:t>
            </w:r>
          </w:p>
        </w:tc>
        <w:tc>
          <w:tcPr>
            <w:tcW w:w="6599" w:type="dxa"/>
            <w:tcBorders>
              <w:top w:val="nil"/>
              <w:left w:val="nil"/>
              <w:bottom w:val="single" w:sz="4" w:space="0" w:color="auto"/>
              <w:right w:val="single" w:sz="4" w:space="0" w:color="auto"/>
            </w:tcBorders>
            <w:vAlign w:val="center"/>
            <w:hideMark/>
          </w:tcPr>
          <w:p w14:paraId="62D0995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Hình thức xử phạt bổ sung:</w:t>
            </w:r>
          </w:p>
        </w:tc>
        <w:tc>
          <w:tcPr>
            <w:tcW w:w="2761" w:type="dxa"/>
            <w:tcBorders>
              <w:top w:val="nil"/>
              <w:left w:val="nil"/>
              <w:bottom w:val="single" w:sz="4" w:space="0" w:color="auto"/>
              <w:right w:val="single" w:sz="4" w:space="0" w:color="auto"/>
            </w:tcBorders>
            <w:vAlign w:val="center"/>
            <w:hideMark/>
          </w:tcPr>
          <w:p w14:paraId="7796D19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080E025" w14:textId="77777777" w:rsidTr="007A6385">
        <w:tc>
          <w:tcPr>
            <w:tcW w:w="6599" w:type="dxa"/>
            <w:tcBorders>
              <w:top w:val="nil"/>
              <w:left w:val="single" w:sz="4" w:space="0" w:color="auto"/>
              <w:bottom w:val="single" w:sz="4" w:space="0" w:color="auto"/>
              <w:right w:val="single" w:sz="4" w:space="0" w:color="auto"/>
            </w:tcBorders>
            <w:vAlign w:val="center"/>
            <w:hideMark/>
          </w:tcPr>
          <w:p w14:paraId="58311DF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a) Tước quyền sử dụng chứng chỉ hành nghề dược của người chịu trách nhiệm chuyên môn trong thời hạn từ 01 tháng đến 03 tháng đối với hành vi quy định tại các điểm b, c, đ, e và g khoản 2 Điều này;</w:t>
            </w:r>
          </w:p>
        </w:tc>
        <w:tc>
          <w:tcPr>
            <w:tcW w:w="6599" w:type="dxa"/>
            <w:tcBorders>
              <w:top w:val="nil"/>
              <w:left w:val="nil"/>
              <w:bottom w:val="single" w:sz="4" w:space="0" w:color="auto"/>
              <w:right w:val="single" w:sz="4" w:space="0" w:color="auto"/>
            </w:tcBorders>
            <w:vAlign w:val="center"/>
            <w:hideMark/>
          </w:tcPr>
          <w:p w14:paraId="6F56D23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chứng chỉ hành nghề dược của người chịu trách nhiệm chuyên môn trong thời hạn từ 01 tháng đến 03 tháng đối với hành vi quy định tại các điểm b, c, đ, e và g khoản 2 Điều này;</w:t>
            </w:r>
          </w:p>
        </w:tc>
        <w:tc>
          <w:tcPr>
            <w:tcW w:w="2761" w:type="dxa"/>
            <w:tcBorders>
              <w:top w:val="nil"/>
              <w:left w:val="nil"/>
              <w:bottom w:val="single" w:sz="4" w:space="0" w:color="auto"/>
              <w:right w:val="single" w:sz="4" w:space="0" w:color="auto"/>
            </w:tcBorders>
            <w:vAlign w:val="center"/>
            <w:hideMark/>
          </w:tcPr>
          <w:p w14:paraId="70CB40C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C9C799E" w14:textId="77777777" w:rsidTr="007A6385">
        <w:tc>
          <w:tcPr>
            <w:tcW w:w="6599" w:type="dxa"/>
            <w:tcBorders>
              <w:top w:val="nil"/>
              <w:left w:val="single" w:sz="4" w:space="0" w:color="auto"/>
              <w:bottom w:val="single" w:sz="4" w:space="0" w:color="auto"/>
              <w:right w:val="single" w:sz="4" w:space="0" w:color="auto"/>
            </w:tcBorders>
            <w:vAlign w:val="center"/>
            <w:hideMark/>
          </w:tcPr>
          <w:p w14:paraId="2B23BAC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chứng chỉ hành nghề dược của người chịu trách nhiệm chuyên môn trong thời hạn từ 03 tháng đến 06 tháng đối với hành vi quy định tại các điểm a, c, d, đ, e, g và i khoản 3 Điều này;</w:t>
            </w:r>
          </w:p>
        </w:tc>
        <w:tc>
          <w:tcPr>
            <w:tcW w:w="6599" w:type="dxa"/>
            <w:tcBorders>
              <w:top w:val="nil"/>
              <w:left w:val="nil"/>
              <w:bottom w:val="single" w:sz="4" w:space="0" w:color="auto"/>
              <w:right w:val="single" w:sz="4" w:space="0" w:color="auto"/>
            </w:tcBorders>
            <w:vAlign w:val="center"/>
            <w:hideMark/>
          </w:tcPr>
          <w:p w14:paraId="14C1BEF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chứng chỉ hành nghề dược của người chịu trách nhiệm chuyên môn trong thời hạn từ 03 tháng đến 06 tháng đối với hành vi quy định tại các điểm a, c, d, đ, e, g và i khoản 3 Điều này;</w:t>
            </w:r>
          </w:p>
        </w:tc>
        <w:tc>
          <w:tcPr>
            <w:tcW w:w="2761" w:type="dxa"/>
            <w:tcBorders>
              <w:top w:val="nil"/>
              <w:left w:val="nil"/>
              <w:bottom w:val="single" w:sz="4" w:space="0" w:color="auto"/>
              <w:right w:val="single" w:sz="4" w:space="0" w:color="auto"/>
            </w:tcBorders>
            <w:vAlign w:val="center"/>
            <w:hideMark/>
          </w:tcPr>
          <w:p w14:paraId="67C6B1B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D2E0315" w14:textId="77777777" w:rsidTr="007A6385">
        <w:tc>
          <w:tcPr>
            <w:tcW w:w="6599" w:type="dxa"/>
            <w:tcBorders>
              <w:top w:val="nil"/>
              <w:left w:val="single" w:sz="4" w:space="0" w:color="auto"/>
              <w:bottom w:val="single" w:sz="4" w:space="0" w:color="auto"/>
              <w:right w:val="single" w:sz="4" w:space="0" w:color="auto"/>
            </w:tcBorders>
            <w:vAlign w:val="center"/>
            <w:hideMark/>
          </w:tcPr>
          <w:p w14:paraId="29F28ED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chứng chỉ hành nghề dược của người chịu trách nhiệm chuyên môn trong thời hạn từ 06 tháng đến 09 tháng đối với hành vi quy định tại khoản 5 Điều này;</w:t>
            </w:r>
          </w:p>
        </w:tc>
        <w:tc>
          <w:tcPr>
            <w:tcW w:w="6599" w:type="dxa"/>
            <w:tcBorders>
              <w:top w:val="nil"/>
              <w:left w:val="nil"/>
              <w:bottom w:val="single" w:sz="4" w:space="0" w:color="auto"/>
              <w:right w:val="single" w:sz="4" w:space="0" w:color="auto"/>
            </w:tcBorders>
            <w:vAlign w:val="center"/>
            <w:hideMark/>
          </w:tcPr>
          <w:p w14:paraId="595DE1C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chứng chỉ hành nghề dược của người chịu trách nhiệm chuyên môn trong thời hạn từ 06 tháng đến 09 tháng đối với hành vi quy định tại khoản 5 Điều này;</w:t>
            </w:r>
          </w:p>
        </w:tc>
        <w:tc>
          <w:tcPr>
            <w:tcW w:w="2761" w:type="dxa"/>
            <w:tcBorders>
              <w:top w:val="nil"/>
              <w:left w:val="nil"/>
              <w:bottom w:val="single" w:sz="4" w:space="0" w:color="auto"/>
              <w:right w:val="single" w:sz="4" w:space="0" w:color="auto"/>
            </w:tcBorders>
            <w:vAlign w:val="center"/>
            <w:hideMark/>
          </w:tcPr>
          <w:p w14:paraId="01AAB6A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A81D195" w14:textId="77777777" w:rsidTr="007A6385">
        <w:tc>
          <w:tcPr>
            <w:tcW w:w="6599" w:type="dxa"/>
            <w:tcBorders>
              <w:top w:val="nil"/>
              <w:left w:val="single" w:sz="4" w:space="0" w:color="auto"/>
              <w:bottom w:val="single" w:sz="4" w:space="0" w:color="auto"/>
              <w:right w:val="single" w:sz="4" w:space="0" w:color="auto"/>
            </w:tcBorders>
            <w:vAlign w:val="center"/>
            <w:hideMark/>
          </w:tcPr>
          <w:p w14:paraId="3938EB0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Tước quyền sử dụng giấy chứng nhận đủ điều kiện kinh doanh dược trong thời hạn từ 18 tháng đến 24 tháng đối với hành vi quy định tại điểm d khoản 5 Điều này;</w:t>
            </w:r>
          </w:p>
        </w:tc>
        <w:tc>
          <w:tcPr>
            <w:tcW w:w="6599" w:type="dxa"/>
            <w:tcBorders>
              <w:top w:val="nil"/>
              <w:left w:val="nil"/>
              <w:bottom w:val="single" w:sz="4" w:space="0" w:color="auto"/>
              <w:right w:val="single" w:sz="4" w:space="0" w:color="auto"/>
            </w:tcBorders>
            <w:vAlign w:val="center"/>
            <w:hideMark/>
          </w:tcPr>
          <w:p w14:paraId="579CAD4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Tước quyền sử dụng giấy chứng nhận đủ điều kiện kinh doanh dược trong thời hạn từ 18 tháng đến 24 tháng đối với hành vi quy định tại điểm d khoản 5 Điều này;</w:t>
            </w:r>
          </w:p>
        </w:tc>
        <w:tc>
          <w:tcPr>
            <w:tcW w:w="2761" w:type="dxa"/>
            <w:tcBorders>
              <w:top w:val="nil"/>
              <w:left w:val="nil"/>
              <w:bottom w:val="single" w:sz="4" w:space="0" w:color="auto"/>
              <w:right w:val="single" w:sz="4" w:space="0" w:color="auto"/>
            </w:tcBorders>
            <w:vAlign w:val="center"/>
            <w:hideMark/>
          </w:tcPr>
          <w:p w14:paraId="30AFFCC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D63C428" w14:textId="77777777" w:rsidTr="007A6385">
        <w:tc>
          <w:tcPr>
            <w:tcW w:w="6599" w:type="dxa"/>
            <w:tcBorders>
              <w:top w:val="nil"/>
              <w:left w:val="single" w:sz="4" w:space="0" w:color="auto"/>
              <w:bottom w:val="single" w:sz="4" w:space="0" w:color="auto"/>
              <w:right w:val="single" w:sz="4" w:space="0" w:color="auto"/>
            </w:tcBorders>
            <w:vAlign w:val="center"/>
            <w:hideMark/>
          </w:tcPr>
          <w:p w14:paraId="1152392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Đình chỉ hoạt động kinh doanh có liên quan đến hành vi vi phạm trong thời hạn từ 01 tháng đến 03 tháng đối với hành vi quy định tại các điểm đ, e và g khoản 2 Điều này;</w:t>
            </w:r>
          </w:p>
        </w:tc>
        <w:tc>
          <w:tcPr>
            <w:tcW w:w="6599" w:type="dxa"/>
            <w:tcBorders>
              <w:top w:val="nil"/>
              <w:left w:val="nil"/>
              <w:bottom w:val="single" w:sz="4" w:space="0" w:color="auto"/>
              <w:right w:val="single" w:sz="4" w:space="0" w:color="auto"/>
            </w:tcBorders>
            <w:vAlign w:val="center"/>
            <w:hideMark/>
          </w:tcPr>
          <w:p w14:paraId="1A67D9A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Đình chỉ hoạt động kinh doanh có liên quan đến hành vi vi phạm trong thời hạn từ 01 tháng đến 03 tháng đối với hành vi quy định tại các điểm đ, e và g khoản 2 Điều này;</w:t>
            </w:r>
          </w:p>
        </w:tc>
        <w:tc>
          <w:tcPr>
            <w:tcW w:w="2761" w:type="dxa"/>
            <w:tcBorders>
              <w:top w:val="nil"/>
              <w:left w:val="nil"/>
              <w:bottom w:val="single" w:sz="4" w:space="0" w:color="auto"/>
              <w:right w:val="single" w:sz="4" w:space="0" w:color="auto"/>
            </w:tcBorders>
            <w:vAlign w:val="center"/>
            <w:hideMark/>
          </w:tcPr>
          <w:p w14:paraId="1D15838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9AC23C2" w14:textId="77777777" w:rsidTr="007A6385">
        <w:tc>
          <w:tcPr>
            <w:tcW w:w="6599" w:type="dxa"/>
            <w:tcBorders>
              <w:top w:val="nil"/>
              <w:left w:val="single" w:sz="4" w:space="0" w:color="auto"/>
              <w:bottom w:val="single" w:sz="4" w:space="0" w:color="auto"/>
              <w:right w:val="single" w:sz="4" w:space="0" w:color="auto"/>
            </w:tcBorders>
            <w:vAlign w:val="center"/>
            <w:hideMark/>
          </w:tcPr>
          <w:p w14:paraId="576924D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Đình chỉ hoạt động kinh doanh có liên quan đến hành vi vi phạm trong thời hạn từ 03 tháng đến 06 tháng đối với hành vi quy định tại các điểm b, c, đ, h khoản 3 và điểm b khoản 4 Điều này;</w:t>
            </w:r>
          </w:p>
        </w:tc>
        <w:tc>
          <w:tcPr>
            <w:tcW w:w="6599" w:type="dxa"/>
            <w:tcBorders>
              <w:top w:val="nil"/>
              <w:left w:val="nil"/>
              <w:bottom w:val="single" w:sz="4" w:space="0" w:color="auto"/>
              <w:right w:val="single" w:sz="4" w:space="0" w:color="auto"/>
            </w:tcBorders>
            <w:vAlign w:val="center"/>
            <w:hideMark/>
          </w:tcPr>
          <w:p w14:paraId="77B85FE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Đình chỉ hoạt động kinh doanh có liên quan đến hành vi vi phạm trong thời hạn từ 03 tháng đến 06 tháng đối với hành vi quy định tại các điểm b, c, đ, h khoản 3 và điểm b khoản 4 Điều này;</w:t>
            </w:r>
          </w:p>
        </w:tc>
        <w:tc>
          <w:tcPr>
            <w:tcW w:w="2761" w:type="dxa"/>
            <w:tcBorders>
              <w:top w:val="nil"/>
              <w:left w:val="nil"/>
              <w:bottom w:val="single" w:sz="4" w:space="0" w:color="auto"/>
              <w:right w:val="single" w:sz="4" w:space="0" w:color="auto"/>
            </w:tcBorders>
            <w:vAlign w:val="center"/>
            <w:hideMark/>
          </w:tcPr>
          <w:p w14:paraId="7743A8B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9781E4C" w14:textId="77777777" w:rsidTr="007A6385">
        <w:tc>
          <w:tcPr>
            <w:tcW w:w="6599" w:type="dxa"/>
            <w:tcBorders>
              <w:top w:val="nil"/>
              <w:left w:val="single" w:sz="4" w:space="0" w:color="auto"/>
              <w:bottom w:val="single" w:sz="4" w:space="0" w:color="auto"/>
              <w:right w:val="single" w:sz="4" w:space="0" w:color="auto"/>
            </w:tcBorders>
            <w:vAlign w:val="center"/>
            <w:hideMark/>
          </w:tcPr>
          <w:p w14:paraId="5BE4BAF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Đình chỉ hoạt động nhập khẩu thuốc, nguyên liệu làm thuốc trong thời hạn từ 06 tháng đến 09 tháng đối với hành vi quy định tại các điểm a, b và c khoản 5 Điều này;</w:t>
            </w:r>
          </w:p>
        </w:tc>
        <w:tc>
          <w:tcPr>
            <w:tcW w:w="6599" w:type="dxa"/>
            <w:tcBorders>
              <w:top w:val="nil"/>
              <w:left w:val="nil"/>
              <w:bottom w:val="single" w:sz="4" w:space="0" w:color="auto"/>
              <w:right w:val="single" w:sz="4" w:space="0" w:color="auto"/>
            </w:tcBorders>
            <w:vAlign w:val="center"/>
            <w:hideMark/>
          </w:tcPr>
          <w:p w14:paraId="70E6834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Đình chỉ hoạt động nhập khẩu thuốc, nguyên liệu làm thuốc trong thời hạn từ 06 tháng đến 09 tháng đối với hành vi quy định tại các điểm a, b và c khoản 5 Điều này;</w:t>
            </w:r>
          </w:p>
        </w:tc>
        <w:tc>
          <w:tcPr>
            <w:tcW w:w="2761" w:type="dxa"/>
            <w:tcBorders>
              <w:top w:val="nil"/>
              <w:left w:val="nil"/>
              <w:bottom w:val="single" w:sz="4" w:space="0" w:color="auto"/>
              <w:right w:val="single" w:sz="4" w:space="0" w:color="auto"/>
            </w:tcBorders>
            <w:vAlign w:val="center"/>
            <w:hideMark/>
          </w:tcPr>
          <w:p w14:paraId="564829C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3478308" w14:textId="77777777" w:rsidTr="007A6385">
        <w:tc>
          <w:tcPr>
            <w:tcW w:w="6599" w:type="dxa"/>
            <w:tcBorders>
              <w:top w:val="nil"/>
              <w:left w:val="single" w:sz="4" w:space="0" w:color="auto"/>
              <w:bottom w:val="single" w:sz="4" w:space="0" w:color="auto"/>
              <w:right w:val="single" w:sz="4" w:space="0" w:color="auto"/>
            </w:tcBorders>
            <w:vAlign w:val="center"/>
            <w:hideMark/>
          </w:tcPr>
          <w:p w14:paraId="002F236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Đình chỉ hoạt động cho đến khi cơ sở có báo cáo gửi Bộ Y tế nhưng không quá 24 tháng đối với hành vi quy định tại điểm d khoản 2 Điều này.</w:t>
            </w:r>
          </w:p>
        </w:tc>
        <w:tc>
          <w:tcPr>
            <w:tcW w:w="6599" w:type="dxa"/>
            <w:tcBorders>
              <w:top w:val="nil"/>
              <w:left w:val="nil"/>
              <w:bottom w:val="single" w:sz="4" w:space="0" w:color="auto"/>
              <w:right w:val="single" w:sz="4" w:space="0" w:color="auto"/>
            </w:tcBorders>
            <w:vAlign w:val="center"/>
            <w:hideMark/>
          </w:tcPr>
          <w:p w14:paraId="2B6CE49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Đình chỉ hoạt động cho đến khi cơ sở có báo cáo gửi Bộ Y tế nhưng không quá 24 tháng đối với hành vi quy định tại điểm d khoản 2 Điều này.</w:t>
            </w:r>
          </w:p>
        </w:tc>
        <w:tc>
          <w:tcPr>
            <w:tcW w:w="2761" w:type="dxa"/>
            <w:tcBorders>
              <w:top w:val="nil"/>
              <w:left w:val="nil"/>
              <w:bottom w:val="single" w:sz="4" w:space="0" w:color="auto"/>
              <w:right w:val="single" w:sz="4" w:space="0" w:color="auto"/>
            </w:tcBorders>
            <w:vAlign w:val="center"/>
            <w:hideMark/>
          </w:tcPr>
          <w:p w14:paraId="0B89DF4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BD06CC4" w14:textId="77777777" w:rsidTr="007A6385">
        <w:tc>
          <w:tcPr>
            <w:tcW w:w="6599" w:type="dxa"/>
            <w:tcBorders>
              <w:top w:val="nil"/>
              <w:left w:val="single" w:sz="4" w:space="0" w:color="auto"/>
              <w:bottom w:val="single" w:sz="4" w:space="0" w:color="auto"/>
              <w:right w:val="single" w:sz="4" w:space="0" w:color="auto"/>
            </w:tcBorders>
            <w:vAlign w:val="center"/>
            <w:hideMark/>
          </w:tcPr>
          <w:p w14:paraId="297A946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9. Biện pháp khắc phục hậu quả:</w:t>
            </w:r>
          </w:p>
        </w:tc>
        <w:tc>
          <w:tcPr>
            <w:tcW w:w="6599" w:type="dxa"/>
            <w:tcBorders>
              <w:top w:val="nil"/>
              <w:left w:val="nil"/>
              <w:bottom w:val="single" w:sz="4" w:space="0" w:color="auto"/>
              <w:right w:val="single" w:sz="4" w:space="0" w:color="auto"/>
            </w:tcBorders>
            <w:vAlign w:val="center"/>
            <w:hideMark/>
          </w:tcPr>
          <w:p w14:paraId="5E9B62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9. Biện pháp khắc phục hậu quả:</w:t>
            </w:r>
          </w:p>
        </w:tc>
        <w:tc>
          <w:tcPr>
            <w:tcW w:w="2761" w:type="dxa"/>
            <w:tcBorders>
              <w:top w:val="nil"/>
              <w:left w:val="nil"/>
              <w:bottom w:val="single" w:sz="4" w:space="0" w:color="auto"/>
              <w:right w:val="single" w:sz="4" w:space="0" w:color="auto"/>
            </w:tcBorders>
            <w:vAlign w:val="center"/>
            <w:hideMark/>
          </w:tcPr>
          <w:p w14:paraId="0A21554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47A13D6" w14:textId="77777777" w:rsidTr="007A6385">
        <w:tc>
          <w:tcPr>
            <w:tcW w:w="6599" w:type="dxa"/>
            <w:tcBorders>
              <w:top w:val="nil"/>
              <w:left w:val="single" w:sz="4" w:space="0" w:color="auto"/>
              <w:bottom w:val="single" w:sz="4" w:space="0" w:color="auto"/>
              <w:right w:val="single" w:sz="4" w:space="0" w:color="auto"/>
            </w:tcBorders>
            <w:vAlign w:val="center"/>
            <w:hideMark/>
          </w:tcPr>
          <w:p w14:paraId="45E95FF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đưa ra khỏi lãnh thổ nước Cộng hòa xã hội chủ nghĩa Việt Nam hoặc tái xuất đối với thuốc, nguyên liệu làm thuốc do thực hiện hành vi quy định tại điểm d khoản 3 và các khoản 4, 5, 6, 7 Điều này. Trường hợp không áp dụng được biện pháp này thì buộc tiêu hủy;</w:t>
            </w:r>
          </w:p>
        </w:tc>
        <w:tc>
          <w:tcPr>
            <w:tcW w:w="6599" w:type="dxa"/>
            <w:tcBorders>
              <w:top w:val="nil"/>
              <w:left w:val="nil"/>
              <w:bottom w:val="single" w:sz="4" w:space="0" w:color="auto"/>
              <w:right w:val="single" w:sz="4" w:space="0" w:color="auto"/>
            </w:tcBorders>
            <w:vAlign w:val="center"/>
            <w:hideMark/>
          </w:tcPr>
          <w:p w14:paraId="25143D03" w14:textId="77777777" w:rsidR="007A6385" w:rsidRPr="007A6385" w:rsidRDefault="007A6385" w:rsidP="007A6385">
            <w:pPr>
              <w:spacing w:after="0" w:line="240" w:lineRule="auto"/>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a) Buộc đưa ra khỏi lãnh thổ nước Cộng hòa xã hội chủ nghĩa Việt Nam hoặc tái xuất đối với thuốc, nguyên liệu làm thuốc do thực hiện hành vi quy định tại </w:t>
            </w:r>
            <w:r w:rsidRPr="007A6385">
              <w:rPr>
                <w:rFonts w:ascii="Times New Roman" w:eastAsia="Times New Roman" w:hAnsi="Times New Roman"/>
                <w:color w:val="000000"/>
                <w:sz w:val="24"/>
                <w:szCs w:val="24"/>
                <w:u w:val="single"/>
              </w:rPr>
              <w:t xml:space="preserve">điểm </w:t>
            </w:r>
            <w:r w:rsidRPr="007A6385">
              <w:rPr>
                <w:rFonts w:ascii="Times New Roman" w:eastAsia="Times New Roman" w:hAnsi="Times New Roman"/>
                <w:color w:val="0000FF"/>
                <w:sz w:val="24"/>
                <w:szCs w:val="24"/>
                <w:u w:val="single"/>
              </w:rPr>
              <w:t>c,</w:t>
            </w:r>
            <w:r w:rsidRPr="007A6385">
              <w:rPr>
                <w:rFonts w:ascii="Times New Roman" w:eastAsia="Times New Roman" w:hAnsi="Times New Roman"/>
                <w:color w:val="000000"/>
                <w:sz w:val="24"/>
                <w:szCs w:val="24"/>
                <w:u w:val="single"/>
              </w:rPr>
              <w:t xml:space="preserve"> d, </w:t>
            </w:r>
            <w:r w:rsidRPr="007A6385">
              <w:rPr>
                <w:rFonts w:ascii="Times New Roman" w:eastAsia="Times New Roman" w:hAnsi="Times New Roman"/>
                <w:color w:val="0000FF"/>
                <w:sz w:val="24"/>
                <w:szCs w:val="24"/>
                <w:u w:val="single"/>
              </w:rPr>
              <w:t>e, h</w:t>
            </w:r>
            <w:r w:rsidRPr="007A6385">
              <w:rPr>
                <w:rFonts w:ascii="Times New Roman" w:eastAsia="Times New Roman" w:hAnsi="Times New Roman"/>
                <w:color w:val="000000"/>
                <w:sz w:val="24"/>
                <w:szCs w:val="24"/>
                <w:u w:val="single"/>
              </w:rPr>
              <w:t xml:space="preserve"> </w:t>
            </w:r>
            <w:r w:rsidRPr="007A6385">
              <w:rPr>
                <w:rFonts w:ascii="Times New Roman" w:eastAsia="Times New Roman" w:hAnsi="Times New Roman"/>
                <w:color w:val="000000"/>
                <w:sz w:val="24"/>
                <w:szCs w:val="24"/>
              </w:rPr>
              <w:t>khoản 3 và các khoản 4, 5, 6, 7 Điều này. Trường hợp không áp dụng được biện pháp này thì buộc tiêu hủy;</w:t>
            </w:r>
          </w:p>
        </w:tc>
        <w:tc>
          <w:tcPr>
            <w:tcW w:w="2761" w:type="dxa"/>
            <w:tcBorders>
              <w:top w:val="nil"/>
              <w:left w:val="nil"/>
              <w:bottom w:val="single" w:sz="4" w:space="0" w:color="auto"/>
              <w:right w:val="single" w:sz="4" w:space="0" w:color="auto"/>
            </w:tcBorders>
            <w:vAlign w:val="center"/>
            <w:hideMark/>
          </w:tcPr>
          <w:p w14:paraId="1475563D"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Cập nhật theo hành vi vi phạm</w:t>
            </w:r>
          </w:p>
        </w:tc>
      </w:tr>
      <w:tr w:rsidR="007A6385" w:rsidRPr="007A6385" w14:paraId="620D30B2" w14:textId="77777777" w:rsidTr="007A6385">
        <w:tc>
          <w:tcPr>
            <w:tcW w:w="6599" w:type="dxa"/>
            <w:tcBorders>
              <w:top w:val="nil"/>
              <w:left w:val="single" w:sz="4" w:space="0" w:color="auto"/>
              <w:bottom w:val="single" w:sz="4" w:space="0" w:color="auto"/>
              <w:right w:val="single" w:sz="4" w:space="0" w:color="auto"/>
            </w:tcBorders>
            <w:vAlign w:val="center"/>
            <w:hideMark/>
          </w:tcPr>
          <w:p w14:paraId="0A57E2F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số lợi bất hợp pháp có được do thực hiện hành vi quy định tại điểm d khoản 2 Điều này.</w:t>
            </w:r>
          </w:p>
        </w:tc>
        <w:tc>
          <w:tcPr>
            <w:tcW w:w="6599" w:type="dxa"/>
            <w:tcBorders>
              <w:top w:val="nil"/>
              <w:left w:val="nil"/>
              <w:bottom w:val="single" w:sz="4" w:space="0" w:color="auto"/>
              <w:right w:val="single" w:sz="4" w:space="0" w:color="auto"/>
            </w:tcBorders>
            <w:vAlign w:val="center"/>
            <w:hideMark/>
          </w:tcPr>
          <w:p w14:paraId="68ABF3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số lợi bất hợp pháp có được do thực hiện hành vi quy định tại điểm d khoản 2 Điều này.</w:t>
            </w:r>
          </w:p>
        </w:tc>
        <w:tc>
          <w:tcPr>
            <w:tcW w:w="2761" w:type="dxa"/>
            <w:tcBorders>
              <w:top w:val="nil"/>
              <w:left w:val="nil"/>
              <w:bottom w:val="single" w:sz="4" w:space="0" w:color="auto"/>
              <w:right w:val="single" w:sz="4" w:space="0" w:color="auto"/>
            </w:tcBorders>
            <w:vAlign w:val="center"/>
            <w:hideMark/>
          </w:tcPr>
          <w:p w14:paraId="27AE3AA9"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132DD19" w14:textId="77777777" w:rsidTr="007A6385">
        <w:tc>
          <w:tcPr>
            <w:tcW w:w="6599" w:type="dxa"/>
            <w:tcBorders>
              <w:top w:val="nil"/>
              <w:left w:val="single" w:sz="4" w:space="0" w:color="auto"/>
              <w:bottom w:val="single" w:sz="4" w:space="0" w:color="auto"/>
              <w:right w:val="single" w:sz="4" w:space="0" w:color="auto"/>
            </w:tcBorders>
            <w:shd w:val="clear" w:color="000000" w:fill="FFFFFF"/>
            <w:vAlign w:val="center"/>
            <w:hideMark/>
          </w:tcPr>
          <w:p w14:paraId="2F120B8F"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 xml:space="preserve">Điều 61. Vi phạm quy định về bảo quản thuốc, nguyên liệu làm thuốc đối với cơ sở kinh doanh dịch vụ bảo quản thuốc, nguyên </w:t>
            </w:r>
            <w:r w:rsidRPr="007A6385">
              <w:rPr>
                <w:rFonts w:ascii="Times New Roman" w:eastAsia="Times New Roman" w:hAnsi="Times New Roman"/>
                <w:b/>
                <w:bCs/>
                <w:color w:val="000000"/>
                <w:sz w:val="24"/>
                <w:szCs w:val="24"/>
              </w:rPr>
              <w:lastRenderedPageBreak/>
              <w:t>liệu làm thuốc và cơ sở có hoạt động dược nhưng không vì mục đích thương mại</w:t>
            </w:r>
          </w:p>
        </w:tc>
        <w:tc>
          <w:tcPr>
            <w:tcW w:w="6599" w:type="dxa"/>
            <w:tcBorders>
              <w:top w:val="nil"/>
              <w:left w:val="nil"/>
              <w:bottom w:val="single" w:sz="4" w:space="0" w:color="auto"/>
              <w:right w:val="single" w:sz="4" w:space="0" w:color="auto"/>
            </w:tcBorders>
            <w:shd w:val="clear" w:color="000000" w:fill="FFFFFF"/>
            <w:vAlign w:val="center"/>
            <w:hideMark/>
          </w:tcPr>
          <w:p w14:paraId="62524031"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lastRenderedPageBreak/>
              <w:t xml:space="preserve">Điều 63. Vi phạm quy định về bảo quản thuốc, nguyên liệu làm thuốc đối với cơ sở kinh doanh dịch vụ bảo quản thuốc, nguyên </w:t>
            </w:r>
            <w:r w:rsidRPr="007A6385">
              <w:rPr>
                <w:rFonts w:ascii="Times New Roman" w:eastAsia="Times New Roman" w:hAnsi="Times New Roman"/>
                <w:b/>
                <w:bCs/>
                <w:color w:val="000000"/>
                <w:sz w:val="24"/>
                <w:szCs w:val="24"/>
              </w:rPr>
              <w:lastRenderedPageBreak/>
              <w:t>liệu làm thuốc và cơ sở có hoạt động dược nhưng không vì mục đích thương mại</w:t>
            </w:r>
          </w:p>
        </w:tc>
        <w:tc>
          <w:tcPr>
            <w:tcW w:w="2761" w:type="dxa"/>
            <w:tcBorders>
              <w:top w:val="nil"/>
              <w:left w:val="nil"/>
              <w:bottom w:val="single" w:sz="4" w:space="0" w:color="auto"/>
              <w:right w:val="single" w:sz="4" w:space="0" w:color="auto"/>
            </w:tcBorders>
            <w:shd w:val="clear" w:color="000000" w:fill="FFFFFF"/>
            <w:vAlign w:val="center"/>
            <w:hideMark/>
          </w:tcPr>
          <w:p w14:paraId="08759070"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lastRenderedPageBreak/>
              <w:t>Giữ nguyên</w:t>
            </w:r>
          </w:p>
        </w:tc>
      </w:tr>
      <w:tr w:rsidR="007A6385" w:rsidRPr="007A6385" w14:paraId="0F300462" w14:textId="77777777" w:rsidTr="007A6385">
        <w:tc>
          <w:tcPr>
            <w:tcW w:w="6599" w:type="dxa"/>
            <w:tcBorders>
              <w:top w:val="nil"/>
              <w:left w:val="single" w:sz="4" w:space="0" w:color="auto"/>
              <w:bottom w:val="single" w:sz="4" w:space="0" w:color="auto"/>
              <w:right w:val="single" w:sz="4" w:space="0" w:color="auto"/>
            </w:tcBorders>
            <w:vAlign w:val="center"/>
            <w:hideMark/>
          </w:tcPr>
          <w:p w14:paraId="3758DBB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66F1572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53A8D63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DDD7926" w14:textId="77777777" w:rsidTr="007A6385">
        <w:tc>
          <w:tcPr>
            <w:tcW w:w="6599" w:type="dxa"/>
            <w:tcBorders>
              <w:top w:val="nil"/>
              <w:left w:val="single" w:sz="4" w:space="0" w:color="auto"/>
              <w:bottom w:val="single" w:sz="4" w:space="0" w:color="auto"/>
              <w:right w:val="single" w:sz="4" w:space="0" w:color="auto"/>
            </w:tcBorders>
            <w:vAlign w:val="center"/>
            <w:hideMark/>
          </w:tcPr>
          <w:p w14:paraId="4024E0B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nộp báo cáo thay đổi kèm tài liệu kỹ thuật tương ứng với sự thay đổi về cơ quan tiếp nhận trong trường hợp cơ sở bảo quản thay đổi vị trí kho bảo quản tại cùng địa điểm kinh doanh hoặc bổ sung kho ở vị trí mới tại cùng địa điểm kinh doanh;</w:t>
            </w:r>
          </w:p>
        </w:tc>
        <w:tc>
          <w:tcPr>
            <w:tcW w:w="6599" w:type="dxa"/>
            <w:tcBorders>
              <w:top w:val="nil"/>
              <w:left w:val="nil"/>
              <w:bottom w:val="single" w:sz="4" w:space="0" w:color="auto"/>
              <w:right w:val="single" w:sz="4" w:space="0" w:color="auto"/>
            </w:tcBorders>
            <w:vAlign w:val="center"/>
            <w:hideMark/>
          </w:tcPr>
          <w:p w14:paraId="61CEBB4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nộp báo cáo thay đổi kèm tài liệu kỹ thuật tương ứng với sự thay đổi về cơ quan tiếp nhận trong trường hợp cơ sở bảo quản thay đổi vị trí kho bảo quản tại cùng địa điểm kinh doanh hoặc bổ sung kho ở vị trí mới tại cùng địa điểm kinh doanh;</w:t>
            </w:r>
          </w:p>
        </w:tc>
        <w:tc>
          <w:tcPr>
            <w:tcW w:w="2761" w:type="dxa"/>
            <w:tcBorders>
              <w:top w:val="nil"/>
              <w:left w:val="nil"/>
              <w:bottom w:val="single" w:sz="4" w:space="0" w:color="auto"/>
              <w:right w:val="single" w:sz="4" w:space="0" w:color="auto"/>
            </w:tcBorders>
            <w:vAlign w:val="center"/>
            <w:hideMark/>
          </w:tcPr>
          <w:p w14:paraId="52F28B7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C3E0100" w14:textId="77777777" w:rsidTr="007A6385">
        <w:tc>
          <w:tcPr>
            <w:tcW w:w="6599" w:type="dxa"/>
            <w:tcBorders>
              <w:top w:val="nil"/>
              <w:left w:val="single" w:sz="4" w:space="0" w:color="auto"/>
              <w:bottom w:val="single" w:sz="4" w:space="0" w:color="auto"/>
              <w:right w:val="single" w:sz="4" w:space="0" w:color="auto"/>
            </w:tcBorders>
            <w:vAlign w:val="center"/>
            <w:hideMark/>
          </w:tcPr>
          <w:p w14:paraId="747D78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nộp báo cáo thay đổi kèm tài liệu kỹ thuật tương ứng với sự thay đổi về cơ quan tiếp nhận trong trường hợp cơ sở bảo quản mở rộng kho bảo quản trên cơ sở cấu trúc kho đã có hoặc sửa chữa, thay đổi lớn về cấu trúc, bố trí kho bảo quản hoặc thay đổi hệ thống phụ trợ hoặc thay đổi nguyên lý thiết kế, vận hành hệ thống tiện ích mà có ảnh hưởng tới yêu cầu, điều kiện bảo quản;</w:t>
            </w:r>
          </w:p>
        </w:tc>
        <w:tc>
          <w:tcPr>
            <w:tcW w:w="6599" w:type="dxa"/>
            <w:tcBorders>
              <w:top w:val="nil"/>
              <w:left w:val="nil"/>
              <w:bottom w:val="single" w:sz="4" w:space="0" w:color="auto"/>
              <w:right w:val="single" w:sz="4" w:space="0" w:color="auto"/>
            </w:tcBorders>
            <w:vAlign w:val="center"/>
            <w:hideMark/>
          </w:tcPr>
          <w:p w14:paraId="0C8979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nộp báo cáo thay đổi kèm tài liệu kỹ thuật tương ứng với sự thay đổi về cơ quan tiếp nhận trong trường hợp cơ sở bảo quản mở rộng kho bảo quản trên cơ sở cấu trúc kho đã có hoặc sửa chữa, thay đổi lớn về cấu trúc, bố trí kho bảo quản hoặc thay đổi hệ thống phụ trợ hoặc thay đổi nguyên lý thiết kế, vận hành hệ thống tiện ích mà có ảnh hưởng tới yêu cầu, điều kiện bảo quản;</w:t>
            </w:r>
          </w:p>
        </w:tc>
        <w:tc>
          <w:tcPr>
            <w:tcW w:w="2761" w:type="dxa"/>
            <w:tcBorders>
              <w:top w:val="nil"/>
              <w:left w:val="nil"/>
              <w:bottom w:val="single" w:sz="4" w:space="0" w:color="auto"/>
              <w:right w:val="single" w:sz="4" w:space="0" w:color="auto"/>
            </w:tcBorders>
            <w:vAlign w:val="center"/>
            <w:hideMark/>
          </w:tcPr>
          <w:p w14:paraId="11051D3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B47A226" w14:textId="77777777" w:rsidTr="007A6385">
        <w:tc>
          <w:tcPr>
            <w:tcW w:w="6599" w:type="dxa"/>
            <w:tcBorders>
              <w:top w:val="nil"/>
              <w:left w:val="single" w:sz="4" w:space="0" w:color="auto"/>
              <w:bottom w:val="single" w:sz="4" w:space="0" w:color="auto"/>
              <w:right w:val="single" w:sz="4" w:space="0" w:color="auto"/>
            </w:tcBorders>
            <w:vAlign w:val="center"/>
            <w:hideMark/>
          </w:tcPr>
          <w:p w14:paraId="41B91DD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gửi văn bản thông báo việc đáp ứng GSP tới cơ quan tiếp nhận, không tuân thủ theo lộ trình việc triển khai áp dụng và tuân thủ đầy đủ GSP đối với cơ sở có hoạt động bảo quản, tồn trữ, cung ứng vắc xin, thuốc, nguyên liệu làm thuốc đối với cơ sở có hoạt động dược nhưng không vì mục đích thương mại theo quy định của pháp luật;</w:t>
            </w:r>
          </w:p>
        </w:tc>
        <w:tc>
          <w:tcPr>
            <w:tcW w:w="6599" w:type="dxa"/>
            <w:tcBorders>
              <w:top w:val="nil"/>
              <w:left w:val="nil"/>
              <w:bottom w:val="single" w:sz="4" w:space="0" w:color="auto"/>
              <w:right w:val="single" w:sz="4" w:space="0" w:color="auto"/>
            </w:tcBorders>
            <w:vAlign w:val="center"/>
            <w:hideMark/>
          </w:tcPr>
          <w:p w14:paraId="75B992F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gửi văn bản thông báo việc đáp ứng GSP tới cơ quan tiếp nhận, không tuân thủ theo lộ trình việc triển khai áp dụng và tuân thủ đầy đủ GSP đối với cơ sở có hoạt động bảo quản, tồn trữ, cung ứng vắc xin, thuốc, nguyên liệu làm thuốc đối với cơ sở có hoạt động dược nhưng không vì mục đích thương mại theo quy định của pháp luật;</w:t>
            </w:r>
          </w:p>
        </w:tc>
        <w:tc>
          <w:tcPr>
            <w:tcW w:w="2761" w:type="dxa"/>
            <w:tcBorders>
              <w:top w:val="nil"/>
              <w:left w:val="nil"/>
              <w:bottom w:val="single" w:sz="4" w:space="0" w:color="auto"/>
              <w:right w:val="single" w:sz="4" w:space="0" w:color="auto"/>
            </w:tcBorders>
            <w:vAlign w:val="center"/>
            <w:hideMark/>
          </w:tcPr>
          <w:p w14:paraId="6B482F3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C07914C" w14:textId="77777777" w:rsidTr="007A6385">
        <w:tc>
          <w:tcPr>
            <w:tcW w:w="6599" w:type="dxa"/>
            <w:tcBorders>
              <w:top w:val="nil"/>
              <w:left w:val="single" w:sz="4" w:space="0" w:color="auto"/>
              <w:bottom w:val="single" w:sz="4" w:space="0" w:color="auto"/>
              <w:right w:val="single" w:sz="4" w:space="0" w:color="auto"/>
            </w:tcBorders>
            <w:vAlign w:val="center"/>
            <w:hideMark/>
          </w:tcPr>
          <w:p w14:paraId="162477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hợp tác hoặc cản trở cơ quan kiểm tra chất lượng lấy mẫu thuốc hoặc nguyên liệu làm thuốc để kiểm tra chất lượng;</w:t>
            </w:r>
          </w:p>
        </w:tc>
        <w:tc>
          <w:tcPr>
            <w:tcW w:w="6599" w:type="dxa"/>
            <w:tcBorders>
              <w:top w:val="nil"/>
              <w:left w:val="nil"/>
              <w:bottom w:val="single" w:sz="4" w:space="0" w:color="auto"/>
              <w:right w:val="single" w:sz="4" w:space="0" w:color="auto"/>
            </w:tcBorders>
            <w:vAlign w:val="center"/>
            <w:hideMark/>
          </w:tcPr>
          <w:p w14:paraId="10199D1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hợp tác hoặc cản trở cơ quan kiểm tra chất lượng lấy mẫu thuốc hoặc nguyên liệu làm thuốc để kiểm tra chất lượng;</w:t>
            </w:r>
          </w:p>
        </w:tc>
        <w:tc>
          <w:tcPr>
            <w:tcW w:w="2761" w:type="dxa"/>
            <w:tcBorders>
              <w:top w:val="nil"/>
              <w:left w:val="nil"/>
              <w:bottom w:val="single" w:sz="4" w:space="0" w:color="auto"/>
              <w:right w:val="single" w:sz="4" w:space="0" w:color="auto"/>
            </w:tcBorders>
            <w:vAlign w:val="center"/>
            <w:hideMark/>
          </w:tcPr>
          <w:p w14:paraId="41AB19B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0BB402E" w14:textId="77777777" w:rsidTr="007A6385">
        <w:tc>
          <w:tcPr>
            <w:tcW w:w="6599" w:type="dxa"/>
            <w:tcBorders>
              <w:top w:val="nil"/>
              <w:left w:val="single" w:sz="4" w:space="0" w:color="auto"/>
              <w:bottom w:val="single" w:sz="4" w:space="0" w:color="auto"/>
              <w:right w:val="single" w:sz="4" w:space="0" w:color="auto"/>
            </w:tcBorders>
            <w:vAlign w:val="center"/>
            <w:hideMark/>
          </w:tcPr>
          <w:p w14:paraId="295DF37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lưu giữ chứng từ, tài liệu có liên quan đến lô thuốc, nguyên liệu làm thuốc trong thời gian phải lưu giữ theo quy định của pháp luật.</w:t>
            </w:r>
          </w:p>
        </w:tc>
        <w:tc>
          <w:tcPr>
            <w:tcW w:w="6599" w:type="dxa"/>
            <w:tcBorders>
              <w:top w:val="nil"/>
              <w:left w:val="nil"/>
              <w:bottom w:val="single" w:sz="4" w:space="0" w:color="auto"/>
              <w:right w:val="single" w:sz="4" w:space="0" w:color="auto"/>
            </w:tcBorders>
            <w:vAlign w:val="center"/>
            <w:hideMark/>
          </w:tcPr>
          <w:p w14:paraId="1450FFE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lưu giữ chứng từ, tài liệu có liên quan đến lô thuốc, nguyên liệu làm thuốc trong thời gian phải lưu giữ theo quy định của pháp luật.</w:t>
            </w:r>
          </w:p>
        </w:tc>
        <w:tc>
          <w:tcPr>
            <w:tcW w:w="2761" w:type="dxa"/>
            <w:tcBorders>
              <w:top w:val="nil"/>
              <w:left w:val="nil"/>
              <w:bottom w:val="single" w:sz="4" w:space="0" w:color="auto"/>
              <w:right w:val="single" w:sz="4" w:space="0" w:color="auto"/>
            </w:tcBorders>
            <w:vAlign w:val="center"/>
            <w:hideMark/>
          </w:tcPr>
          <w:p w14:paraId="02772B0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C47F10C" w14:textId="77777777" w:rsidTr="007A6385">
        <w:tc>
          <w:tcPr>
            <w:tcW w:w="6599" w:type="dxa"/>
            <w:tcBorders>
              <w:top w:val="nil"/>
              <w:left w:val="single" w:sz="4" w:space="0" w:color="auto"/>
              <w:bottom w:val="single" w:sz="4" w:space="0" w:color="auto"/>
              <w:right w:val="single" w:sz="4" w:space="0" w:color="auto"/>
            </w:tcBorders>
            <w:vAlign w:val="center"/>
            <w:hideMark/>
          </w:tcPr>
          <w:p w14:paraId="1A99EFD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E93E93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2B67E84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B847C56" w14:textId="77777777" w:rsidTr="007A6385">
        <w:tc>
          <w:tcPr>
            <w:tcW w:w="6599" w:type="dxa"/>
            <w:tcBorders>
              <w:top w:val="nil"/>
              <w:left w:val="single" w:sz="4" w:space="0" w:color="auto"/>
              <w:bottom w:val="single" w:sz="4" w:space="0" w:color="auto"/>
              <w:right w:val="single" w:sz="4" w:space="0" w:color="auto"/>
            </w:tcBorders>
            <w:vAlign w:val="center"/>
            <w:hideMark/>
          </w:tcPr>
          <w:p w14:paraId="7EF724B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Thực hiện kinh doanh dịch vụ bảo quản thuốc, nguyên liệu làm thuốc cho đối tượng không đúng quy định của pháp luật;</w:t>
            </w:r>
          </w:p>
        </w:tc>
        <w:tc>
          <w:tcPr>
            <w:tcW w:w="6599" w:type="dxa"/>
            <w:tcBorders>
              <w:top w:val="nil"/>
              <w:left w:val="nil"/>
              <w:bottom w:val="single" w:sz="4" w:space="0" w:color="auto"/>
              <w:right w:val="single" w:sz="4" w:space="0" w:color="auto"/>
            </w:tcBorders>
            <w:vAlign w:val="center"/>
            <w:hideMark/>
          </w:tcPr>
          <w:p w14:paraId="6A49362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Thực hiện kinh doanh dịch vụ bảo quản thuốc, nguyên liệu làm thuốc cho đối tượng không đúng quy định của pháp luật;</w:t>
            </w:r>
          </w:p>
        </w:tc>
        <w:tc>
          <w:tcPr>
            <w:tcW w:w="2761" w:type="dxa"/>
            <w:tcBorders>
              <w:top w:val="nil"/>
              <w:left w:val="nil"/>
              <w:bottom w:val="single" w:sz="4" w:space="0" w:color="auto"/>
              <w:right w:val="single" w:sz="4" w:space="0" w:color="auto"/>
            </w:tcBorders>
            <w:vAlign w:val="center"/>
            <w:hideMark/>
          </w:tcPr>
          <w:p w14:paraId="15AF921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31EC215" w14:textId="77777777" w:rsidTr="007A6385">
        <w:tc>
          <w:tcPr>
            <w:tcW w:w="6599" w:type="dxa"/>
            <w:tcBorders>
              <w:top w:val="nil"/>
              <w:left w:val="single" w:sz="4" w:space="0" w:color="auto"/>
              <w:bottom w:val="single" w:sz="4" w:space="0" w:color="auto"/>
              <w:right w:val="single" w:sz="4" w:space="0" w:color="auto"/>
            </w:tcBorders>
            <w:vAlign w:val="center"/>
            <w:hideMark/>
          </w:tcPr>
          <w:p w14:paraId="74A2AC0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Cơ sở khám bệnh, chữa bệnh, cơ sở tiêm chủng, cơ sở bảo quản vắc xin trong chương trình tiêm chủng mở rộng quốc gia tuyến huyện và tuyến tỉnh, cơ sở đầu mối bảo quản thuốc của chương trình y tế quốc gia, của các lực lượng vũ trang nhân dân, cơ sở bảo quản vắc xin trong chương trình tiêm chủng mở rộng quốc gia tuyến trung ương, tuyến khu vực không gửi văn bản thông báo việc </w:t>
            </w:r>
            <w:r w:rsidRPr="007A6385">
              <w:rPr>
                <w:rFonts w:ascii="Times New Roman" w:eastAsia="Times New Roman" w:hAnsi="Times New Roman"/>
                <w:color w:val="000000"/>
                <w:sz w:val="24"/>
                <w:szCs w:val="24"/>
              </w:rPr>
              <w:lastRenderedPageBreak/>
              <w:t>đáp ứng GSP đến cơ quan tiếp nhận theo quy định trước khi triển khai hoạt động bảo quản thuốc, nguyên liệu làm thuốc;</w:t>
            </w:r>
          </w:p>
        </w:tc>
        <w:tc>
          <w:tcPr>
            <w:tcW w:w="6599" w:type="dxa"/>
            <w:tcBorders>
              <w:top w:val="nil"/>
              <w:left w:val="nil"/>
              <w:bottom w:val="single" w:sz="4" w:space="0" w:color="auto"/>
              <w:right w:val="single" w:sz="4" w:space="0" w:color="auto"/>
            </w:tcBorders>
            <w:vAlign w:val="center"/>
            <w:hideMark/>
          </w:tcPr>
          <w:p w14:paraId="1FADAE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xml:space="preserve">b) Cơ sở khám bệnh, chữa bệnh, cơ sở tiêm chủng, cơ sở bảo quản vắc xin trong chương trình tiêm chủng mở rộng quốc gia tuyến huyện và tuyến tỉnh, cơ sở đầu mối bảo quản thuốc của chương trình y tế quốc gia, của các lực lượng vũ trang nhân dân, cơ sở bảo quản vắc xin trong chương trình tiêm chủng mở rộng quốc gia tuyến trung ương, tuyến khu vực không gửi văn bản thông báo việc </w:t>
            </w:r>
            <w:r w:rsidRPr="007A6385">
              <w:rPr>
                <w:rFonts w:ascii="Times New Roman" w:eastAsia="Times New Roman" w:hAnsi="Times New Roman"/>
                <w:color w:val="000000"/>
                <w:sz w:val="24"/>
                <w:szCs w:val="24"/>
              </w:rPr>
              <w:lastRenderedPageBreak/>
              <w:t>đáp ứng GSP đến cơ quan tiếp nhận theo quy định trước khi triển khai hoạt động bảo quản thuốc, nguyên liệu làm thuốc;</w:t>
            </w:r>
          </w:p>
        </w:tc>
        <w:tc>
          <w:tcPr>
            <w:tcW w:w="2761" w:type="dxa"/>
            <w:tcBorders>
              <w:top w:val="nil"/>
              <w:left w:val="nil"/>
              <w:bottom w:val="single" w:sz="4" w:space="0" w:color="auto"/>
              <w:right w:val="single" w:sz="4" w:space="0" w:color="auto"/>
            </w:tcBorders>
            <w:vAlign w:val="center"/>
            <w:hideMark/>
          </w:tcPr>
          <w:p w14:paraId="650B71E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lastRenderedPageBreak/>
              <w:t>Giữ nguyên</w:t>
            </w:r>
          </w:p>
        </w:tc>
      </w:tr>
      <w:tr w:rsidR="007A6385" w:rsidRPr="007A6385" w14:paraId="5F550F13" w14:textId="77777777" w:rsidTr="007A6385">
        <w:tc>
          <w:tcPr>
            <w:tcW w:w="6599" w:type="dxa"/>
            <w:tcBorders>
              <w:top w:val="nil"/>
              <w:left w:val="single" w:sz="4" w:space="0" w:color="auto"/>
              <w:bottom w:val="single" w:sz="4" w:space="0" w:color="auto"/>
              <w:right w:val="single" w:sz="4" w:space="0" w:color="auto"/>
            </w:tcBorders>
            <w:vAlign w:val="center"/>
            <w:hideMark/>
          </w:tcPr>
          <w:p w14:paraId="4E0854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đúng quy định về điều kiện bảo quản thuốc, nguyên liệu làm thuốc trong quá trình bảo quản hoặc vận chuyển thuốc, nguyên liệu làm thuốc;</w:t>
            </w:r>
          </w:p>
        </w:tc>
        <w:tc>
          <w:tcPr>
            <w:tcW w:w="6599" w:type="dxa"/>
            <w:tcBorders>
              <w:top w:val="nil"/>
              <w:left w:val="nil"/>
              <w:bottom w:val="single" w:sz="4" w:space="0" w:color="auto"/>
              <w:right w:val="single" w:sz="4" w:space="0" w:color="auto"/>
            </w:tcBorders>
            <w:vAlign w:val="center"/>
            <w:hideMark/>
          </w:tcPr>
          <w:p w14:paraId="309CC22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đúng quy định về điều kiện bảo quản thuốc, nguyên liệu làm thuốc trong quá trình bảo quản hoặc vận chuyển thuốc, nguyên liệu làm thuốc;</w:t>
            </w:r>
          </w:p>
        </w:tc>
        <w:tc>
          <w:tcPr>
            <w:tcW w:w="2761" w:type="dxa"/>
            <w:tcBorders>
              <w:top w:val="nil"/>
              <w:left w:val="nil"/>
              <w:bottom w:val="single" w:sz="4" w:space="0" w:color="auto"/>
              <w:right w:val="single" w:sz="4" w:space="0" w:color="auto"/>
            </w:tcBorders>
            <w:vAlign w:val="center"/>
            <w:hideMark/>
          </w:tcPr>
          <w:p w14:paraId="08D1451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C80B883" w14:textId="77777777" w:rsidTr="007A6385">
        <w:tc>
          <w:tcPr>
            <w:tcW w:w="6599" w:type="dxa"/>
            <w:tcBorders>
              <w:top w:val="nil"/>
              <w:left w:val="single" w:sz="4" w:space="0" w:color="auto"/>
              <w:bottom w:val="single" w:sz="4" w:space="0" w:color="auto"/>
              <w:right w:val="single" w:sz="4" w:space="0" w:color="auto"/>
            </w:tcBorders>
            <w:vAlign w:val="center"/>
            <w:hideMark/>
          </w:tcPr>
          <w:p w14:paraId="5D3025D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Thực hiện kinh doanh dịch vụ bảo quản thuốc, nguyên liệu làm thuốc tại cơ sở chưa được cấp giấy chứng nhận đủ điều kiện kinh doanh dược với phạm vi phù hợp đối với cơ sở kinh doanh dịch vụ bảo quản thuốc, nguyên liệu làm thuốc.</w:t>
            </w:r>
          </w:p>
        </w:tc>
        <w:tc>
          <w:tcPr>
            <w:tcW w:w="6599" w:type="dxa"/>
            <w:tcBorders>
              <w:top w:val="nil"/>
              <w:left w:val="nil"/>
              <w:bottom w:val="single" w:sz="4" w:space="0" w:color="auto"/>
              <w:right w:val="single" w:sz="4" w:space="0" w:color="auto"/>
            </w:tcBorders>
            <w:vAlign w:val="center"/>
            <w:hideMark/>
          </w:tcPr>
          <w:p w14:paraId="1B279B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Thực hiện kinh doanh dịch vụ bảo quản thuốc, nguyên liệu làm thuốc tại cơ sở chưa được cấp giấy chứng nhận đủ điều kiện kinh doanh dược với phạm vi phù hợp đối với cơ sở kinh doanh dịch vụ bảo quản thuốc, nguyên liệu làm thuốc.</w:t>
            </w:r>
          </w:p>
        </w:tc>
        <w:tc>
          <w:tcPr>
            <w:tcW w:w="2761" w:type="dxa"/>
            <w:tcBorders>
              <w:top w:val="nil"/>
              <w:left w:val="nil"/>
              <w:bottom w:val="single" w:sz="4" w:space="0" w:color="auto"/>
              <w:right w:val="single" w:sz="4" w:space="0" w:color="auto"/>
            </w:tcBorders>
            <w:vAlign w:val="center"/>
            <w:hideMark/>
          </w:tcPr>
          <w:p w14:paraId="5987DEF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298A06A" w14:textId="77777777" w:rsidTr="007A6385">
        <w:tc>
          <w:tcPr>
            <w:tcW w:w="6599" w:type="dxa"/>
            <w:tcBorders>
              <w:top w:val="nil"/>
              <w:left w:val="single" w:sz="4" w:space="0" w:color="auto"/>
              <w:bottom w:val="single" w:sz="4" w:space="0" w:color="auto"/>
              <w:right w:val="single" w:sz="4" w:space="0" w:color="auto"/>
            </w:tcBorders>
            <w:vAlign w:val="center"/>
            <w:hideMark/>
          </w:tcPr>
          <w:p w14:paraId="0133683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30.000.000 đồng đến 40.000.000 đồng đối với một trong các hành vi kinh doanh dịch vụ bảo quản thuốc, nguyên liệu làm thuốc sau đây:</w:t>
            </w:r>
          </w:p>
        </w:tc>
        <w:tc>
          <w:tcPr>
            <w:tcW w:w="6599" w:type="dxa"/>
            <w:tcBorders>
              <w:top w:val="nil"/>
              <w:left w:val="nil"/>
              <w:bottom w:val="single" w:sz="4" w:space="0" w:color="auto"/>
              <w:right w:val="single" w:sz="4" w:space="0" w:color="auto"/>
            </w:tcBorders>
            <w:vAlign w:val="center"/>
            <w:hideMark/>
          </w:tcPr>
          <w:p w14:paraId="2C30B0D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30.000.000 đồng đến 40.000.000 đồng đối với một trong các hành vi kinh doanh dịch vụ bảo quản thuốc, nguyên liệu làm thuốc sau đây:</w:t>
            </w:r>
          </w:p>
        </w:tc>
        <w:tc>
          <w:tcPr>
            <w:tcW w:w="2761" w:type="dxa"/>
            <w:tcBorders>
              <w:top w:val="nil"/>
              <w:left w:val="nil"/>
              <w:bottom w:val="single" w:sz="4" w:space="0" w:color="auto"/>
              <w:right w:val="single" w:sz="4" w:space="0" w:color="auto"/>
            </w:tcBorders>
            <w:vAlign w:val="center"/>
            <w:hideMark/>
          </w:tcPr>
          <w:p w14:paraId="62FBD7F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1F25E60" w14:textId="77777777" w:rsidTr="007A6385">
        <w:tc>
          <w:tcPr>
            <w:tcW w:w="6599" w:type="dxa"/>
            <w:tcBorders>
              <w:top w:val="nil"/>
              <w:left w:val="single" w:sz="4" w:space="0" w:color="auto"/>
              <w:bottom w:val="single" w:sz="4" w:space="0" w:color="auto"/>
              <w:right w:val="single" w:sz="4" w:space="0" w:color="auto"/>
            </w:tcBorders>
            <w:vAlign w:val="center"/>
            <w:hideMark/>
          </w:tcPr>
          <w:p w14:paraId="644EF2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có giấy chứng nhận đủ điều kiện kinh doanh dược;</w:t>
            </w:r>
          </w:p>
        </w:tc>
        <w:tc>
          <w:tcPr>
            <w:tcW w:w="6599" w:type="dxa"/>
            <w:tcBorders>
              <w:top w:val="nil"/>
              <w:left w:val="nil"/>
              <w:bottom w:val="single" w:sz="4" w:space="0" w:color="auto"/>
              <w:right w:val="single" w:sz="4" w:space="0" w:color="auto"/>
            </w:tcBorders>
            <w:vAlign w:val="center"/>
            <w:hideMark/>
          </w:tcPr>
          <w:p w14:paraId="43C94D1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có giấy chứng nhận đủ điều kiện kinh doanh dược;</w:t>
            </w:r>
          </w:p>
        </w:tc>
        <w:tc>
          <w:tcPr>
            <w:tcW w:w="2761" w:type="dxa"/>
            <w:tcBorders>
              <w:top w:val="nil"/>
              <w:left w:val="nil"/>
              <w:bottom w:val="single" w:sz="4" w:space="0" w:color="auto"/>
              <w:right w:val="single" w:sz="4" w:space="0" w:color="auto"/>
            </w:tcBorders>
            <w:vAlign w:val="center"/>
            <w:hideMark/>
          </w:tcPr>
          <w:p w14:paraId="1C9EC4D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9560990" w14:textId="77777777" w:rsidTr="007A6385">
        <w:tc>
          <w:tcPr>
            <w:tcW w:w="6599" w:type="dxa"/>
            <w:tcBorders>
              <w:top w:val="nil"/>
              <w:left w:val="single" w:sz="4" w:space="0" w:color="auto"/>
              <w:bottom w:val="single" w:sz="4" w:space="0" w:color="auto"/>
              <w:right w:val="single" w:sz="4" w:space="0" w:color="auto"/>
            </w:tcBorders>
            <w:vAlign w:val="center"/>
            <w:hideMark/>
          </w:tcPr>
          <w:p w14:paraId="1A1B3C6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đúng với địa điểm ghi trên giấy chứng nhận đủ điều kiện kinh doanh dược đã được cấp;</w:t>
            </w:r>
          </w:p>
        </w:tc>
        <w:tc>
          <w:tcPr>
            <w:tcW w:w="6599" w:type="dxa"/>
            <w:tcBorders>
              <w:top w:val="nil"/>
              <w:left w:val="nil"/>
              <w:bottom w:val="single" w:sz="4" w:space="0" w:color="auto"/>
              <w:right w:val="single" w:sz="4" w:space="0" w:color="auto"/>
            </w:tcBorders>
            <w:vAlign w:val="center"/>
            <w:hideMark/>
          </w:tcPr>
          <w:p w14:paraId="21E9FA3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đúng với địa điểm ghi trên giấy chứng nhận đủ điều kiện kinh doanh dược đã được cấp;</w:t>
            </w:r>
          </w:p>
        </w:tc>
        <w:tc>
          <w:tcPr>
            <w:tcW w:w="2761" w:type="dxa"/>
            <w:tcBorders>
              <w:top w:val="nil"/>
              <w:left w:val="nil"/>
              <w:bottom w:val="single" w:sz="4" w:space="0" w:color="auto"/>
              <w:right w:val="single" w:sz="4" w:space="0" w:color="auto"/>
            </w:tcBorders>
            <w:vAlign w:val="center"/>
            <w:hideMark/>
          </w:tcPr>
          <w:p w14:paraId="2831CB6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7DB93B6" w14:textId="77777777" w:rsidTr="007A6385">
        <w:tc>
          <w:tcPr>
            <w:tcW w:w="6599" w:type="dxa"/>
            <w:tcBorders>
              <w:top w:val="nil"/>
              <w:left w:val="single" w:sz="4" w:space="0" w:color="auto"/>
              <w:bottom w:val="single" w:sz="4" w:space="0" w:color="auto"/>
              <w:right w:val="single" w:sz="4" w:space="0" w:color="auto"/>
            </w:tcBorders>
            <w:vAlign w:val="center"/>
            <w:hideMark/>
          </w:tcPr>
          <w:p w14:paraId="14B9A18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Trong thời gian bị đình chỉ hoạt động hoặc trong thời gian bị tước quyền sử dụng giấy chứng nhận đủ điều kiện kinh doanh dược;</w:t>
            </w:r>
          </w:p>
        </w:tc>
        <w:tc>
          <w:tcPr>
            <w:tcW w:w="6599" w:type="dxa"/>
            <w:tcBorders>
              <w:top w:val="nil"/>
              <w:left w:val="nil"/>
              <w:bottom w:val="single" w:sz="4" w:space="0" w:color="auto"/>
              <w:right w:val="single" w:sz="4" w:space="0" w:color="auto"/>
            </w:tcBorders>
            <w:vAlign w:val="center"/>
            <w:hideMark/>
          </w:tcPr>
          <w:p w14:paraId="30772F3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Trong thời gian bị đình chỉ hoạt động hoặc trong thời gian bị tước quyền sử dụng giấy chứng nhận đủ điều kiện kinh doanh dược;</w:t>
            </w:r>
          </w:p>
        </w:tc>
        <w:tc>
          <w:tcPr>
            <w:tcW w:w="2761" w:type="dxa"/>
            <w:tcBorders>
              <w:top w:val="nil"/>
              <w:left w:val="nil"/>
              <w:bottom w:val="single" w:sz="4" w:space="0" w:color="auto"/>
              <w:right w:val="single" w:sz="4" w:space="0" w:color="auto"/>
            </w:tcBorders>
            <w:vAlign w:val="center"/>
            <w:hideMark/>
          </w:tcPr>
          <w:p w14:paraId="675BCD3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6912BAD" w14:textId="77777777" w:rsidTr="007A6385">
        <w:tc>
          <w:tcPr>
            <w:tcW w:w="6599" w:type="dxa"/>
            <w:tcBorders>
              <w:top w:val="nil"/>
              <w:left w:val="single" w:sz="4" w:space="0" w:color="auto"/>
              <w:bottom w:val="single" w:sz="4" w:space="0" w:color="auto"/>
              <w:right w:val="single" w:sz="4" w:space="0" w:color="auto"/>
            </w:tcBorders>
            <w:vAlign w:val="center"/>
            <w:hideMark/>
          </w:tcPr>
          <w:p w14:paraId="4DBE8ED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thực hiện báo cáo duy trì đáp ứng thực hành tốt GSP theo quy định của pháp luật;</w:t>
            </w:r>
          </w:p>
        </w:tc>
        <w:tc>
          <w:tcPr>
            <w:tcW w:w="6599" w:type="dxa"/>
            <w:tcBorders>
              <w:top w:val="nil"/>
              <w:left w:val="nil"/>
              <w:bottom w:val="single" w:sz="4" w:space="0" w:color="auto"/>
              <w:right w:val="single" w:sz="4" w:space="0" w:color="auto"/>
            </w:tcBorders>
            <w:vAlign w:val="center"/>
            <w:hideMark/>
          </w:tcPr>
          <w:p w14:paraId="227A091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thực hiện báo cáo duy trì đáp ứng thực hành tốt GSP theo quy định của pháp luật;</w:t>
            </w:r>
          </w:p>
        </w:tc>
        <w:tc>
          <w:tcPr>
            <w:tcW w:w="2761" w:type="dxa"/>
            <w:tcBorders>
              <w:top w:val="nil"/>
              <w:left w:val="nil"/>
              <w:bottom w:val="single" w:sz="4" w:space="0" w:color="auto"/>
              <w:right w:val="single" w:sz="4" w:space="0" w:color="auto"/>
            </w:tcBorders>
            <w:vAlign w:val="center"/>
            <w:hideMark/>
          </w:tcPr>
          <w:p w14:paraId="3EBBD2C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724C76F" w14:textId="77777777" w:rsidTr="007A6385">
        <w:tc>
          <w:tcPr>
            <w:tcW w:w="6599" w:type="dxa"/>
            <w:tcBorders>
              <w:top w:val="nil"/>
              <w:left w:val="single" w:sz="4" w:space="0" w:color="auto"/>
              <w:bottom w:val="single" w:sz="4" w:space="0" w:color="auto"/>
              <w:right w:val="single" w:sz="4" w:space="0" w:color="auto"/>
            </w:tcBorders>
            <w:vAlign w:val="center"/>
            <w:hideMark/>
          </w:tcPr>
          <w:p w14:paraId="4A45657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Chỉ duy trì đáp ứng nguyên tắc, tiêu chuẩn thực hành tốt GSP ở mức độ 3.</w:t>
            </w:r>
          </w:p>
        </w:tc>
        <w:tc>
          <w:tcPr>
            <w:tcW w:w="6599" w:type="dxa"/>
            <w:tcBorders>
              <w:top w:val="nil"/>
              <w:left w:val="nil"/>
              <w:bottom w:val="single" w:sz="4" w:space="0" w:color="auto"/>
              <w:right w:val="single" w:sz="4" w:space="0" w:color="auto"/>
            </w:tcBorders>
            <w:vAlign w:val="center"/>
            <w:hideMark/>
          </w:tcPr>
          <w:p w14:paraId="635242F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Chỉ duy trì đáp ứng nguyên tắc, tiêu chuẩn thực hành tốt GSP ở mức độ 3.</w:t>
            </w:r>
          </w:p>
        </w:tc>
        <w:tc>
          <w:tcPr>
            <w:tcW w:w="2761" w:type="dxa"/>
            <w:tcBorders>
              <w:top w:val="nil"/>
              <w:left w:val="nil"/>
              <w:bottom w:val="single" w:sz="4" w:space="0" w:color="auto"/>
              <w:right w:val="single" w:sz="4" w:space="0" w:color="auto"/>
            </w:tcBorders>
            <w:vAlign w:val="center"/>
            <w:hideMark/>
          </w:tcPr>
          <w:p w14:paraId="65E1166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2D3CE14" w14:textId="77777777" w:rsidTr="007A6385">
        <w:tc>
          <w:tcPr>
            <w:tcW w:w="6599" w:type="dxa"/>
            <w:tcBorders>
              <w:top w:val="nil"/>
              <w:left w:val="single" w:sz="4" w:space="0" w:color="auto"/>
              <w:bottom w:val="single" w:sz="4" w:space="0" w:color="auto"/>
              <w:right w:val="single" w:sz="4" w:space="0" w:color="auto"/>
            </w:tcBorders>
            <w:vAlign w:val="center"/>
            <w:hideMark/>
          </w:tcPr>
          <w:p w14:paraId="29039D4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bằng 1,5 lần đối với hành vi vi phạm liên quan đến thuốc, dược chất thuộc danh mục chất bị cấm sử dụng trong một số ngành, lĩnh vực, thuốc dạng phối hợp có chứa dược chất gây nghiện, thuốc dạng phối hợp có chứa dược chất hướng thần, thuốc dạng phối hợp có chứa tiền chất, thuốc phóng xạ hoặc phạt tiền bằng 02 lần đối với hành vi vi phạm liên quan đến thuốc gây nghiện, thuốc hướng thần, thuốc tiền chất, nguyên liệu là dược chất gây nghiện, dược chất hướng thần, tiền chất dùng làm thuốc nhưng không quá 100.000.000 đồng đối với hành vi quy định tại các điểm a, đ khoản 1, các điểm a, d khoản 2 và các điểm a, b, c khoản 3 Điều này.</w:t>
            </w:r>
          </w:p>
        </w:tc>
        <w:tc>
          <w:tcPr>
            <w:tcW w:w="6599" w:type="dxa"/>
            <w:tcBorders>
              <w:top w:val="nil"/>
              <w:left w:val="nil"/>
              <w:bottom w:val="single" w:sz="4" w:space="0" w:color="auto"/>
              <w:right w:val="single" w:sz="4" w:space="0" w:color="auto"/>
            </w:tcBorders>
            <w:vAlign w:val="center"/>
            <w:hideMark/>
          </w:tcPr>
          <w:p w14:paraId="0AB5903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bằng 1,5 lần đối với hành vi vi phạm liên quan đến thuốc, dược chất thuộc danh mục chất bị cấm sử dụng trong một số ngành, lĩnh vực, thuốc dạng phối hợp có chứa dược chất gây nghiện, thuốc dạng phối hợp có chứa dược chất hướng thần, thuốc dạng phối hợp có chứa tiền chất, thuốc phóng xạ hoặc phạt tiền bằng 02 lần đối với hành vi vi phạm liên quan đến thuốc gây nghiện, thuốc hướng thần, thuốc tiền chất, nguyên liệu là dược chất gây nghiện, dược chất hướng thần, tiền chất dùng làm thuốc nhưng không quá 100.000.000 đồng đối với hành vi quy định tại các điểm a, đ khoản 1, các điểm a, d khoản 2 và các điểm a, b, c khoản 3 Điều này.</w:t>
            </w:r>
          </w:p>
        </w:tc>
        <w:tc>
          <w:tcPr>
            <w:tcW w:w="2761" w:type="dxa"/>
            <w:tcBorders>
              <w:top w:val="nil"/>
              <w:left w:val="nil"/>
              <w:bottom w:val="single" w:sz="4" w:space="0" w:color="auto"/>
              <w:right w:val="single" w:sz="4" w:space="0" w:color="auto"/>
            </w:tcBorders>
            <w:vAlign w:val="center"/>
            <w:hideMark/>
          </w:tcPr>
          <w:p w14:paraId="726AB5F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039AA56" w14:textId="77777777" w:rsidTr="007A6385">
        <w:tc>
          <w:tcPr>
            <w:tcW w:w="6599" w:type="dxa"/>
            <w:tcBorders>
              <w:top w:val="nil"/>
              <w:left w:val="single" w:sz="4" w:space="0" w:color="auto"/>
              <w:bottom w:val="single" w:sz="4" w:space="0" w:color="auto"/>
              <w:right w:val="single" w:sz="4" w:space="0" w:color="auto"/>
            </w:tcBorders>
            <w:vAlign w:val="center"/>
            <w:hideMark/>
          </w:tcPr>
          <w:p w14:paraId="129586C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Hình thức xử phạt bổ sung:</w:t>
            </w:r>
          </w:p>
        </w:tc>
        <w:tc>
          <w:tcPr>
            <w:tcW w:w="6599" w:type="dxa"/>
            <w:tcBorders>
              <w:top w:val="nil"/>
              <w:left w:val="nil"/>
              <w:bottom w:val="single" w:sz="4" w:space="0" w:color="auto"/>
              <w:right w:val="single" w:sz="4" w:space="0" w:color="auto"/>
            </w:tcBorders>
            <w:vAlign w:val="center"/>
            <w:hideMark/>
          </w:tcPr>
          <w:p w14:paraId="0D60F61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Hình thức xử phạt bổ sung:</w:t>
            </w:r>
          </w:p>
        </w:tc>
        <w:tc>
          <w:tcPr>
            <w:tcW w:w="2761" w:type="dxa"/>
            <w:tcBorders>
              <w:top w:val="nil"/>
              <w:left w:val="nil"/>
              <w:bottom w:val="single" w:sz="4" w:space="0" w:color="auto"/>
              <w:right w:val="single" w:sz="4" w:space="0" w:color="auto"/>
            </w:tcBorders>
            <w:vAlign w:val="center"/>
            <w:hideMark/>
          </w:tcPr>
          <w:p w14:paraId="5BCC85E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571B346" w14:textId="77777777" w:rsidTr="007A6385">
        <w:tc>
          <w:tcPr>
            <w:tcW w:w="6599" w:type="dxa"/>
            <w:tcBorders>
              <w:top w:val="nil"/>
              <w:left w:val="single" w:sz="4" w:space="0" w:color="auto"/>
              <w:bottom w:val="single" w:sz="4" w:space="0" w:color="auto"/>
              <w:right w:val="single" w:sz="4" w:space="0" w:color="auto"/>
            </w:tcBorders>
            <w:vAlign w:val="center"/>
            <w:hideMark/>
          </w:tcPr>
          <w:p w14:paraId="4F4880A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chứng chỉ hành nghề dược trong thời hạn từ 01 tháng đến 03 tháng đối với hành vi quy định tại khoản 2 Điều này;</w:t>
            </w:r>
          </w:p>
        </w:tc>
        <w:tc>
          <w:tcPr>
            <w:tcW w:w="6599" w:type="dxa"/>
            <w:tcBorders>
              <w:top w:val="nil"/>
              <w:left w:val="nil"/>
              <w:bottom w:val="single" w:sz="4" w:space="0" w:color="auto"/>
              <w:right w:val="single" w:sz="4" w:space="0" w:color="auto"/>
            </w:tcBorders>
            <w:vAlign w:val="center"/>
            <w:hideMark/>
          </w:tcPr>
          <w:p w14:paraId="2B7C779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chứng chỉ hành nghề dược trong thời hạn từ 01 tháng đến 03 tháng đối với hành vi quy định tại khoản 2 Điều này;</w:t>
            </w:r>
          </w:p>
        </w:tc>
        <w:tc>
          <w:tcPr>
            <w:tcW w:w="2761" w:type="dxa"/>
            <w:tcBorders>
              <w:top w:val="nil"/>
              <w:left w:val="nil"/>
              <w:bottom w:val="single" w:sz="4" w:space="0" w:color="auto"/>
              <w:right w:val="single" w:sz="4" w:space="0" w:color="auto"/>
            </w:tcBorders>
            <w:vAlign w:val="center"/>
            <w:hideMark/>
          </w:tcPr>
          <w:p w14:paraId="6104851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9E62462" w14:textId="77777777" w:rsidTr="007A6385">
        <w:tc>
          <w:tcPr>
            <w:tcW w:w="6599" w:type="dxa"/>
            <w:tcBorders>
              <w:top w:val="nil"/>
              <w:left w:val="single" w:sz="4" w:space="0" w:color="auto"/>
              <w:bottom w:val="single" w:sz="4" w:space="0" w:color="auto"/>
              <w:right w:val="single" w:sz="4" w:space="0" w:color="auto"/>
            </w:tcBorders>
            <w:vAlign w:val="center"/>
            <w:hideMark/>
          </w:tcPr>
          <w:p w14:paraId="75F72C9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Đình chỉ hoạt động của cơ sở có liên quan đến hành vi vi phạm trong thời hạn từ 01 tháng đến 03 tháng đối với hành vi quy định tại khoản 2 Điều này;</w:t>
            </w:r>
          </w:p>
        </w:tc>
        <w:tc>
          <w:tcPr>
            <w:tcW w:w="6599" w:type="dxa"/>
            <w:tcBorders>
              <w:top w:val="nil"/>
              <w:left w:val="nil"/>
              <w:bottom w:val="single" w:sz="4" w:space="0" w:color="auto"/>
              <w:right w:val="single" w:sz="4" w:space="0" w:color="auto"/>
            </w:tcBorders>
            <w:vAlign w:val="center"/>
            <w:hideMark/>
          </w:tcPr>
          <w:p w14:paraId="2676847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Đình chỉ hoạt động của cơ sở có liên quan đến hành vi vi phạm trong thời hạn từ 01 tháng đến 03 tháng đối với hành vi quy định tại khoản 2 Điều này;</w:t>
            </w:r>
          </w:p>
        </w:tc>
        <w:tc>
          <w:tcPr>
            <w:tcW w:w="2761" w:type="dxa"/>
            <w:tcBorders>
              <w:top w:val="nil"/>
              <w:left w:val="nil"/>
              <w:bottom w:val="single" w:sz="4" w:space="0" w:color="auto"/>
              <w:right w:val="single" w:sz="4" w:space="0" w:color="auto"/>
            </w:tcBorders>
            <w:vAlign w:val="center"/>
            <w:hideMark/>
          </w:tcPr>
          <w:p w14:paraId="2BC5449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F9F9EF4" w14:textId="77777777" w:rsidTr="007A6385">
        <w:tc>
          <w:tcPr>
            <w:tcW w:w="6599" w:type="dxa"/>
            <w:tcBorders>
              <w:top w:val="nil"/>
              <w:left w:val="single" w:sz="4" w:space="0" w:color="auto"/>
              <w:bottom w:val="single" w:sz="4" w:space="0" w:color="auto"/>
              <w:right w:val="single" w:sz="4" w:space="0" w:color="auto"/>
            </w:tcBorders>
            <w:vAlign w:val="center"/>
            <w:hideMark/>
          </w:tcPr>
          <w:p w14:paraId="1D0EAC4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Đình chỉ hoạt động của cơ sở trong thời hạn từ 06 tháng đến 12 tháng đối với hành vi quy định tại các điểm a, b, c và đ khoản 3 Điều này.</w:t>
            </w:r>
          </w:p>
        </w:tc>
        <w:tc>
          <w:tcPr>
            <w:tcW w:w="6599" w:type="dxa"/>
            <w:tcBorders>
              <w:top w:val="nil"/>
              <w:left w:val="nil"/>
              <w:bottom w:val="single" w:sz="4" w:space="0" w:color="auto"/>
              <w:right w:val="single" w:sz="4" w:space="0" w:color="auto"/>
            </w:tcBorders>
            <w:vAlign w:val="center"/>
            <w:hideMark/>
          </w:tcPr>
          <w:p w14:paraId="56F3F01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Đình chỉ hoạt động của cơ sở trong thời hạn từ 06 tháng đến 12 tháng đối với hành vi quy định tại các điểm a, b, c và đ khoản 3 Điều này.</w:t>
            </w:r>
          </w:p>
        </w:tc>
        <w:tc>
          <w:tcPr>
            <w:tcW w:w="2761" w:type="dxa"/>
            <w:tcBorders>
              <w:top w:val="nil"/>
              <w:left w:val="nil"/>
              <w:bottom w:val="single" w:sz="4" w:space="0" w:color="auto"/>
              <w:right w:val="single" w:sz="4" w:space="0" w:color="auto"/>
            </w:tcBorders>
            <w:vAlign w:val="center"/>
            <w:hideMark/>
          </w:tcPr>
          <w:p w14:paraId="674F7DF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C9F1F58" w14:textId="77777777" w:rsidTr="007A6385">
        <w:tc>
          <w:tcPr>
            <w:tcW w:w="6599" w:type="dxa"/>
            <w:tcBorders>
              <w:top w:val="nil"/>
              <w:left w:val="single" w:sz="4" w:space="0" w:color="auto"/>
              <w:bottom w:val="single" w:sz="4" w:space="0" w:color="auto"/>
              <w:right w:val="single" w:sz="4" w:space="0" w:color="auto"/>
            </w:tcBorders>
            <w:vAlign w:val="center"/>
            <w:hideMark/>
          </w:tcPr>
          <w:p w14:paraId="59A1E20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Biện pháp khắc phục hậu quả:</w:t>
            </w:r>
          </w:p>
        </w:tc>
        <w:tc>
          <w:tcPr>
            <w:tcW w:w="6599" w:type="dxa"/>
            <w:tcBorders>
              <w:top w:val="nil"/>
              <w:left w:val="nil"/>
              <w:bottom w:val="single" w:sz="4" w:space="0" w:color="auto"/>
              <w:right w:val="single" w:sz="4" w:space="0" w:color="auto"/>
            </w:tcBorders>
            <w:vAlign w:val="center"/>
            <w:hideMark/>
          </w:tcPr>
          <w:p w14:paraId="3268722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Biện pháp khắc phục hậu quả:</w:t>
            </w:r>
          </w:p>
        </w:tc>
        <w:tc>
          <w:tcPr>
            <w:tcW w:w="2761" w:type="dxa"/>
            <w:tcBorders>
              <w:top w:val="nil"/>
              <w:left w:val="nil"/>
              <w:bottom w:val="single" w:sz="4" w:space="0" w:color="auto"/>
              <w:right w:val="single" w:sz="4" w:space="0" w:color="auto"/>
            </w:tcBorders>
            <w:vAlign w:val="center"/>
            <w:hideMark/>
          </w:tcPr>
          <w:p w14:paraId="6BF0B6B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EC15CDC" w14:textId="77777777" w:rsidTr="007A6385">
        <w:tc>
          <w:tcPr>
            <w:tcW w:w="6599" w:type="dxa"/>
            <w:tcBorders>
              <w:top w:val="nil"/>
              <w:left w:val="single" w:sz="4" w:space="0" w:color="auto"/>
              <w:bottom w:val="single" w:sz="4" w:space="0" w:color="auto"/>
              <w:right w:val="single" w:sz="4" w:space="0" w:color="auto"/>
            </w:tcBorders>
            <w:vAlign w:val="center"/>
            <w:hideMark/>
          </w:tcPr>
          <w:p w14:paraId="4F822CB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tiêu hủy toàn bộ số thuốc, nguyên liệu làm thuốc không bảo đảm chất lượng đối với hành vi quy định tại điểm a khoản 1 và điểm c khoản 2 Điều này;</w:t>
            </w:r>
          </w:p>
        </w:tc>
        <w:tc>
          <w:tcPr>
            <w:tcW w:w="6599" w:type="dxa"/>
            <w:tcBorders>
              <w:top w:val="nil"/>
              <w:left w:val="nil"/>
              <w:bottom w:val="single" w:sz="4" w:space="0" w:color="auto"/>
              <w:right w:val="single" w:sz="4" w:space="0" w:color="auto"/>
            </w:tcBorders>
            <w:vAlign w:val="center"/>
            <w:hideMark/>
          </w:tcPr>
          <w:p w14:paraId="4FFB2A3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tiêu hủy toàn bộ số thuốc, nguyên liệu làm thuốc không bảo đảm chất lượng đối với hành vi quy định tại điểm a khoản 1 và điểm c khoản 2 Điều này;</w:t>
            </w:r>
          </w:p>
        </w:tc>
        <w:tc>
          <w:tcPr>
            <w:tcW w:w="2761" w:type="dxa"/>
            <w:tcBorders>
              <w:top w:val="nil"/>
              <w:left w:val="nil"/>
              <w:bottom w:val="single" w:sz="4" w:space="0" w:color="auto"/>
              <w:right w:val="single" w:sz="4" w:space="0" w:color="auto"/>
            </w:tcBorders>
            <w:vAlign w:val="center"/>
            <w:hideMark/>
          </w:tcPr>
          <w:p w14:paraId="718FA53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59F404D" w14:textId="77777777" w:rsidTr="007A6385">
        <w:tc>
          <w:tcPr>
            <w:tcW w:w="6599" w:type="dxa"/>
            <w:tcBorders>
              <w:top w:val="nil"/>
              <w:left w:val="single" w:sz="4" w:space="0" w:color="auto"/>
              <w:bottom w:val="single" w:sz="4" w:space="0" w:color="auto"/>
              <w:right w:val="single" w:sz="4" w:space="0" w:color="auto"/>
            </w:tcBorders>
            <w:vAlign w:val="center"/>
            <w:hideMark/>
          </w:tcPr>
          <w:p w14:paraId="4B143A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tiêu hủy toàn bộ số thuốc, nguyên liệu làm thuốc đối với hành vi quy định tại điểm a khoản 3 Điều này;</w:t>
            </w:r>
          </w:p>
        </w:tc>
        <w:tc>
          <w:tcPr>
            <w:tcW w:w="6599" w:type="dxa"/>
            <w:tcBorders>
              <w:top w:val="nil"/>
              <w:left w:val="nil"/>
              <w:bottom w:val="single" w:sz="4" w:space="0" w:color="auto"/>
              <w:right w:val="single" w:sz="4" w:space="0" w:color="auto"/>
            </w:tcBorders>
            <w:vAlign w:val="center"/>
            <w:hideMark/>
          </w:tcPr>
          <w:p w14:paraId="621F38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tiêu hủy toàn bộ số thuốc, nguyên liệu làm thuốc đối với hành vi quy định tại điểm a khoản 3 Điều này;</w:t>
            </w:r>
          </w:p>
        </w:tc>
        <w:tc>
          <w:tcPr>
            <w:tcW w:w="2761" w:type="dxa"/>
            <w:tcBorders>
              <w:top w:val="nil"/>
              <w:left w:val="nil"/>
              <w:bottom w:val="single" w:sz="4" w:space="0" w:color="auto"/>
              <w:right w:val="single" w:sz="4" w:space="0" w:color="auto"/>
            </w:tcBorders>
            <w:vAlign w:val="center"/>
            <w:hideMark/>
          </w:tcPr>
          <w:p w14:paraId="62CE765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3B5667B" w14:textId="77777777" w:rsidTr="007A6385">
        <w:tc>
          <w:tcPr>
            <w:tcW w:w="6599" w:type="dxa"/>
            <w:tcBorders>
              <w:top w:val="nil"/>
              <w:left w:val="single" w:sz="4" w:space="0" w:color="auto"/>
              <w:bottom w:val="single" w:sz="4" w:space="0" w:color="auto"/>
              <w:right w:val="single" w:sz="4" w:space="0" w:color="auto"/>
            </w:tcBorders>
            <w:vAlign w:val="center"/>
            <w:hideMark/>
          </w:tcPr>
          <w:p w14:paraId="6972892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nộp lại số lợi bất hợp pháp có được do thực hiện hành vi quy định tại các điểm a, b và c khoản 3 Điều này.</w:t>
            </w:r>
          </w:p>
        </w:tc>
        <w:tc>
          <w:tcPr>
            <w:tcW w:w="6599" w:type="dxa"/>
            <w:tcBorders>
              <w:top w:val="nil"/>
              <w:left w:val="nil"/>
              <w:bottom w:val="single" w:sz="4" w:space="0" w:color="auto"/>
              <w:right w:val="single" w:sz="4" w:space="0" w:color="auto"/>
            </w:tcBorders>
            <w:vAlign w:val="center"/>
            <w:hideMark/>
          </w:tcPr>
          <w:p w14:paraId="6A03E24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nộp lại số lợi bất hợp pháp có được do thực hiện hành vi quy định tại các điểm a, b và c khoản 3 Điều này.</w:t>
            </w:r>
          </w:p>
        </w:tc>
        <w:tc>
          <w:tcPr>
            <w:tcW w:w="2761" w:type="dxa"/>
            <w:tcBorders>
              <w:top w:val="nil"/>
              <w:left w:val="nil"/>
              <w:bottom w:val="single" w:sz="4" w:space="0" w:color="auto"/>
              <w:right w:val="single" w:sz="4" w:space="0" w:color="auto"/>
            </w:tcBorders>
            <w:vAlign w:val="center"/>
            <w:hideMark/>
          </w:tcPr>
          <w:p w14:paraId="320C7A1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7186059" w14:textId="77777777" w:rsidTr="007A6385">
        <w:tc>
          <w:tcPr>
            <w:tcW w:w="6599" w:type="dxa"/>
            <w:tcBorders>
              <w:top w:val="nil"/>
              <w:left w:val="single" w:sz="4" w:space="0" w:color="auto"/>
              <w:bottom w:val="single" w:sz="4" w:space="0" w:color="auto"/>
              <w:right w:val="single" w:sz="4" w:space="0" w:color="auto"/>
            </w:tcBorders>
            <w:vAlign w:val="center"/>
            <w:hideMark/>
          </w:tcPr>
          <w:p w14:paraId="01293C27"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62. Vi phạm quy định về kiểm nghiệm thuốc, thử lâm sàng, thử tương đương sinh học của thuốc</w:t>
            </w:r>
          </w:p>
        </w:tc>
        <w:tc>
          <w:tcPr>
            <w:tcW w:w="6599" w:type="dxa"/>
            <w:tcBorders>
              <w:top w:val="nil"/>
              <w:left w:val="nil"/>
              <w:bottom w:val="single" w:sz="4" w:space="0" w:color="auto"/>
              <w:right w:val="single" w:sz="4" w:space="0" w:color="auto"/>
            </w:tcBorders>
            <w:vAlign w:val="center"/>
            <w:hideMark/>
          </w:tcPr>
          <w:p w14:paraId="25F551E0"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64. Vi phạm quy định về kiểm nghiệm thuốc, thử lâm sàng, thử tương đương sinh học của thuốc</w:t>
            </w:r>
          </w:p>
        </w:tc>
        <w:tc>
          <w:tcPr>
            <w:tcW w:w="2761" w:type="dxa"/>
            <w:tcBorders>
              <w:top w:val="nil"/>
              <w:left w:val="nil"/>
              <w:bottom w:val="single" w:sz="4" w:space="0" w:color="auto"/>
              <w:right w:val="single" w:sz="4" w:space="0" w:color="auto"/>
            </w:tcBorders>
            <w:vAlign w:val="center"/>
            <w:hideMark/>
          </w:tcPr>
          <w:p w14:paraId="4F52D092"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6F44D681" w14:textId="77777777" w:rsidTr="007A6385">
        <w:tc>
          <w:tcPr>
            <w:tcW w:w="6599" w:type="dxa"/>
            <w:tcBorders>
              <w:top w:val="nil"/>
              <w:left w:val="single" w:sz="4" w:space="0" w:color="auto"/>
              <w:bottom w:val="single" w:sz="4" w:space="0" w:color="auto"/>
              <w:right w:val="single" w:sz="4" w:space="0" w:color="auto"/>
            </w:tcBorders>
            <w:vAlign w:val="center"/>
            <w:hideMark/>
          </w:tcPr>
          <w:p w14:paraId="3D34F65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10.000.000 đồng đến 15.000.000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3DA864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10.000.000 đồng đến 15.000.000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615E072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5B4DE54" w14:textId="77777777" w:rsidTr="007A6385">
        <w:tc>
          <w:tcPr>
            <w:tcW w:w="6599" w:type="dxa"/>
            <w:tcBorders>
              <w:top w:val="nil"/>
              <w:left w:val="single" w:sz="4" w:space="0" w:color="auto"/>
              <w:bottom w:val="single" w:sz="4" w:space="0" w:color="auto"/>
              <w:right w:val="single" w:sz="4" w:space="0" w:color="auto"/>
            </w:tcBorders>
            <w:vAlign w:val="center"/>
            <w:hideMark/>
          </w:tcPr>
          <w:p w14:paraId="3EE5F85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nộp báo cáo thay đổi kèm tài liệu kỹ thuật tương ứng với sự thay đổi về cơ quan tiếp nhận trong trường hợp cơ sở thử nghiệm mở rộng phòng thí nghiệm trên cơ sở cấu trúc phòng thí nghiệm đã có sửa chữa, thay đổi lớn về cấu trúc, bố trí trong phòng thí nghiệm; thay đổi hệ thống phụ trợ hoặc thay đổi nguyên lý thiết kế, vận hành hệ thống tiện ích mà có ảnh hưởng tới môi trường thí nghiệm;</w:t>
            </w:r>
          </w:p>
        </w:tc>
        <w:tc>
          <w:tcPr>
            <w:tcW w:w="6599" w:type="dxa"/>
            <w:tcBorders>
              <w:top w:val="nil"/>
              <w:left w:val="nil"/>
              <w:bottom w:val="single" w:sz="4" w:space="0" w:color="auto"/>
              <w:right w:val="single" w:sz="4" w:space="0" w:color="auto"/>
            </w:tcBorders>
            <w:vAlign w:val="center"/>
            <w:hideMark/>
          </w:tcPr>
          <w:p w14:paraId="1774132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nộp báo cáo thay đổi kèm tài liệu kỹ thuật tương ứng với sự thay đổi về cơ quan tiếp nhận trong trường hợp cơ sở thử nghiệm mở rộng phòng thí nghiệm trên cơ sở cấu trúc phòng thí nghiệm đã có sửa chữa, thay đổi lớn về cấu trúc, bố trí trong phòng thí nghiệm; thay đổi hệ thống phụ trợ hoặc thay đổi nguyên lý thiết kế, vận hành hệ thống tiện ích mà có ảnh hưởng tới môi trường thí nghiệm;</w:t>
            </w:r>
          </w:p>
        </w:tc>
        <w:tc>
          <w:tcPr>
            <w:tcW w:w="2761" w:type="dxa"/>
            <w:tcBorders>
              <w:top w:val="nil"/>
              <w:left w:val="nil"/>
              <w:bottom w:val="single" w:sz="4" w:space="0" w:color="auto"/>
              <w:right w:val="single" w:sz="4" w:space="0" w:color="auto"/>
            </w:tcBorders>
            <w:vAlign w:val="center"/>
            <w:hideMark/>
          </w:tcPr>
          <w:p w14:paraId="5B1026F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D7F57B7" w14:textId="77777777" w:rsidTr="007A6385">
        <w:tc>
          <w:tcPr>
            <w:tcW w:w="6599" w:type="dxa"/>
            <w:tcBorders>
              <w:top w:val="nil"/>
              <w:left w:val="single" w:sz="4" w:space="0" w:color="auto"/>
              <w:bottom w:val="single" w:sz="4" w:space="0" w:color="auto"/>
              <w:right w:val="single" w:sz="4" w:space="0" w:color="auto"/>
            </w:tcBorders>
            <w:vAlign w:val="center"/>
            <w:hideMark/>
          </w:tcPr>
          <w:p w14:paraId="56C2004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Lấy mẫu thuốc không tuân thủ quy định về lấy mẫu thuốc của Bộ Y tế đối với cơ sở làm dịch vụ kiểm nghiệm thuốc.</w:t>
            </w:r>
          </w:p>
        </w:tc>
        <w:tc>
          <w:tcPr>
            <w:tcW w:w="6599" w:type="dxa"/>
            <w:tcBorders>
              <w:top w:val="nil"/>
              <w:left w:val="nil"/>
              <w:bottom w:val="single" w:sz="4" w:space="0" w:color="auto"/>
              <w:right w:val="single" w:sz="4" w:space="0" w:color="auto"/>
            </w:tcBorders>
            <w:vAlign w:val="center"/>
            <w:hideMark/>
          </w:tcPr>
          <w:p w14:paraId="6B9078E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Lấy mẫu thuốc không tuân thủ quy định về lấy mẫu thuốc của Bộ Y tế đối với cơ sở làm dịch vụ kiểm nghiệm thuốc.</w:t>
            </w:r>
          </w:p>
        </w:tc>
        <w:tc>
          <w:tcPr>
            <w:tcW w:w="2761" w:type="dxa"/>
            <w:tcBorders>
              <w:top w:val="nil"/>
              <w:left w:val="nil"/>
              <w:bottom w:val="single" w:sz="4" w:space="0" w:color="auto"/>
              <w:right w:val="single" w:sz="4" w:space="0" w:color="auto"/>
            </w:tcBorders>
            <w:vAlign w:val="center"/>
            <w:hideMark/>
          </w:tcPr>
          <w:p w14:paraId="207A439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B73824B" w14:textId="77777777" w:rsidTr="007A6385">
        <w:tc>
          <w:tcPr>
            <w:tcW w:w="6599" w:type="dxa"/>
            <w:tcBorders>
              <w:top w:val="nil"/>
              <w:left w:val="single" w:sz="4" w:space="0" w:color="auto"/>
              <w:bottom w:val="single" w:sz="4" w:space="0" w:color="auto"/>
              <w:right w:val="single" w:sz="4" w:space="0" w:color="auto"/>
            </w:tcBorders>
            <w:vAlign w:val="center"/>
            <w:hideMark/>
          </w:tcPr>
          <w:p w14:paraId="6954BDE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15.000.000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30535A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15.000.000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29E759F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A787681" w14:textId="77777777" w:rsidTr="007A6385">
        <w:tc>
          <w:tcPr>
            <w:tcW w:w="6599" w:type="dxa"/>
            <w:tcBorders>
              <w:top w:val="nil"/>
              <w:left w:val="single" w:sz="4" w:space="0" w:color="auto"/>
              <w:bottom w:val="single" w:sz="4" w:space="0" w:color="auto"/>
              <w:right w:val="single" w:sz="4" w:space="0" w:color="auto"/>
            </w:tcBorders>
            <w:vAlign w:val="center"/>
            <w:hideMark/>
          </w:tcPr>
          <w:p w14:paraId="095A531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Cung cấp dịch vụ kiểm nghiệm thuốc, nguyên liệu làm thuốc, dịch vụ thử tương đương sinh học của thuốc, dịch vụ thử thuốc trên lâm sàng không đúng phạm vi hoặc vượt quá phạm vi ghi trên giấy chứng nhận đủ điều kiện kinh doanh dược hoặc phạm vi đánh giá đáp ứng thực hành tốt phòng thí nghiệm thuốc, nguyên liệu làm thuốc (sau đây gọi tắt là GLP), thực hành tốt thử thuốc trên lâm sàng của cơ sở có hoạt động dược nhưng không vì mục đích thương mại;</w:t>
            </w:r>
          </w:p>
        </w:tc>
        <w:tc>
          <w:tcPr>
            <w:tcW w:w="6599" w:type="dxa"/>
            <w:tcBorders>
              <w:top w:val="nil"/>
              <w:left w:val="nil"/>
              <w:bottom w:val="single" w:sz="4" w:space="0" w:color="auto"/>
              <w:right w:val="single" w:sz="4" w:space="0" w:color="auto"/>
            </w:tcBorders>
            <w:vAlign w:val="center"/>
            <w:hideMark/>
          </w:tcPr>
          <w:p w14:paraId="6933272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Cung cấp dịch vụ kiểm nghiệm thuốc, nguyên liệu làm thuốc, dịch vụ thử tương đương sinh học của thuốc, dịch vụ thử thuốc trên lâm sàng không đúng phạm vi hoặc vượt quá phạm vi ghi trên giấy chứng nhận đủ điều kiện kinh doanh dược hoặc phạm vi đánh giá đáp ứng thực hành tốt phòng thí nghiệm thuốc, nguyên liệu làm thuốc (sau đây gọi tắt là GLP), thực hành tốt thử thuốc trên lâm sàng của cơ sở có hoạt động dược nhưng không vì mục đích thương mại;</w:t>
            </w:r>
          </w:p>
        </w:tc>
        <w:tc>
          <w:tcPr>
            <w:tcW w:w="2761" w:type="dxa"/>
            <w:tcBorders>
              <w:top w:val="nil"/>
              <w:left w:val="nil"/>
              <w:bottom w:val="single" w:sz="4" w:space="0" w:color="auto"/>
              <w:right w:val="single" w:sz="4" w:space="0" w:color="auto"/>
            </w:tcBorders>
            <w:vAlign w:val="center"/>
            <w:hideMark/>
          </w:tcPr>
          <w:p w14:paraId="6A72A03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905DB22" w14:textId="77777777" w:rsidTr="007A6385">
        <w:tc>
          <w:tcPr>
            <w:tcW w:w="6599" w:type="dxa"/>
            <w:tcBorders>
              <w:top w:val="nil"/>
              <w:left w:val="single" w:sz="4" w:space="0" w:color="auto"/>
              <w:bottom w:val="single" w:sz="4" w:space="0" w:color="auto"/>
              <w:right w:val="single" w:sz="4" w:space="0" w:color="auto"/>
            </w:tcBorders>
            <w:vAlign w:val="center"/>
            <w:hideMark/>
          </w:tcPr>
          <w:p w14:paraId="0A6712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Cung cấp thông tin cá nhân của người tham gia thử tương đương sinh học của thuốc khi chưa được sự đồng ý của người đó;</w:t>
            </w:r>
          </w:p>
        </w:tc>
        <w:tc>
          <w:tcPr>
            <w:tcW w:w="6599" w:type="dxa"/>
            <w:tcBorders>
              <w:top w:val="nil"/>
              <w:left w:val="nil"/>
              <w:bottom w:val="single" w:sz="4" w:space="0" w:color="auto"/>
              <w:right w:val="single" w:sz="4" w:space="0" w:color="auto"/>
            </w:tcBorders>
            <w:vAlign w:val="center"/>
            <w:hideMark/>
          </w:tcPr>
          <w:p w14:paraId="2F423CD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Cung cấp thông tin cá nhân của người tham gia thử tương đương sinh học của thuốc khi chưa được sự đồng ý của người đó;</w:t>
            </w:r>
          </w:p>
        </w:tc>
        <w:tc>
          <w:tcPr>
            <w:tcW w:w="2761" w:type="dxa"/>
            <w:tcBorders>
              <w:top w:val="nil"/>
              <w:left w:val="nil"/>
              <w:bottom w:val="single" w:sz="4" w:space="0" w:color="auto"/>
              <w:right w:val="single" w:sz="4" w:space="0" w:color="auto"/>
            </w:tcBorders>
            <w:vAlign w:val="center"/>
            <w:hideMark/>
          </w:tcPr>
          <w:p w14:paraId="1B25179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5B5D4C0" w14:textId="77777777" w:rsidTr="007A6385">
        <w:tc>
          <w:tcPr>
            <w:tcW w:w="6599" w:type="dxa"/>
            <w:tcBorders>
              <w:top w:val="nil"/>
              <w:left w:val="single" w:sz="4" w:space="0" w:color="auto"/>
              <w:bottom w:val="single" w:sz="4" w:space="0" w:color="auto"/>
              <w:right w:val="single" w:sz="4" w:space="0" w:color="auto"/>
            </w:tcBorders>
            <w:vAlign w:val="center"/>
            <w:hideMark/>
          </w:tcPr>
          <w:p w14:paraId="70B48FC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Che dấu thông tin hoặc không cung cấp thông tin đầy đủ và trung thực cho người tham gia thử thuốc về nghiên cứu thử tương đương sinh học của thuốc, về quá trình thử nghiệm và những rủi ro có thể xảy ra.</w:t>
            </w:r>
          </w:p>
        </w:tc>
        <w:tc>
          <w:tcPr>
            <w:tcW w:w="6599" w:type="dxa"/>
            <w:tcBorders>
              <w:top w:val="nil"/>
              <w:left w:val="nil"/>
              <w:bottom w:val="single" w:sz="4" w:space="0" w:color="auto"/>
              <w:right w:val="single" w:sz="4" w:space="0" w:color="auto"/>
            </w:tcBorders>
            <w:vAlign w:val="center"/>
            <w:hideMark/>
          </w:tcPr>
          <w:p w14:paraId="59FD8D6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Che dấu thông tin hoặc không cung cấp thông tin đầy đủ và trung thực cho người tham gia thử thuốc về nghiên cứu thử tương đương sinh học của thuốc, về quá trình thử nghiệm và những rủi ro có thể xảy ra.</w:t>
            </w:r>
          </w:p>
        </w:tc>
        <w:tc>
          <w:tcPr>
            <w:tcW w:w="2761" w:type="dxa"/>
            <w:tcBorders>
              <w:top w:val="nil"/>
              <w:left w:val="nil"/>
              <w:bottom w:val="single" w:sz="4" w:space="0" w:color="auto"/>
              <w:right w:val="single" w:sz="4" w:space="0" w:color="auto"/>
            </w:tcBorders>
            <w:vAlign w:val="center"/>
            <w:hideMark/>
          </w:tcPr>
          <w:p w14:paraId="6F2691D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036010D" w14:textId="77777777" w:rsidTr="007A6385">
        <w:tc>
          <w:tcPr>
            <w:tcW w:w="6599" w:type="dxa"/>
            <w:tcBorders>
              <w:top w:val="nil"/>
              <w:left w:val="single" w:sz="4" w:space="0" w:color="auto"/>
              <w:bottom w:val="single" w:sz="4" w:space="0" w:color="auto"/>
              <w:right w:val="single" w:sz="4" w:space="0" w:color="auto"/>
            </w:tcBorders>
            <w:vAlign w:val="center"/>
            <w:hideMark/>
          </w:tcPr>
          <w:p w14:paraId="1BAF961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A1E40C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35A9051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64E9BA3" w14:textId="77777777" w:rsidTr="007A6385">
        <w:tc>
          <w:tcPr>
            <w:tcW w:w="6599" w:type="dxa"/>
            <w:tcBorders>
              <w:top w:val="nil"/>
              <w:left w:val="single" w:sz="4" w:space="0" w:color="auto"/>
              <w:bottom w:val="single" w:sz="4" w:space="0" w:color="auto"/>
              <w:right w:val="single" w:sz="4" w:space="0" w:color="auto"/>
            </w:tcBorders>
            <w:vAlign w:val="center"/>
            <w:hideMark/>
          </w:tcPr>
          <w:p w14:paraId="22D32F8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Cung cấp dịch vụ thử tương đương sinh học của thuốc, dịch vụ thử thuốc trên lâm sàng khi chưa được cấp giấy chứng nhận đủ điều kiện kinh doanh dược hoặc khi chưa được đánh giá đáp ứng đủ điều kiện thực hành tốt thử thuốc trên lâm sàng đối với cơ sở có hoạt động không vì mục đích thương mại;</w:t>
            </w:r>
          </w:p>
        </w:tc>
        <w:tc>
          <w:tcPr>
            <w:tcW w:w="6599" w:type="dxa"/>
            <w:tcBorders>
              <w:top w:val="nil"/>
              <w:left w:val="nil"/>
              <w:bottom w:val="single" w:sz="4" w:space="0" w:color="auto"/>
              <w:right w:val="single" w:sz="4" w:space="0" w:color="auto"/>
            </w:tcBorders>
            <w:vAlign w:val="center"/>
            <w:hideMark/>
          </w:tcPr>
          <w:p w14:paraId="1AD440A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Cung cấp dịch vụ thử tương đương sinh học của thuốc, dịch vụ thử thuốc trên lâm sàng khi chưa được cấp giấy chứng nhận đủ điều kiện kinh doanh dược hoặc khi chưa được đánh giá đáp ứng đủ điều kiện thực hành tốt thử thuốc trên lâm sàng đối với cơ sở có hoạt động không vì mục đích thương mại;</w:t>
            </w:r>
          </w:p>
        </w:tc>
        <w:tc>
          <w:tcPr>
            <w:tcW w:w="2761" w:type="dxa"/>
            <w:tcBorders>
              <w:top w:val="nil"/>
              <w:left w:val="nil"/>
              <w:bottom w:val="single" w:sz="4" w:space="0" w:color="auto"/>
              <w:right w:val="single" w:sz="4" w:space="0" w:color="auto"/>
            </w:tcBorders>
            <w:vAlign w:val="center"/>
            <w:hideMark/>
          </w:tcPr>
          <w:p w14:paraId="5BC0963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BFC1011" w14:textId="77777777" w:rsidTr="007A6385">
        <w:tc>
          <w:tcPr>
            <w:tcW w:w="6599" w:type="dxa"/>
            <w:tcBorders>
              <w:top w:val="nil"/>
              <w:left w:val="single" w:sz="4" w:space="0" w:color="auto"/>
              <w:bottom w:val="single" w:sz="4" w:space="0" w:color="auto"/>
              <w:right w:val="single" w:sz="4" w:space="0" w:color="auto"/>
            </w:tcBorders>
            <w:vAlign w:val="center"/>
            <w:hideMark/>
          </w:tcPr>
          <w:p w14:paraId="10B57AC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Thay đổi nội dung hồ sơ, đề cương nghiên cứu thử tương đương sinh học của thuốc đã được phê duyệt;</w:t>
            </w:r>
          </w:p>
        </w:tc>
        <w:tc>
          <w:tcPr>
            <w:tcW w:w="6599" w:type="dxa"/>
            <w:tcBorders>
              <w:top w:val="nil"/>
              <w:left w:val="nil"/>
              <w:bottom w:val="single" w:sz="4" w:space="0" w:color="auto"/>
              <w:right w:val="single" w:sz="4" w:space="0" w:color="auto"/>
            </w:tcBorders>
            <w:vAlign w:val="center"/>
            <w:hideMark/>
          </w:tcPr>
          <w:p w14:paraId="1D3417D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Thay đổi nội dung hồ sơ, đề cương nghiên cứu thử tương đương sinh học của thuốc đã được phê duyệt;</w:t>
            </w:r>
          </w:p>
        </w:tc>
        <w:tc>
          <w:tcPr>
            <w:tcW w:w="2761" w:type="dxa"/>
            <w:tcBorders>
              <w:top w:val="nil"/>
              <w:left w:val="nil"/>
              <w:bottom w:val="single" w:sz="4" w:space="0" w:color="auto"/>
              <w:right w:val="single" w:sz="4" w:space="0" w:color="auto"/>
            </w:tcBorders>
            <w:vAlign w:val="center"/>
            <w:hideMark/>
          </w:tcPr>
          <w:p w14:paraId="728323A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CD9FC68" w14:textId="77777777" w:rsidTr="007A6385">
        <w:tc>
          <w:tcPr>
            <w:tcW w:w="6599" w:type="dxa"/>
            <w:tcBorders>
              <w:top w:val="nil"/>
              <w:left w:val="single" w:sz="4" w:space="0" w:color="auto"/>
              <w:bottom w:val="single" w:sz="4" w:space="0" w:color="auto"/>
              <w:right w:val="single" w:sz="4" w:space="0" w:color="auto"/>
            </w:tcBorders>
            <w:vAlign w:val="center"/>
            <w:hideMark/>
          </w:tcPr>
          <w:p w14:paraId="000137D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báo cáo việc duy trì đáp ứng GLP theo quy định của pháp luật;</w:t>
            </w:r>
          </w:p>
        </w:tc>
        <w:tc>
          <w:tcPr>
            <w:tcW w:w="6599" w:type="dxa"/>
            <w:tcBorders>
              <w:top w:val="nil"/>
              <w:left w:val="nil"/>
              <w:bottom w:val="single" w:sz="4" w:space="0" w:color="auto"/>
              <w:right w:val="single" w:sz="4" w:space="0" w:color="auto"/>
            </w:tcBorders>
            <w:vAlign w:val="center"/>
            <w:hideMark/>
          </w:tcPr>
          <w:p w14:paraId="49C7060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báo cáo việc duy trì đáp ứng GLP theo quy định của pháp luật;</w:t>
            </w:r>
          </w:p>
        </w:tc>
        <w:tc>
          <w:tcPr>
            <w:tcW w:w="2761" w:type="dxa"/>
            <w:tcBorders>
              <w:top w:val="nil"/>
              <w:left w:val="nil"/>
              <w:bottom w:val="single" w:sz="4" w:space="0" w:color="auto"/>
              <w:right w:val="single" w:sz="4" w:space="0" w:color="auto"/>
            </w:tcBorders>
            <w:vAlign w:val="center"/>
            <w:hideMark/>
          </w:tcPr>
          <w:p w14:paraId="733ED76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6B5016E" w14:textId="77777777" w:rsidTr="007A6385">
        <w:tc>
          <w:tcPr>
            <w:tcW w:w="6599" w:type="dxa"/>
            <w:tcBorders>
              <w:top w:val="nil"/>
              <w:left w:val="single" w:sz="4" w:space="0" w:color="auto"/>
              <w:bottom w:val="single" w:sz="4" w:space="0" w:color="auto"/>
              <w:right w:val="single" w:sz="4" w:space="0" w:color="auto"/>
            </w:tcBorders>
            <w:vAlign w:val="center"/>
            <w:hideMark/>
          </w:tcPr>
          <w:p w14:paraId="61B4FCF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Chỉ duy trì đáp ứng GLP ở mức độ 3;</w:t>
            </w:r>
          </w:p>
        </w:tc>
        <w:tc>
          <w:tcPr>
            <w:tcW w:w="6599" w:type="dxa"/>
            <w:tcBorders>
              <w:top w:val="nil"/>
              <w:left w:val="nil"/>
              <w:bottom w:val="single" w:sz="4" w:space="0" w:color="auto"/>
              <w:right w:val="single" w:sz="4" w:space="0" w:color="auto"/>
            </w:tcBorders>
            <w:vAlign w:val="center"/>
            <w:hideMark/>
          </w:tcPr>
          <w:p w14:paraId="7759921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Chỉ duy trì đáp ứng GLP ở mức độ 3;</w:t>
            </w:r>
          </w:p>
        </w:tc>
        <w:tc>
          <w:tcPr>
            <w:tcW w:w="2761" w:type="dxa"/>
            <w:tcBorders>
              <w:top w:val="nil"/>
              <w:left w:val="nil"/>
              <w:bottom w:val="single" w:sz="4" w:space="0" w:color="auto"/>
              <w:right w:val="single" w:sz="4" w:space="0" w:color="auto"/>
            </w:tcBorders>
            <w:vAlign w:val="center"/>
            <w:hideMark/>
          </w:tcPr>
          <w:p w14:paraId="4246F1B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BA9E26F" w14:textId="77777777" w:rsidTr="007A6385">
        <w:tc>
          <w:tcPr>
            <w:tcW w:w="6599" w:type="dxa"/>
            <w:tcBorders>
              <w:top w:val="nil"/>
              <w:left w:val="single" w:sz="4" w:space="0" w:color="auto"/>
              <w:bottom w:val="single" w:sz="4" w:space="0" w:color="auto"/>
              <w:right w:val="single" w:sz="4" w:space="0" w:color="auto"/>
            </w:tcBorders>
            <w:vAlign w:val="center"/>
            <w:hideMark/>
          </w:tcPr>
          <w:p w14:paraId="5904B90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nộp báo cáo thay đổi kèm tài liệu kỹ thuật tương ứng với sự thay đổi về cơ quan tiếp nhận hồ sơ đánh giá đáp ứng GLP trong trường hợp cơ sở thử nghiệm thay đổi vị trí phòng thí nghiệm tại cùng địa điểm kinh doanh hoặc bổ sung phòng thí nghiệm ở vị trí mới tại cùng địa điểm kinh doanh.</w:t>
            </w:r>
          </w:p>
        </w:tc>
        <w:tc>
          <w:tcPr>
            <w:tcW w:w="6599" w:type="dxa"/>
            <w:tcBorders>
              <w:top w:val="nil"/>
              <w:left w:val="nil"/>
              <w:bottom w:val="single" w:sz="4" w:space="0" w:color="auto"/>
              <w:right w:val="single" w:sz="4" w:space="0" w:color="auto"/>
            </w:tcBorders>
            <w:vAlign w:val="center"/>
            <w:hideMark/>
          </w:tcPr>
          <w:p w14:paraId="253AC96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nộp báo cáo thay đổi kèm tài liệu kỹ thuật tương ứng với sự thay đổi về cơ quan tiếp nhận hồ sơ đánh giá đáp ứng GLP trong trường hợp cơ sở thử nghiệm thay đổi vị trí phòng thí nghiệm tại cùng địa điểm kinh doanh hoặc bổ sung phòng thí nghiệm ở vị trí mới tại cùng địa điểm kinh doanh.</w:t>
            </w:r>
          </w:p>
        </w:tc>
        <w:tc>
          <w:tcPr>
            <w:tcW w:w="2761" w:type="dxa"/>
            <w:tcBorders>
              <w:top w:val="nil"/>
              <w:left w:val="nil"/>
              <w:bottom w:val="single" w:sz="4" w:space="0" w:color="auto"/>
              <w:right w:val="single" w:sz="4" w:space="0" w:color="auto"/>
            </w:tcBorders>
            <w:vAlign w:val="center"/>
            <w:hideMark/>
          </w:tcPr>
          <w:p w14:paraId="5B4D9DC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C152BD7" w14:textId="77777777" w:rsidTr="007A6385">
        <w:tc>
          <w:tcPr>
            <w:tcW w:w="6599" w:type="dxa"/>
            <w:tcBorders>
              <w:top w:val="nil"/>
              <w:left w:val="single" w:sz="4" w:space="0" w:color="auto"/>
              <w:bottom w:val="single" w:sz="4" w:space="0" w:color="auto"/>
              <w:right w:val="single" w:sz="4" w:space="0" w:color="auto"/>
            </w:tcBorders>
            <w:vAlign w:val="center"/>
            <w:hideMark/>
          </w:tcPr>
          <w:p w14:paraId="4F6096B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30.000.000 đồng đến 40.000.000 đồng đối với hành vi làm giả, làm sai lệch kết quả kiểm nghiệm, kết quả phân tích đối với mẫu thuốc đã kiểm nghiệm, phân tích.</w:t>
            </w:r>
          </w:p>
        </w:tc>
        <w:tc>
          <w:tcPr>
            <w:tcW w:w="6599" w:type="dxa"/>
            <w:tcBorders>
              <w:top w:val="nil"/>
              <w:left w:val="nil"/>
              <w:bottom w:val="single" w:sz="4" w:space="0" w:color="auto"/>
              <w:right w:val="single" w:sz="4" w:space="0" w:color="auto"/>
            </w:tcBorders>
            <w:vAlign w:val="center"/>
            <w:hideMark/>
          </w:tcPr>
          <w:p w14:paraId="4781BA0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30.000.000 đồng đến 40.000.000 đồng đối với hành vi làm giả, làm sai lệch kết quả kiểm nghiệm, kết quả phân tích đối với mẫu thuốc đã kiểm nghiệm, phân tích.</w:t>
            </w:r>
          </w:p>
        </w:tc>
        <w:tc>
          <w:tcPr>
            <w:tcW w:w="2761" w:type="dxa"/>
            <w:tcBorders>
              <w:top w:val="nil"/>
              <w:left w:val="nil"/>
              <w:bottom w:val="single" w:sz="4" w:space="0" w:color="auto"/>
              <w:right w:val="single" w:sz="4" w:space="0" w:color="auto"/>
            </w:tcBorders>
            <w:vAlign w:val="center"/>
            <w:hideMark/>
          </w:tcPr>
          <w:p w14:paraId="56CA5B1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7A12F51" w14:textId="77777777" w:rsidTr="007A6385">
        <w:tc>
          <w:tcPr>
            <w:tcW w:w="6599" w:type="dxa"/>
            <w:tcBorders>
              <w:top w:val="nil"/>
              <w:left w:val="single" w:sz="4" w:space="0" w:color="auto"/>
              <w:bottom w:val="single" w:sz="4" w:space="0" w:color="auto"/>
              <w:right w:val="single" w:sz="4" w:space="0" w:color="auto"/>
            </w:tcBorders>
            <w:vAlign w:val="center"/>
            <w:hideMark/>
          </w:tcPr>
          <w:p w14:paraId="433FB0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bằng 1,5 lần đối với hành vi vi phạm liên quan đến thuốc, dược chất thuộc danh mục chất bị cấm sử dụng trong một số ngành, lĩnh vực, thuốc dạng phối hợp có chứa dược chất gây nghiện, thuốc dạng phối hợp có chứa dược chất hướng thần, thuốc dạng phối hợp có chứa tiền chất, thuốc phóng xạ hoặc phạt tiền bằng 02 lần đối với hành vi vi phạm liên quan đến thuốc gây nghiện, thuốc hướng thần, thuốc tiền chất, nguyên liệu là dược chất gây nghiện, dược chất hướng thần, tiền chất dùng làm thuốc nhưng không quá 100.000.000 đồng đối với hành vi quy định tại điểm a khoản 2 và các điểm a, đ khoản 3 Điều này.</w:t>
            </w:r>
          </w:p>
        </w:tc>
        <w:tc>
          <w:tcPr>
            <w:tcW w:w="6599" w:type="dxa"/>
            <w:tcBorders>
              <w:top w:val="nil"/>
              <w:left w:val="nil"/>
              <w:bottom w:val="single" w:sz="4" w:space="0" w:color="auto"/>
              <w:right w:val="single" w:sz="4" w:space="0" w:color="auto"/>
            </w:tcBorders>
            <w:vAlign w:val="center"/>
            <w:hideMark/>
          </w:tcPr>
          <w:p w14:paraId="7D65A63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bằng 1,5 lần đối với hành vi vi phạm liên quan đến thuốc, dược chất thuộc danh mục chất bị cấm sử dụng trong một số ngành, lĩnh vực, thuốc dạng phối hợp có chứa dược chất gây nghiện, thuốc dạng phối hợp có chứa dược chất hướng thần, thuốc dạng phối hợp có chứa tiền chất, thuốc phóng xạ hoặc phạt tiền bằng 02 lần đối với hành vi vi phạm liên quan đến thuốc gây nghiện, thuốc hướng thần, thuốc tiền chất, nguyên liệu là dược chất gây nghiện, dược chất hướng thần, tiền chất dùng làm thuốc nhưng không quá 100.000.000 đồng đối với hành vi quy định tại điểm a khoản 2 và các điểm a, đ khoản 3 Điều này.</w:t>
            </w:r>
          </w:p>
        </w:tc>
        <w:tc>
          <w:tcPr>
            <w:tcW w:w="2761" w:type="dxa"/>
            <w:tcBorders>
              <w:top w:val="nil"/>
              <w:left w:val="nil"/>
              <w:bottom w:val="single" w:sz="4" w:space="0" w:color="auto"/>
              <w:right w:val="single" w:sz="4" w:space="0" w:color="auto"/>
            </w:tcBorders>
            <w:vAlign w:val="center"/>
            <w:hideMark/>
          </w:tcPr>
          <w:p w14:paraId="3FA7136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975FEA4" w14:textId="77777777" w:rsidTr="007A6385">
        <w:tc>
          <w:tcPr>
            <w:tcW w:w="6599" w:type="dxa"/>
            <w:tcBorders>
              <w:top w:val="nil"/>
              <w:left w:val="single" w:sz="4" w:space="0" w:color="auto"/>
              <w:bottom w:val="single" w:sz="4" w:space="0" w:color="auto"/>
              <w:right w:val="single" w:sz="4" w:space="0" w:color="auto"/>
            </w:tcBorders>
            <w:vAlign w:val="center"/>
            <w:hideMark/>
          </w:tcPr>
          <w:p w14:paraId="4DA0ED6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6. Hình thức xử phạt bổ sung:</w:t>
            </w:r>
          </w:p>
        </w:tc>
        <w:tc>
          <w:tcPr>
            <w:tcW w:w="6599" w:type="dxa"/>
            <w:tcBorders>
              <w:top w:val="nil"/>
              <w:left w:val="nil"/>
              <w:bottom w:val="single" w:sz="4" w:space="0" w:color="auto"/>
              <w:right w:val="single" w:sz="4" w:space="0" w:color="auto"/>
            </w:tcBorders>
            <w:vAlign w:val="center"/>
            <w:hideMark/>
          </w:tcPr>
          <w:p w14:paraId="31C12E8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Hình thức xử phạt bổ sung:</w:t>
            </w:r>
          </w:p>
        </w:tc>
        <w:tc>
          <w:tcPr>
            <w:tcW w:w="2761" w:type="dxa"/>
            <w:tcBorders>
              <w:top w:val="nil"/>
              <w:left w:val="nil"/>
              <w:bottom w:val="single" w:sz="4" w:space="0" w:color="auto"/>
              <w:right w:val="single" w:sz="4" w:space="0" w:color="auto"/>
            </w:tcBorders>
            <w:vAlign w:val="center"/>
            <w:hideMark/>
          </w:tcPr>
          <w:p w14:paraId="5B222F1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AB265BE" w14:textId="77777777" w:rsidTr="007A6385">
        <w:tc>
          <w:tcPr>
            <w:tcW w:w="6599" w:type="dxa"/>
            <w:tcBorders>
              <w:top w:val="nil"/>
              <w:left w:val="single" w:sz="4" w:space="0" w:color="auto"/>
              <w:bottom w:val="single" w:sz="4" w:space="0" w:color="auto"/>
              <w:right w:val="single" w:sz="4" w:space="0" w:color="auto"/>
            </w:tcBorders>
            <w:vAlign w:val="center"/>
            <w:hideMark/>
          </w:tcPr>
          <w:p w14:paraId="4EB6BFA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giấy chứng nhận đủ điều kiện kinh doanh dược hoặc đình chỉ hoạt động đối với cơ sở hoạt động không vì mục đích thương mại trong thời hạn từ 01 tháng đến 03 tháng đối với hành vi quy định tại khoản 2, các điểm a, b và d khoản 3 và khoản 4 Điều này;</w:t>
            </w:r>
          </w:p>
        </w:tc>
        <w:tc>
          <w:tcPr>
            <w:tcW w:w="6599" w:type="dxa"/>
            <w:tcBorders>
              <w:top w:val="nil"/>
              <w:left w:val="nil"/>
              <w:bottom w:val="single" w:sz="4" w:space="0" w:color="auto"/>
              <w:right w:val="single" w:sz="4" w:space="0" w:color="auto"/>
            </w:tcBorders>
            <w:vAlign w:val="center"/>
            <w:hideMark/>
          </w:tcPr>
          <w:p w14:paraId="53E26C7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giấy chứng nhận đủ điều kiện kinh doanh dược hoặc đình chỉ hoạt động đối với cơ sở hoạt động không vì mục đích thương mại trong thời hạn từ 01 tháng đến 03 tháng đối với hành vi quy định tại khoản 2, các điểm a, b và d khoản 3 và khoản 4 Điều này;</w:t>
            </w:r>
          </w:p>
        </w:tc>
        <w:tc>
          <w:tcPr>
            <w:tcW w:w="2761" w:type="dxa"/>
            <w:tcBorders>
              <w:top w:val="nil"/>
              <w:left w:val="nil"/>
              <w:bottom w:val="single" w:sz="4" w:space="0" w:color="auto"/>
              <w:right w:val="single" w:sz="4" w:space="0" w:color="auto"/>
            </w:tcBorders>
            <w:vAlign w:val="center"/>
            <w:hideMark/>
          </w:tcPr>
          <w:p w14:paraId="3067D71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3C604A6" w14:textId="77777777" w:rsidTr="007A6385">
        <w:tc>
          <w:tcPr>
            <w:tcW w:w="6599" w:type="dxa"/>
            <w:tcBorders>
              <w:top w:val="nil"/>
              <w:left w:val="single" w:sz="4" w:space="0" w:color="auto"/>
              <w:bottom w:val="single" w:sz="4" w:space="0" w:color="auto"/>
              <w:right w:val="single" w:sz="4" w:space="0" w:color="auto"/>
            </w:tcBorders>
            <w:vAlign w:val="center"/>
            <w:hideMark/>
          </w:tcPr>
          <w:p w14:paraId="48F5F73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Đình chỉ hoạt động cho đến khi cơ sở có báo cáo gửi Bộ Y tế nhưng không quá 24 tháng đối với hành vi quy định tại điểm c khoản 3 Điều này.</w:t>
            </w:r>
          </w:p>
        </w:tc>
        <w:tc>
          <w:tcPr>
            <w:tcW w:w="6599" w:type="dxa"/>
            <w:tcBorders>
              <w:top w:val="nil"/>
              <w:left w:val="nil"/>
              <w:bottom w:val="single" w:sz="4" w:space="0" w:color="auto"/>
              <w:right w:val="single" w:sz="4" w:space="0" w:color="auto"/>
            </w:tcBorders>
            <w:vAlign w:val="center"/>
            <w:hideMark/>
          </w:tcPr>
          <w:p w14:paraId="1F193CD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Đình chỉ hoạt động cho đến khi cơ sở có báo cáo gửi Bộ Y tế nhưng không quá 24 tháng đối với hành vi quy định tại điểm c khoản 3 Điều này.</w:t>
            </w:r>
          </w:p>
        </w:tc>
        <w:tc>
          <w:tcPr>
            <w:tcW w:w="2761" w:type="dxa"/>
            <w:tcBorders>
              <w:top w:val="nil"/>
              <w:left w:val="nil"/>
              <w:bottom w:val="single" w:sz="4" w:space="0" w:color="auto"/>
              <w:right w:val="single" w:sz="4" w:space="0" w:color="auto"/>
            </w:tcBorders>
            <w:vAlign w:val="center"/>
            <w:hideMark/>
          </w:tcPr>
          <w:p w14:paraId="263ED6E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7796968" w14:textId="77777777" w:rsidTr="007A6385">
        <w:tc>
          <w:tcPr>
            <w:tcW w:w="6599" w:type="dxa"/>
            <w:tcBorders>
              <w:top w:val="nil"/>
              <w:left w:val="single" w:sz="4" w:space="0" w:color="auto"/>
              <w:bottom w:val="single" w:sz="4" w:space="0" w:color="auto"/>
              <w:right w:val="single" w:sz="4" w:space="0" w:color="auto"/>
            </w:tcBorders>
            <w:vAlign w:val="center"/>
            <w:hideMark/>
          </w:tcPr>
          <w:p w14:paraId="6EAD33C3"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63. Vi phạm quy định về thực hiện thử thuốc trên lâm sàng</w:t>
            </w:r>
          </w:p>
        </w:tc>
        <w:tc>
          <w:tcPr>
            <w:tcW w:w="6599" w:type="dxa"/>
            <w:tcBorders>
              <w:top w:val="nil"/>
              <w:left w:val="nil"/>
              <w:bottom w:val="single" w:sz="4" w:space="0" w:color="auto"/>
              <w:right w:val="single" w:sz="4" w:space="0" w:color="auto"/>
            </w:tcBorders>
            <w:vAlign w:val="center"/>
            <w:hideMark/>
          </w:tcPr>
          <w:p w14:paraId="05A7A96B"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65. Vi phạm quy định về thực hiện thử thuốc trên lâm sàng</w:t>
            </w:r>
          </w:p>
        </w:tc>
        <w:tc>
          <w:tcPr>
            <w:tcW w:w="2761" w:type="dxa"/>
            <w:tcBorders>
              <w:top w:val="nil"/>
              <w:left w:val="nil"/>
              <w:bottom w:val="single" w:sz="4" w:space="0" w:color="auto"/>
              <w:right w:val="single" w:sz="4" w:space="0" w:color="auto"/>
            </w:tcBorders>
            <w:vAlign w:val="center"/>
            <w:hideMark/>
          </w:tcPr>
          <w:p w14:paraId="0C1B1ECE"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24E04DA8" w14:textId="77777777" w:rsidTr="007A6385">
        <w:tc>
          <w:tcPr>
            <w:tcW w:w="6599" w:type="dxa"/>
            <w:tcBorders>
              <w:top w:val="nil"/>
              <w:left w:val="single" w:sz="4" w:space="0" w:color="auto"/>
              <w:bottom w:val="single" w:sz="4" w:space="0" w:color="auto"/>
              <w:right w:val="single" w:sz="4" w:space="0" w:color="auto"/>
            </w:tcBorders>
            <w:vAlign w:val="center"/>
            <w:hideMark/>
          </w:tcPr>
          <w:p w14:paraId="57CD607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15.000.000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CFAC37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15.000.000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3B28BCD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92D2457" w14:textId="77777777" w:rsidTr="007A6385">
        <w:tc>
          <w:tcPr>
            <w:tcW w:w="6599" w:type="dxa"/>
            <w:tcBorders>
              <w:top w:val="nil"/>
              <w:left w:val="single" w:sz="4" w:space="0" w:color="auto"/>
              <w:bottom w:val="single" w:sz="4" w:space="0" w:color="auto"/>
              <w:right w:val="single" w:sz="4" w:space="0" w:color="auto"/>
            </w:tcBorders>
            <w:vAlign w:val="center"/>
            <w:hideMark/>
          </w:tcPr>
          <w:p w14:paraId="4C0FF48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Cung cấp thông tin cá nhân của người thử thuốc trên lâm sàng khi chưa được sự đồng ý của người đó;</w:t>
            </w:r>
          </w:p>
        </w:tc>
        <w:tc>
          <w:tcPr>
            <w:tcW w:w="6599" w:type="dxa"/>
            <w:tcBorders>
              <w:top w:val="nil"/>
              <w:left w:val="nil"/>
              <w:bottom w:val="single" w:sz="4" w:space="0" w:color="auto"/>
              <w:right w:val="single" w:sz="4" w:space="0" w:color="auto"/>
            </w:tcBorders>
            <w:vAlign w:val="center"/>
            <w:hideMark/>
          </w:tcPr>
          <w:p w14:paraId="1B25D33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Cung cấp thông tin cá nhân của người thử thuốc trên lâm sàng khi chưa được sự đồng ý của người đó;</w:t>
            </w:r>
          </w:p>
        </w:tc>
        <w:tc>
          <w:tcPr>
            <w:tcW w:w="2761" w:type="dxa"/>
            <w:tcBorders>
              <w:top w:val="nil"/>
              <w:left w:val="nil"/>
              <w:bottom w:val="single" w:sz="4" w:space="0" w:color="auto"/>
              <w:right w:val="single" w:sz="4" w:space="0" w:color="auto"/>
            </w:tcBorders>
            <w:vAlign w:val="center"/>
            <w:hideMark/>
          </w:tcPr>
          <w:p w14:paraId="1524A07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776FC4F" w14:textId="77777777" w:rsidTr="007A6385">
        <w:tc>
          <w:tcPr>
            <w:tcW w:w="6599" w:type="dxa"/>
            <w:tcBorders>
              <w:top w:val="nil"/>
              <w:left w:val="single" w:sz="4" w:space="0" w:color="auto"/>
              <w:bottom w:val="single" w:sz="4" w:space="0" w:color="auto"/>
              <w:right w:val="single" w:sz="4" w:space="0" w:color="auto"/>
            </w:tcBorders>
            <w:vAlign w:val="center"/>
            <w:hideMark/>
          </w:tcPr>
          <w:p w14:paraId="13D7E40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báo cáo về quá trình thực hiện; không công bố kết quả thử thuốc trên lâm sàng theo quy định của pháp luật;</w:t>
            </w:r>
          </w:p>
        </w:tc>
        <w:tc>
          <w:tcPr>
            <w:tcW w:w="6599" w:type="dxa"/>
            <w:tcBorders>
              <w:top w:val="nil"/>
              <w:left w:val="nil"/>
              <w:bottom w:val="single" w:sz="4" w:space="0" w:color="auto"/>
              <w:right w:val="single" w:sz="4" w:space="0" w:color="auto"/>
            </w:tcBorders>
            <w:vAlign w:val="center"/>
            <w:hideMark/>
          </w:tcPr>
          <w:p w14:paraId="5C54239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báo cáo về quá trình thực hiện; không công bố kết quả thử thuốc trên lâm sàng theo quy định của pháp luật;</w:t>
            </w:r>
          </w:p>
        </w:tc>
        <w:tc>
          <w:tcPr>
            <w:tcW w:w="2761" w:type="dxa"/>
            <w:tcBorders>
              <w:top w:val="nil"/>
              <w:left w:val="nil"/>
              <w:bottom w:val="single" w:sz="4" w:space="0" w:color="auto"/>
              <w:right w:val="single" w:sz="4" w:space="0" w:color="auto"/>
            </w:tcBorders>
            <w:vAlign w:val="center"/>
            <w:hideMark/>
          </w:tcPr>
          <w:p w14:paraId="22E5DDB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A27B4AD" w14:textId="77777777" w:rsidTr="007A6385">
        <w:tc>
          <w:tcPr>
            <w:tcW w:w="6599" w:type="dxa"/>
            <w:tcBorders>
              <w:top w:val="nil"/>
              <w:left w:val="single" w:sz="4" w:space="0" w:color="auto"/>
              <w:bottom w:val="single" w:sz="4" w:space="0" w:color="auto"/>
              <w:right w:val="single" w:sz="4" w:space="0" w:color="auto"/>
            </w:tcBorders>
            <w:vAlign w:val="center"/>
            <w:hideMark/>
          </w:tcPr>
          <w:p w14:paraId="5ABA4C3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tuân thủ quy định thực hành tốt thử thuốc trên lâm sàng.</w:t>
            </w:r>
          </w:p>
        </w:tc>
        <w:tc>
          <w:tcPr>
            <w:tcW w:w="6599" w:type="dxa"/>
            <w:tcBorders>
              <w:top w:val="nil"/>
              <w:left w:val="nil"/>
              <w:bottom w:val="single" w:sz="4" w:space="0" w:color="auto"/>
              <w:right w:val="single" w:sz="4" w:space="0" w:color="auto"/>
            </w:tcBorders>
            <w:vAlign w:val="center"/>
            <w:hideMark/>
          </w:tcPr>
          <w:p w14:paraId="380A10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tuân thủ quy định thực hành tốt thử thuốc trên lâm sàng.</w:t>
            </w:r>
          </w:p>
        </w:tc>
        <w:tc>
          <w:tcPr>
            <w:tcW w:w="2761" w:type="dxa"/>
            <w:tcBorders>
              <w:top w:val="nil"/>
              <w:left w:val="nil"/>
              <w:bottom w:val="single" w:sz="4" w:space="0" w:color="auto"/>
              <w:right w:val="single" w:sz="4" w:space="0" w:color="auto"/>
            </w:tcBorders>
            <w:vAlign w:val="center"/>
            <w:hideMark/>
          </w:tcPr>
          <w:p w14:paraId="75326A5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DFE37EE" w14:textId="77777777" w:rsidTr="007A6385">
        <w:tc>
          <w:tcPr>
            <w:tcW w:w="6599" w:type="dxa"/>
            <w:tcBorders>
              <w:top w:val="nil"/>
              <w:left w:val="single" w:sz="4" w:space="0" w:color="auto"/>
              <w:bottom w:val="single" w:sz="4" w:space="0" w:color="auto"/>
              <w:right w:val="single" w:sz="4" w:space="0" w:color="auto"/>
            </w:tcBorders>
            <w:vAlign w:val="center"/>
            <w:hideMark/>
          </w:tcPr>
          <w:p w14:paraId="504B158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6B86D81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2F1C5BE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E302CAD" w14:textId="77777777" w:rsidTr="007A6385">
        <w:tc>
          <w:tcPr>
            <w:tcW w:w="6599" w:type="dxa"/>
            <w:tcBorders>
              <w:top w:val="nil"/>
              <w:left w:val="single" w:sz="4" w:space="0" w:color="auto"/>
              <w:bottom w:val="single" w:sz="4" w:space="0" w:color="auto"/>
              <w:right w:val="single" w:sz="4" w:space="0" w:color="auto"/>
            </w:tcBorders>
            <w:vAlign w:val="center"/>
            <w:hideMark/>
          </w:tcPr>
          <w:p w14:paraId="4CB49A3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Thử thuốc trên lâm sàng khi chưa được Hội đồng đạo đức trong nghiên cứu y sinh học cấp quốc gia đánh giá về khoa học và đạo đức đối với hồ sơ thử thuốc trên lâm sàng và Bộ trưởng Bộ Y tế phê duyệt bằng văn bản;</w:t>
            </w:r>
          </w:p>
        </w:tc>
        <w:tc>
          <w:tcPr>
            <w:tcW w:w="6599" w:type="dxa"/>
            <w:tcBorders>
              <w:top w:val="nil"/>
              <w:left w:val="nil"/>
              <w:bottom w:val="single" w:sz="4" w:space="0" w:color="auto"/>
              <w:right w:val="single" w:sz="4" w:space="0" w:color="auto"/>
            </w:tcBorders>
            <w:vAlign w:val="center"/>
            <w:hideMark/>
          </w:tcPr>
          <w:p w14:paraId="478C705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Thử thuốc trên lâm sàng khi chưa được Hội đồng đạo đức trong nghiên cứu y sinh học cấp quốc gia đánh giá về khoa học và đạo đức đối với hồ sơ thử thuốc trên lâm sàng và Bộ trưởng Bộ Y tế phê duyệt bằng văn bản;</w:t>
            </w:r>
          </w:p>
        </w:tc>
        <w:tc>
          <w:tcPr>
            <w:tcW w:w="2761" w:type="dxa"/>
            <w:tcBorders>
              <w:top w:val="nil"/>
              <w:left w:val="nil"/>
              <w:bottom w:val="single" w:sz="4" w:space="0" w:color="auto"/>
              <w:right w:val="single" w:sz="4" w:space="0" w:color="auto"/>
            </w:tcBorders>
            <w:vAlign w:val="center"/>
            <w:hideMark/>
          </w:tcPr>
          <w:p w14:paraId="71BF97D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FF8B1A2" w14:textId="77777777" w:rsidTr="007A6385">
        <w:tc>
          <w:tcPr>
            <w:tcW w:w="6599" w:type="dxa"/>
            <w:tcBorders>
              <w:top w:val="nil"/>
              <w:left w:val="single" w:sz="4" w:space="0" w:color="auto"/>
              <w:bottom w:val="single" w:sz="4" w:space="0" w:color="auto"/>
              <w:right w:val="single" w:sz="4" w:space="0" w:color="auto"/>
            </w:tcBorders>
            <w:vAlign w:val="center"/>
            <w:hideMark/>
          </w:tcPr>
          <w:p w14:paraId="792EDD8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Thay đổi nội dung hồ sơ, đề cương nghiên cứu thuốc trên lâm sàng đã được Bộ trưởng Bộ Y tế phê duyệt.</w:t>
            </w:r>
          </w:p>
        </w:tc>
        <w:tc>
          <w:tcPr>
            <w:tcW w:w="6599" w:type="dxa"/>
            <w:tcBorders>
              <w:top w:val="nil"/>
              <w:left w:val="nil"/>
              <w:bottom w:val="single" w:sz="4" w:space="0" w:color="auto"/>
              <w:right w:val="single" w:sz="4" w:space="0" w:color="auto"/>
            </w:tcBorders>
            <w:vAlign w:val="center"/>
            <w:hideMark/>
          </w:tcPr>
          <w:p w14:paraId="15F4BD5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Thay đổi nội dung hồ sơ, đề cương nghiên cứu thuốc trên lâm sàng đã được Bộ trưởng Bộ Y tế phê duyệt.</w:t>
            </w:r>
          </w:p>
        </w:tc>
        <w:tc>
          <w:tcPr>
            <w:tcW w:w="2761" w:type="dxa"/>
            <w:tcBorders>
              <w:top w:val="nil"/>
              <w:left w:val="nil"/>
              <w:bottom w:val="single" w:sz="4" w:space="0" w:color="auto"/>
              <w:right w:val="single" w:sz="4" w:space="0" w:color="auto"/>
            </w:tcBorders>
            <w:vAlign w:val="center"/>
            <w:hideMark/>
          </w:tcPr>
          <w:p w14:paraId="690F6DE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8C64851" w14:textId="77777777" w:rsidTr="007A6385">
        <w:tc>
          <w:tcPr>
            <w:tcW w:w="6599" w:type="dxa"/>
            <w:tcBorders>
              <w:top w:val="nil"/>
              <w:left w:val="single" w:sz="4" w:space="0" w:color="auto"/>
              <w:bottom w:val="single" w:sz="4" w:space="0" w:color="auto"/>
              <w:right w:val="single" w:sz="4" w:space="0" w:color="auto"/>
            </w:tcBorders>
            <w:vAlign w:val="center"/>
            <w:hideMark/>
          </w:tcPr>
          <w:p w14:paraId="52C33E7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30.000.000 đồng đến 40.000.000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2741027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30.000.000 đồng đến 40.000.000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0407C2B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BBE3E5E" w14:textId="77777777" w:rsidTr="007A6385">
        <w:tc>
          <w:tcPr>
            <w:tcW w:w="6599" w:type="dxa"/>
            <w:tcBorders>
              <w:top w:val="nil"/>
              <w:left w:val="single" w:sz="4" w:space="0" w:color="auto"/>
              <w:bottom w:val="single" w:sz="4" w:space="0" w:color="auto"/>
              <w:right w:val="single" w:sz="4" w:space="0" w:color="auto"/>
            </w:tcBorders>
            <w:vAlign w:val="center"/>
            <w:hideMark/>
          </w:tcPr>
          <w:p w14:paraId="29D110B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Sử dụng thuốc thử lâm sàng vào mục đích khác;</w:t>
            </w:r>
          </w:p>
        </w:tc>
        <w:tc>
          <w:tcPr>
            <w:tcW w:w="6599" w:type="dxa"/>
            <w:tcBorders>
              <w:top w:val="nil"/>
              <w:left w:val="nil"/>
              <w:bottom w:val="single" w:sz="4" w:space="0" w:color="auto"/>
              <w:right w:val="single" w:sz="4" w:space="0" w:color="auto"/>
            </w:tcBorders>
            <w:vAlign w:val="center"/>
            <w:hideMark/>
          </w:tcPr>
          <w:p w14:paraId="547BD6C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Sử dụng thuốc thử lâm sàng vào mục đích khác;</w:t>
            </w:r>
          </w:p>
        </w:tc>
        <w:tc>
          <w:tcPr>
            <w:tcW w:w="2761" w:type="dxa"/>
            <w:tcBorders>
              <w:top w:val="nil"/>
              <w:left w:val="nil"/>
              <w:bottom w:val="single" w:sz="4" w:space="0" w:color="auto"/>
              <w:right w:val="single" w:sz="4" w:space="0" w:color="auto"/>
            </w:tcBorders>
            <w:vAlign w:val="center"/>
            <w:hideMark/>
          </w:tcPr>
          <w:p w14:paraId="2DECAD3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01A6CD0" w14:textId="77777777" w:rsidTr="007A6385">
        <w:tc>
          <w:tcPr>
            <w:tcW w:w="6599" w:type="dxa"/>
            <w:tcBorders>
              <w:top w:val="nil"/>
              <w:left w:val="single" w:sz="4" w:space="0" w:color="auto"/>
              <w:bottom w:val="single" w:sz="4" w:space="0" w:color="auto"/>
              <w:right w:val="single" w:sz="4" w:space="0" w:color="auto"/>
            </w:tcBorders>
            <w:vAlign w:val="center"/>
            <w:hideMark/>
          </w:tcPr>
          <w:p w14:paraId="7C6B941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Ép buộc đối tượng tham gia nghiên cứu thử thuốc.</w:t>
            </w:r>
          </w:p>
        </w:tc>
        <w:tc>
          <w:tcPr>
            <w:tcW w:w="6599" w:type="dxa"/>
            <w:tcBorders>
              <w:top w:val="nil"/>
              <w:left w:val="nil"/>
              <w:bottom w:val="single" w:sz="4" w:space="0" w:color="auto"/>
              <w:right w:val="single" w:sz="4" w:space="0" w:color="auto"/>
            </w:tcBorders>
            <w:vAlign w:val="center"/>
            <w:hideMark/>
          </w:tcPr>
          <w:p w14:paraId="461DC8A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Ép buộc đối tượng tham gia nghiên cứu thử thuốc.</w:t>
            </w:r>
          </w:p>
        </w:tc>
        <w:tc>
          <w:tcPr>
            <w:tcW w:w="2761" w:type="dxa"/>
            <w:tcBorders>
              <w:top w:val="nil"/>
              <w:left w:val="nil"/>
              <w:bottom w:val="single" w:sz="4" w:space="0" w:color="auto"/>
              <w:right w:val="single" w:sz="4" w:space="0" w:color="auto"/>
            </w:tcBorders>
            <w:vAlign w:val="center"/>
            <w:hideMark/>
          </w:tcPr>
          <w:p w14:paraId="7FA8218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C08E633" w14:textId="77777777" w:rsidTr="007A6385">
        <w:tc>
          <w:tcPr>
            <w:tcW w:w="6599" w:type="dxa"/>
            <w:tcBorders>
              <w:top w:val="nil"/>
              <w:left w:val="single" w:sz="4" w:space="0" w:color="auto"/>
              <w:bottom w:val="single" w:sz="4" w:space="0" w:color="auto"/>
              <w:right w:val="single" w:sz="4" w:space="0" w:color="auto"/>
            </w:tcBorders>
            <w:vAlign w:val="center"/>
            <w:hideMark/>
          </w:tcPr>
          <w:p w14:paraId="40CD59A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bằng 02 lần đối với hành vi vi phạm liên quan đến thuốc gây nghiện, thuốc hướng thần, thuốc tiền chất nhưng không quá 100.000.000 đồng đối với hành vi quy định tại các khoản 2 và 3 Điều này.</w:t>
            </w:r>
          </w:p>
        </w:tc>
        <w:tc>
          <w:tcPr>
            <w:tcW w:w="6599" w:type="dxa"/>
            <w:tcBorders>
              <w:top w:val="nil"/>
              <w:left w:val="nil"/>
              <w:bottom w:val="single" w:sz="4" w:space="0" w:color="auto"/>
              <w:right w:val="single" w:sz="4" w:space="0" w:color="auto"/>
            </w:tcBorders>
            <w:vAlign w:val="center"/>
            <w:hideMark/>
          </w:tcPr>
          <w:p w14:paraId="20F6344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bằng 02 lần đối với hành vi vi phạm liên quan đến thuốc gây nghiện, thuốc hướng thần, thuốc tiền chất nhưng không quá 100.000.000 đồng đối với hành vi quy định tại các khoản 2 và 3 Điều này.</w:t>
            </w:r>
          </w:p>
        </w:tc>
        <w:tc>
          <w:tcPr>
            <w:tcW w:w="2761" w:type="dxa"/>
            <w:tcBorders>
              <w:top w:val="nil"/>
              <w:left w:val="nil"/>
              <w:bottom w:val="single" w:sz="4" w:space="0" w:color="auto"/>
              <w:right w:val="single" w:sz="4" w:space="0" w:color="auto"/>
            </w:tcBorders>
            <w:vAlign w:val="center"/>
            <w:hideMark/>
          </w:tcPr>
          <w:p w14:paraId="203FD63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F60EF19" w14:textId="77777777" w:rsidTr="007A6385">
        <w:tc>
          <w:tcPr>
            <w:tcW w:w="6599" w:type="dxa"/>
            <w:tcBorders>
              <w:top w:val="nil"/>
              <w:left w:val="single" w:sz="4" w:space="0" w:color="auto"/>
              <w:bottom w:val="single" w:sz="4" w:space="0" w:color="auto"/>
              <w:right w:val="single" w:sz="4" w:space="0" w:color="auto"/>
            </w:tcBorders>
            <w:vAlign w:val="center"/>
            <w:hideMark/>
          </w:tcPr>
          <w:p w14:paraId="0C74088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Hình thức xử phạt bổ sung:</w:t>
            </w:r>
          </w:p>
        </w:tc>
        <w:tc>
          <w:tcPr>
            <w:tcW w:w="6599" w:type="dxa"/>
            <w:tcBorders>
              <w:top w:val="nil"/>
              <w:left w:val="nil"/>
              <w:bottom w:val="single" w:sz="4" w:space="0" w:color="auto"/>
              <w:right w:val="single" w:sz="4" w:space="0" w:color="auto"/>
            </w:tcBorders>
            <w:vAlign w:val="center"/>
            <w:hideMark/>
          </w:tcPr>
          <w:p w14:paraId="5A78AA6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Hình thức xử phạt bổ sung:</w:t>
            </w:r>
          </w:p>
        </w:tc>
        <w:tc>
          <w:tcPr>
            <w:tcW w:w="2761" w:type="dxa"/>
            <w:tcBorders>
              <w:top w:val="nil"/>
              <w:left w:val="nil"/>
              <w:bottom w:val="single" w:sz="4" w:space="0" w:color="auto"/>
              <w:right w:val="single" w:sz="4" w:space="0" w:color="auto"/>
            </w:tcBorders>
            <w:vAlign w:val="center"/>
            <w:hideMark/>
          </w:tcPr>
          <w:p w14:paraId="622E904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826C02F" w14:textId="77777777" w:rsidTr="007A6385">
        <w:tc>
          <w:tcPr>
            <w:tcW w:w="6599" w:type="dxa"/>
            <w:tcBorders>
              <w:top w:val="nil"/>
              <w:left w:val="single" w:sz="4" w:space="0" w:color="auto"/>
              <w:bottom w:val="single" w:sz="4" w:space="0" w:color="auto"/>
              <w:right w:val="single" w:sz="4" w:space="0" w:color="auto"/>
            </w:tcBorders>
            <w:vAlign w:val="center"/>
            <w:hideMark/>
          </w:tcPr>
          <w:p w14:paraId="34C1519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a) Tước quyền sử dụng giấy chứng nhận đủ điều kiện kinh doanh dược hoặc đình chỉ hoạt động đối với cơ sở hoạt động không vì mục đích thương mại trong thời hạn từ 01 tháng đến 03 tháng đối với hành vi quy định tại các khoản 1 và 2 Điều này;</w:t>
            </w:r>
          </w:p>
        </w:tc>
        <w:tc>
          <w:tcPr>
            <w:tcW w:w="6599" w:type="dxa"/>
            <w:tcBorders>
              <w:top w:val="nil"/>
              <w:left w:val="nil"/>
              <w:bottom w:val="single" w:sz="4" w:space="0" w:color="auto"/>
              <w:right w:val="single" w:sz="4" w:space="0" w:color="auto"/>
            </w:tcBorders>
            <w:vAlign w:val="center"/>
            <w:hideMark/>
          </w:tcPr>
          <w:p w14:paraId="77651BC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giấy chứng nhận đủ điều kiện kinh doanh dược hoặc đình chỉ hoạt động đối với cơ sở hoạt động không vì mục đích thương mại trong thời hạn từ 01 tháng đến 03 tháng đối với hành vi quy định tại các khoản 1 và 2 Điều này;</w:t>
            </w:r>
          </w:p>
        </w:tc>
        <w:tc>
          <w:tcPr>
            <w:tcW w:w="2761" w:type="dxa"/>
            <w:tcBorders>
              <w:top w:val="nil"/>
              <w:left w:val="nil"/>
              <w:bottom w:val="single" w:sz="4" w:space="0" w:color="auto"/>
              <w:right w:val="single" w:sz="4" w:space="0" w:color="auto"/>
            </w:tcBorders>
            <w:vAlign w:val="center"/>
            <w:hideMark/>
          </w:tcPr>
          <w:p w14:paraId="7CE8558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4723817" w14:textId="77777777" w:rsidTr="007A6385">
        <w:tc>
          <w:tcPr>
            <w:tcW w:w="6599" w:type="dxa"/>
            <w:tcBorders>
              <w:top w:val="nil"/>
              <w:left w:val="single" w:sz="4" w:space="0" w:color="auto"/>
              <w:bottom w:val="single" w:sz="4" w:space="0" w:color="auto"/>
              <w:right w:val="single" w:sz="4" w:space="0" w:color="auto"/>
            </w:tcBorders>
            <w:vAlign w:val="center"/>
            <w:hideMark/>
          </w:tcPr>
          <w:p w14:paraId="01A7D3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giấy chứng nhận đủ điều kiện kinh doanh dược hoặc đình chỉ hoạt động đối với cơ sở hoạt động không vì mục đích thương mại trong thời hạn từ 03 tháng đến 06 tháng đối với hành vi quy định tại các khoản 3 và 4 Điều này.</w:t>
            </w:r>
          </w:p>
        </w:tc>
        <w:tc>
          <w:tcPr>
            <w:tcW w:w="6599" w:type="dxa"/>
            <w:tcBorders>
              <w:top w:val="nil"/>
              <w:left w:val="nil"/>
              <w:bottom w:val="single" w:sz="4" w:space="0" w:color="auto"/>
              <w:right w:val="single" w:sz="4" w:space="0" w:color="auto"/>
            </w:tcBorders>
            <w:vAlign w:val="center"/>
            <w:hideMark/>
          </w:tcPr>
          <w:p w14:paraId="1E7026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giấy chứng nhận đủ điều kiện kinh doanh dược hoặc đình chỉ hoạt động đối với cơ sở hoạt động không vì mục đích thương mại trong thời hạn từ 03 tháng đến 06 tháng đối với hành vi quy định tại các khoản 3 và 4 Điều này.</w:t>
            </w:r>
          </w:p>
        </w:tc>
        <w:tc>
          <w:tcPr>
            <w:tcW w:w="2761" w:type="dxa"/>
            <w:tcBorders>
              <w:top w:val="nil"/>
              <w:left w:val="nil"/>
              <w:bottom w:val="single" w:sz="4" w:space="0" w:color="auto"/>
              <w:right w:val="single" w:sz="4" w:space="0" w:color="auto"/>
            </w:tcBorders>
            <w:vAlign w:val="center"/>
            <w:hideMark/>
          </w:tcPr>
          <w:p w14:paraId="4F70C63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3F67603" w14:textId="77777777" w:rsidTr="007A6385">
        <w:tc>
          <w:tcPr>
            <w:tcW w:w="6599" w:type="dxa"/>
            <w:tcBorders>
              <w:top w:val="nil"/>
              <w:left w:val="single" w:sz="4" w:space="0" w:color="auto"/>
              <w:bottom w:val="single" w:sz="4" w:space="0" w:color="auto"/>
              <w:right w:val="single" w:sz="4" w:space="0" w:color="auto"/>
            </w:tcBorders>
            <w:vAlign w:val="center"/>
            <w:hideMark/>
          </w:tcPr>
          <w:p w14:paraId="1CDE9A62"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64. Vi phạm quy định về bao bì, nhãn thuốc, nguyên liệu làm thuốc</w:t>
            </w:r>
          </w:p>
        </w:tc>
        <w:tc>
          <w:tcPr>
            <w:tcW w:w="6599" w:type="dxa"/>
            <w:tcBorders>
              <w:top w:val="nil"/>
              <w:left w:val="nil"/>
              <w:bottom w:val="single" w:sz="4" w:space="0" w:color="auto"/>
              <w:right w:val="single" w:sz="4" w:space="0" w:color="auto"/>
            </w:tcBorders>
            <w:vAlign w:val="center"/>
            <w:hideMark/>
          </w:tcPr>
          <w:p w14:paraId="22D554C8"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66. Vi phạm quy định về bao bì, nhãn thuốc, nguyên liệu làm thuốc</w:t>
            </w:r>
          </w:p>
        </w:tc>
        <w:tc>
          <w:tcPr>
            <w:tcW w:w="2761" w:type="dxa"/>
            <w:tcBorders>
              <w:top w:val="nil"/>
              <w:left w:val="nil"/>
              <w:bottom w:val="single" w:sz="4" w:space="0" w:color="auto"/>
              <w:right w:val="single" w:sz="4" w:space="0" w:color="auto"/>
            </w:tcBorders>
            <w:vAlign w:val="center"/>
            <w:hideMark/>
          </w:tcPr>
          <w:p w14:paraId="6D22327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225E6C9" w14:textId="77777777" w:rsidTr="007A6385">
        <w:tc>
          <w:tcPr>
            <w:tcW w:w="6599" w:type="dxa"/>
            <w:tcBorders>
              <w:top w:val="nil"/>
              <w:left w:val="single" w:sz="4" w:space="0" w:color="auto"/>
              <w:bottom w:val="single" w:sz="4" w:space="0" w:color="auto"/>
              <w:right w:val="single" w:sz="4" w:space="0" w:color="auto"/>
            </w:tcBorders>
            <w:vAlign w:val="center"/>
            <w:hideMark/>
          </w:tcPr>
          <w:p w14:paraId="311A44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7B9526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7B9BC6C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AA01558" w14:textId="77777777" w:rsidTr="007A6385">
        <w:tc>
          <w:tcPr>
            <w:tcW w:w="6599" w:type="dxa"/>
            <w:tcBorders>
              <w:top w:val="nil"/>
              <w:left w:val="single" w:sz="4" w:space="0" w:color="auto"/>
              <w:bottom w:val="single" w:sz="4" w:space="0" w:color="auto"/>
              <w:right w:val="single" w:sz="4" w:space="0" w:color="auto"/>
            </w:tcBorders>
            <w:vAlign w:val="center"/>
            <w:hideMark/>
          </w:tcPr>
          <w:p w14:paraId="231377E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Nhập khẩu, mua, bán buôn thuốc, nguyên liệu làm thuốc không còn nguyên vẹn bao bì thương phẩm của nhà sản xuất, trừ trường hợp được phép theo quy định của pháp luật;</w:t>
            </w:r>
          </w:p>
        </w:tc>
        <w:tc>
          <w:tcPr>
            <w:tcW w:w="6599" w:type="dxa"/>
            <w:tcBorders>
              <w:top w:val="nil"/>
              <w:left w:val="nil"/>
              <w:bottom w:val="single" w:sz="4" w:space="0" w:color="auto"/>
              <w:right w:val="single" w:sz="4" w:space="0" w:color="auto"/>
            </w:tcBorders>
            <w:vAlign w:val="center"/>
            <w:hideMark/>
          </w:tcPr>
          <w:p w14:paraId="3CEA917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Nhập khẩu, mua, bán buôn thuốc, nguyên liệu làm thuốc không còn nguyên vẹn bao bì thương phẩm của nhà sản xuất, trừ trường hợp được phép theo quy định của pháp luật;</w:t>
            </w:r>
          </w:p>
        </w:tc>
        <w:tc>
          <w:tcPr>
            <w:tcW w:w="2761" w:type="dxa"/>
            <w:tcBorders>
              <w:top w:val="nil"/>
              <w:left w:val="nil"/>
              <w:bottom w:val="single" w:sz="4" w:space="0" w:color="auto"/>
              <w:right w:val="single" w:sz="4" w:space="0" w:color="auto"/>
            </w:tcBorders>
            <w:vAlign w:val="center"/>
            <w:hideMark/>
          </w:tcPr>
          <w:p w14:paraId="0DDB217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6E908D5" w14:textId="77777777" w:rsidTr="007A6385">
        <w:tc>
          <w:tcPr>
            <w:tcW w:w="6599" w:type="dxa"/>
            <w:tcBorders>
              <w:top w:val="nil"/>
              <w:left w:val="single" w:sz="4" w:space="0" w:color="auto"/>
              <w:bottom w:val="single" w:sz="4" w:space="0" w:color="auto"/>
              <w:right w:val="single" w:sz="4" w:space="0" w:color="auto"/>
            </w:tcBorders>
            <w:vAlign w:val="center"/>
            <w:hideMark/>
          </w:tcPr>
          <w:p w14:paraId="5A5FAA8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Nhập khẩu dược liệu không ghi xuất xứ của dược liệu trên bao bì ngoài của dược liệu.</w:t>
            </w:r>
          </w:p>
        </w:tc>
        <w:tc>
          <w:tcPr>
            <w:tcW w:w="6599" w:type="dxa"/>
            <w:tcBorders>
              <w:top w:val="nil"/>
              <w:left w:val="nil"/>
              <w:bottom w:val="single" w:sz="4" w:space="0" w:color="auto"/>
              <w:right w:val="single" w:sz="4" w:space="0" w:color="auto"/>
            </w:tcBorders>
            <w:vAlign w:val="center"/>
            <w:hideMark/>
          </w:tcPr>
          <w:p w14:paraId="231D196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Nhập khẩu dược liệu không ghi xuất xứ của dược liệu trên bao bì ngoài của dược liệu.</w:t>
            </w:r>
          </w:p>
        </w:tc>
        <w:tc>
          <w:tcPr>
            <w:tcW w:w="2761" w:type="dxa"/>
            <w:tcBorders>
              <w:top w:val="nil"/>
              <w:left w:val="nil"/>
              <w:bottom w:val="single" w:sz="4" w:space="0" w:color="auto"/>
              <w:right w:val="single" w:sz="4" w:space="0" w:color="auto"/>
            </w:tcBorders>
            <w:vAlign w:val="center"/>
            <w:hideMark/>
          </w:tcPr>
          <w:p w14:paraId="2E63D4D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BC61D70" w14:textId="77777777" w:rsidTr="007A6385">
        <w:tc>
          <w:tcPr>
            <w:tcW w:w="6599" w:type="dxa"/>
            <w:tcBorders>
              <w:top w:val="nil"/>
              <w:left w:val="single" w:sz="4" w:space="0" w:color="auto"/>
              <w:bottom w:val="single" w:sz="4" w:space="0" w:color="auto"/>
              <w:right w:val="single" w:sz="4" w:space="0" w:color="auto"/>
            </w:tcBorders>
            <w:vAlign w:val="center"/>
            <w:hideMark/>
          </w:tcPr>
          <w:p w14:paraId="7504AD3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F760F0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7F2AE5F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02BD139" w14:textId="77777777" w:rsidTr="007A6385">
        <w:tc>
          <w:tcPr>
            <w:tcW w:w="6599" w:type="dxa"/>
            <w:tcBorders>
              <w:top w:val="nil"/>
              <w:left w:val="single" w:sz="4" w:space="0" w:color="auto"/>
              <w:bottom w:val="single" w:sz="4" w:space="0" w:color="auto"/>
              <w:right w:val="single" w:sz="4" w:space="0" w:color="auto"/>
            </w:tcBorders>
            <w:vAlign w:val="center"/>
            <w:hideMark/>
          </w:tcPr>
          <w:p w14:paraId="6A64155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Cơ sở sản xuất, nhập khẩu thuốc, nguyên liệu làm thuốc có bao bì không đúng như hồ sơ đã được phê duyệt, trừ trường hợp quy định tại điểm b khoản 3 Điều này;</w:t>
            </w:r>
          </w:p>
        </w:tc>
        <w:tc>
          <w:tcPr>
            <w:tcW w:w="6599" w:type="dxa"/>
            <w:tcBorders>
              <w:top w:val="nil"/>
              <w:left w:val="nil"/>
              <w:bottom w:val="single" w:sz="4" w:space="0" w:color="auto"/>
              <w:right w:val="single" w:sz="4" w:space="0" w:color="auto"/>
            </w:tcBorders>
            <w:vAlign w:val="center"/>
            <w:hideMark/>
          </w:tcPr>
          <w:p w14:paraId="1C93D1F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Cơ sở sản xuất, nhập khẩu thuốc, nguyên liệu làm thuốc có bao bì không đúng như hồ sơ đã được phê duyệt, trừ trường hợp quy định tại điểm b khoản 3 Điều này;</w:t>
            </w:r>
          </w:p>
        </w:tc>
        <w:tc>
          <w:tcPr>
            <w:tcW w:w="2761" w:type="dxa"/>
            <w:tcBorders>
              <w:top w:val="nil"/>
              <w:left w:val="nil"/>
              <w:bottom w:val="single" w:sz="4" w:space="0" w:color="auto"/>
              <w:right w:val="single" w:sz="4" w:space="0" w:color="auto"/>
            </w:tcBorders>
            <w:vAlign w:val="center"/>
            <w:hideMark/>
          </w:tcPr>
          <w:p w14:paraId="6DEBF53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5FC36FC" w14:textId="77777777" w:rsidTr="007A6385">
        <w:tc>
          <w:tcPr>
            <w:tcW w:w="6599" w:type="dxa"/>
            <w:tcBorders>
              <w:top w:val="nil"/>
              <w:left w:val="single" w:sz="4" w:space="0" w:color="auto"/>
              <w:bottom w:val="single" w:sz="4" w:space="0" w:color="auto"/>
              <w:right w:val="single" w:sz="4" w:space="0" w:color="auto"/>
            </w:tcBorders>
            <w:vAlign w:val="center"/>
            <w:hideMark/>
          </w:tcPr>
          <w:p w14:paraId="7C0623B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Cơ sở đăng ký, cơ sở kinh doanh dược tẩy xóa, sửa chữa làm thay đổi thông tin về ngày sản xuất, số lô sản xuất thuốc, nguyên liệu làm thuốc ghi trên nhãn gốc;</w:t>
            </w:r>
          </w:p>
        </w:tc>
        <w:tc>
          <w:tcPr>
            <w:tcW w:w="6599" w:type="dxa"/>
            <w:tcBorders>
              <w:top w:val="nil"/>
              <w:left w:val="nil"/>
              <w:bottom w:val="single" w:sz="4" w:space="0" w:color="auto"/>
              <w:right w:val="single" w:sz="4" w:space="0" w:color="auto"/>
            </w:tcBorders>
            <w:vAlign w:val="center"/>
            <w:hideMark/>
          </w:tcPr>
          <w:p w14:paraId="129408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Cơ sở đăng ký, cơ sở kinh doanh dược tẩy xóa, sửa chữa làm thay đổi thông tin về ngày sản xuất, số lô sản xuất thuốc, nguyên liệu làm thuốc ghi trên nhãn gốc;</w:t>
            </w:r>
          </w:p>
        </w:tc>
        <w:tc>
          <w:tcPr>
            <w:tcW w:w="2761" w:type="dxa"/>
            <w:tcBorders>
              <w:top w:val="nil"/>
              <w:left w:val="nil"/>
              <w:bottom w:val="single" w:sz="4" w:space="0" w:color="auto"/>
              <w:right w:val="single" w:sz="4" w:space="0" w:color="auto"/>
            </w:tcBorders>
            <w:vAlign w:val="center"/>
            <w:hideMark/>
          </w:tcPr>
          <w:p w14:paraId="541DCAD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AF232C3" w14:textId="77777777" w:rsidTr="007A6385">
        <w:tc>
          <w:tcPr>
            <w:tcW w:w="6599" w:type="dxa"/>
            <w:tcBorders>
              <w:top w:val="nil"/>
              <w:left w:val="single" w:sz="4" w:space="0" w:color="auto"/>
              <w:bottom w:val="single" w:sz="4" w:space="0" w:color="auto"/>
              <w:right w:val="single" w:sz="4" w:space="0" w:color="auto"/>
            </w:tcBorders>
            <w:vAlign w:val="center"/>
            <w:hideMark/>
          </w:tcPr>
          <w:p w14:paraId="07D62BF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cập nhật thông tin thuốc trên nhãn, tờ hướng dẫn sử dụng của thuốc lưu hành tại Việt Nam theo yêu cầu của Bộ Y tế;</w:t>
            </w:r>
          </w:p>
        </w:tc>
        <w:tc>
          <w:tcPr>
            <w:tcW w:w="6599" w:type="dxa"/>
            <w:tcBorders>
              <w:top w:val="nil"/>
              <w:left w:val="nil"/>
              <w:bottom w:val="single" w:sz="4" w:space="0" w:color="auto"/>
              <w:right w:val="single" w:sz="4" w:space="0" w:color="auto"/>
            </w:tcBorders>
            <w:vAlign w:val="center"/>
            <w:hideMark/>
          </w:tcPr>
          <w:p w14:paraId="3E60F14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cập nhật thông tin thuốc trên nhãn, tờ hướng dẫn sử dụng của thuốc lưu hành tại Việt Nam theo yêu cầu của Bộ Y tế;</w:t>
            </w:r>
          </w:p>
        </w:tc>
        <w:tc>
          <w:tcPr>
            <w:tcW w:w="2761" w:type="dxa"/>
            <w:tcBorders>
              <w:top w:val="nil"/>
              <w:left w:val="nil"/>
              <w:bottom w:val="single" w:sz="4" w:space="0" w:color="auto"/>
              <w:right w:val="single" w:sz="4" w:space="0" w:color="auto"/>
            </w:tcBorders>
            <w:vAlign w:val="center"/>
            <w:hideMark/>
          </w:tcPr>
          <w:p w14:paraId="28150F2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0B9735E" w14:textId="77777777" w:rsidTr="007A6385">
        <w:tc>
          <w:tcPr>
            <w:tcW w:w="6599" w:type="dxa"/>
            <w:tcBorders>
              <w:top w:val="nil"/>
              <w:left w:val="single" w:sz="4" w:space="0" w:color="auto"/>
              <w:bottom w:val="single" w:sz="4" w:space="0" w:color="auto"/>
              <w:right w:val="single" w:sz="4" w:space="0" w:color="auto"/>
            </w:tcBorders>
            <w:vAlign w:val="center"/>
            <w:hideMark/>
          </w:tcPr>
          <w:p w14:paraId="4892518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Cơ sở nhập khẩu, cơ sở đăng ký, cơ sở sản xuất trong nước lưu hành thuốc, nguyên liệu làm thuốc có nhãn, tờ hướng dẫn sử dụng không phù hợp với nội dung đã được phê duyệt hoặc không phản ánh đúng thông tin của thuốc đối với nội dung không yêu cầu phê duyệt.</w:t>
            </w:r>
          </w:p>
        </w:tc>
        <w:tc>
          <w:tcPr>
            <w:tcW w:w="6599" w:type="dxa"/>
            <w:tcBorders>
              <w:top w:val="nil"/>
              <w:left w:val="nil"/>
              <w:bottom w:val="single" w:sz="4" w:space="0" w:color="auto"/>
              <w:right w:val="single" w:sz="4" w:space="0" w:color="auto"/>
            </w:tcBorders>
            <w:vAlign w:val="center"/>
            <w:hideMark/>
          </w:tcPr>
          <w:p w14:paraId="304DCC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Cơ sở nhập khẩu, cơ sở đăng ký, cơ sở sản xuất trong nước lưu hành thuốc, nguyên liệu làm thuốc có nhãn, tờ hướng dẫn sử dụng không phù hợp với nội dung đã được phê duyệt hoặc không phản ánh đúng thông tin của thuốc đối với nội dung không yêu cầu phê duyệt.</w:t>
            </w:r>
          </w:p>
        </w:tc>
        <w:tc>
          <w:tcPr>
            <w:tcW w:w="2761" w:type="dxa"/>
            <w:tcBorders>
              <w:top w:val="nil"/>
              <w:left w:val="nil"/>
              <w:bottom w:val="single" w:sz="4" w:space="0" w:color="auto"/>
              <w:right w:val="single" w:sz="4" w:space="0" w:color="auto"/>
            </w:tcBorders>
            <w:vAlign w:val="center"/>
            <w:hideMark/>
          </w:tcPr>
          <w:p w14:paraId="33BBA51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6AEA261" w14:textId="77777777" w:rsidTr="007A6385">
        <w:tc>
          <w:tcPr>
            <w:tcW w:w="6599" w:type="dxa"/>
            <w:tcBorders>
              <w:top w:val="nil"/>
              <w:left w:val="single" w:sz="4" w:space="0" w:color="auto"/>
              <w:bottom w:val="single" w:sz="4" w:space="0" w:color="auto"/>
              <w:right w:val="single" w:sz="4" w:space="0" w:color="auto"/>
            </w:tcBorders>
            <w:vAlign w:val="center"/>
            <w:hideMark/>
          </w:tcPr>
          <w:p w14:paraId="258BBB5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C9E921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6A57002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78C4812" w14:textId="77777777" w:rsidTr="007A6385">
        <w:tc>
          <w:tcPr>
            <w:tcW w:w="6599" w:type="dxa"/>
            <w:tcBorders>
              <w:top w:val="nil"/>
              <w:left w:val="single" w:sz="4" w:space="0" w:color="auto"/>
              <w:bottom w:val="single" w:sz="4" w:space="0" w:color="auto"/>
              <w:right w:val="single" w:sz="4" w:space="0" w:color="auto"/>
            </w:tcBorders>
            <w:vAlign w:val="center"/>
            <w:hideMark/>
          </w:tcPr>
          <w:p w14:paraId="1498298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Thay đổi, sửa chữa hạn dùng của thuốc ghi trên nhãn;</w:t>
            </w:r>
          </w:p>
        </w:tc>
        <w:tc>
          <w:tcPr>
            <w:tcW w:w="6599" w:type="dxa"/>
            <w:tcBorders>
              <w:top w:val="nil"/>
              <w:left w:val="nil"/>
              <w:bottom w:val="single" w:sz="4" w:space="0" w:color="auto"/>
              <w:right w:val="single" w:sz="4" w:space="0" w:color="auto"/>
            </w:tcBorders>
            <w:vAlign w:val="center"/>
            <w:hideMark/>
          </w:tcPr>
          <w:p w14:paraId="2C7DBBB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Thay đổi, sửa chữa hạn dùng của thuốc ghi trên nhãn;</w:t>
            </w:r>
          </w:p>
        </w:tc>
        <w:tc>
          <w:tcPr>
            <w:tcW w:w="2761" w:type="dxa"/>
            <w:tcBorders>
              <w:top w:val="nil"/>
              <w:left w:val="nil"/>
              <w:bottom w:val="single" w:sz="4" w:space="0" w:color="auto"/>
              <w:right w:val="single" w:sz="4" w:space="0" w:color="auto"/>
            </w:tcBorders>
            <w:vAlign w:val="center"/>
            <w:hideMark/>
          </w:tcPr>
          <w:p w14:paraId="6E96501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F9D1F10" w14:textId="77777777" w:rsidTr="007A6385">
        <w:tc>
          <w:tcPr>
            <w:tcW w:w="6599" w:type="dxa"/>
            <w:tcBorders>
              <w:top w:val="nil"/>
              <w:left w:val="single" w:sz="4" w:space="0" w:color="auto"/>
              <w:bottom w:val="single" w:sz="4" w:space="0" w:color="auto"/>
              <w:right w:val="single" w:sz="4" w:space="0" w:color="auto"/>
            </w:tcBorders>
            <w:vAlign w:val="center"/>
            <w:hideMark/>
          </w:tcPr>
          <w:p w14:paraId="7BB5A4C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Vật liệu bao bì hoặc dạng đóng gói không đáp ứng yêu cầu bảo đảm chất lượng thuốc, nguyên liệu làm thuốc;</w:t>
            </w:r>
          </w:p>
        </w:tc>
        <w:tc>
          <w:tcPr>
            <w:tcW w:w="6599" w:type="dxa"/>
            <w:tcBorders>
              <w:top w:val="nil"/>
              <w:left w:val="nil"/>
              <w:bottom w:val="single" w:sz="4" w:space="0" w:color="auto"/>
              <w:right w:val="single" w:sz="4" w:space="0" w:color="auto"/>
            </w:tcBorders>
            <w:vAlign w:val="center"/>
            <w:hideMark/>
          </w:tcPr>
          <w:p w14:paraId="027FD9D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Vật liệu bao bì hoặc dạng đóng gói không đáp ứng yêu cầu bảo đảm chất lượng thuốc, nguyên liệu làm thuốc;</w:t>
            </w:r>
          </w:p>
        </w:tc>
        <w:tc>
          <w:tcPr>
            <w:tcW w:w="2761" w:type="dxa"/>
            <w:tcBorders>
              <w:top w:val="nil"/>
              <w:left w:val="nil"/>
              <w:bottom w:val="single" w:sz="4" w:space="0" w:color="auto"/>
              <w:right w:val="single" w:sz="4" w:space="0" w:color="auto"/>
            </w:tcBorders>
            <w:vAlign w:val="center"/>
            <w:hideMark/>
          </w:tcPr>
          <w:p w14:paraId="7DD3C0E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7E26C9F" w14:textId="77777777" w:rsidTr="007A6385">
        <w:tc>
          <w:tcPr>
            <w:tcW w:w="6599" w:type="dxa"/>
            <w:tcBorders>
              <w:top w:val="nil"/>
              <w:left w:val="single" w:sz="4" w:space="0" w:color="auto"/>
              <w:bottom w:val="single" w:sz="4" w:space="0" w:color="auto"/>
              <w:right w:val="single" w:sz="4" w:space="0" w:color="auto"/>
            </w:tcBorders>
            <w:vAlign w:val="center"/>
            <w:hideMark/>
          </w:tcPr>
          <w:p w14:paraId="09BD870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cập nhật thông tin thuốc liên quan đến chống chỉ định, thu hẹp đối tượng sử dụng theo quy định của pháp luật.</w:t>
            </w:r>
          </w:p>
        </w:tc>
        <w:tc>
          <w:tcPr>
            <w:tcW w:w="6599" w:type="dxa"/>
            <w:tcBorders>
              <w:top w:val="nil"/>
              <w:left w:val="nil"/>
              <w:bottom w:val="single" w:sz="4" w:space="0" w:color="auto"/>
              <w:right w:val="single" w:sz="4" w:space="0" w:color="auto"/>
            </w:tcBorders>
            <w:vAlign w:val="center"/>
            <w:hideMark/>
          </w:tcPr>
          <w:p w14:paraId="46F0CAD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cập nhật thông tin thuốc liên quan đến chống chỉ định, thu hẹp đối tượng sử dụng theo quy định của pháp luật.</w:t>
            </w:r>
          </w:p>
        </w:tc>
        <w:tc>
          <w:tcPr>
            <w:tcW w:w="2761" w:type="dxa"/>
            <w:tcBorders>
              <w:top w:val="nil"/>
              <w:left w:val="nil"/>
              <w:bottom w:val="single" w:sz="4" w:space="0" w:color="auto"/>
              <w:right w:val="single" w:sz="4" w:space="0" w:color="auto"/>
            </w:tcBorders>
            <w:vAlign w:val="center"/>
            <w:hideMark/>
          </w:tcPr>
          <w:p w14:paraId="1EA26AA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5DA9BA5" w14:textId="77777777" w:rsidTr="007A6385">
        <w:tc>
          <w:tcPr>
            <w:tcW w:w="6599" w:type="dxa"/>
            <w:tcBorders>
              <w:top w:val="nil"/>
              <w:left w:val="single" w:sz="4" w:space="0" w:color="auto"/>
              <w:bottom w:val="single" w:sz="4" w:space="0" w:color="auto"/>
              <w:right w:val="single" w:sz="4" w:space="0" w:color="auto"/>
            </w:tcBorders>
            <w:vAlign w:val="center"/>
            <w:hideMark/>
          </w:tcPr>
          <w:p w14:paraId="246DF57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Hình thức xử phạt bổ sung:</w:t>
            </w:r>
          </w:p>
        </w:tc>
        <w:tc>
          <w:tcPr>
            <w:tcW w:w="6599" w:type="dxa"/>
            <w:tcBorders>
              <w:top w:val="nil"/>
              <w:left w:val="nil"/>
              <w:bottom w:val="single" w:sz="4" w:space="0" w:color="auto"/>
              <w:right w:val="single" w:sz="4" w:space="0" w:color="auto"/>
            </w:tcBorders>
            <w:vAlign w:val="center"/>
            <w:hideMark/>
          </w:tcPr>
          <w:p w14:paraId="296DB62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Hình thức xử phạt bổ sung:</w:t>
            </w:r>
          </w:p>
        </w:tc>
        <w:tc>
          <w:tcPr>
            <w:tcW w:w="2761" w:type="dxa"/>
            <w:tcBorders>
              <w:top w:val="nil"/>
              <w:left w:val="nil"/>
              <w:bottom w:val="single" w:sz="4" w:space="0" w:color="auto"/>
              <w:right w:val="single" w:sz="4" w:space="0" w:color="auto"/>
            </w:tcBorders>
            <w:vAlign w:val="center"/>
            <w:hideMark/>
          </w:tcPr>
          <w:p w14:paraId="70F3038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350374C" w14:textId="77777777" w:rsidTr="007A6385">
        <w:tc>
          <w:tcPr>
            <w:tcW w:w="6599" w:type="dxa"/>
            <w:tcBorders>
              <w:top w:val="nil"/>
              <w:left w:val="single" w:sz="4" w:space="0" w:color="auto"/>
              <w:bottom w:val="single" w:sz="4" w:space="0" w:color="auto"/>
              <w:right w:val="single" w:sz="4" w:space="0" w:color="auto"/>
            </w:tcBorders>
            <w:vAlign w:val="center"/>
            <w:hideMark/>
          </w:tcPr>
          <w:p w14:paraId="1E91E7E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Đình chỉ hoạt động kinh doanh có liên quan đến hành vi vi phạm trong thời hạn từ 01 tháng đến 03 tháng đối với hành vi quy định tại điểm b khoản 2 và khoản 3 Điều này.</w:t>
            </w:r>
          </w:p>
        </w:tc>
        <w:tc>
          <w:tcPr>
            <w:tcW w:w="6599" w:type="dxa"/>
            <w:tcBorders>
              <w:top w:val="nil"/>
              <w:left w:val="nil"/>
              <w:bottom w:val="single" w:sz="4" w:space="0" w:color="auto"/>
              <w:right w:val="single" w:sz="4" w:space="0" w:color="auto"/>
            </w:tcBorders>
            <w:vAlign w:val="center"/>
            <w:hideMark/>
          </w:tcPr>
          <w:p w14:paraId="5E795B8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Đình chỉ hoạt động kinh doanh có liên quan đến hành vi vi phạm trong thời hạn từ 01 tháng đến 03 tháng đối với hành vi quy định tại điểm b khoản 2 và khoản 3 Điều này.</w:t>
            </w:r>
          </w:p>
        </w:tc>
        <w:tc>
          <w:tcPr>
            <w:tcW w:w="2761" w:type="dxa"/>
            <w:tcBorders>
              <w:top w:val="nil"/>
              <w:left w:val="nil"/>
              <w:bottom w:val="single" w:sz="4" w:space="0" w:color="auto"/>
              <w:right w:val="single" w:sz="4" w:space="0" w:color="auto"/>
            </w:tcBorders>
            <w:vAlign w:val="center"/>
            <w:hideMark/>
          </w:tcPr>
          <w:p w14:paraId="70B9647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D0D6EA9" w14:textId="77777777" w:rsidTr="007A6385">
        <w:tc>
          <w:tcPr>
            <w:tcW w:w="6599" w:type="dxa"/>
            <w:tcBorders>
              <w:top w:val="nil"/>
              <w:left w:val="single" w:sz="4" w:space="0" w:color="auto"/>
              <w:bottom w:val="single" w:sz="4" w:space="0" w:color="auto"/>
              <w:right w:val="single" w:sz="4" w:space="0" w:color="auto"/>
            </w:tcBorders>
            <w:vAlign w:val="center"/>
            <w:hideMark/>
          </w:tcPr>
          <w:p w14:paraId="0766211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6599" w:type="dxa"/>
            <w:tcBorders>
              <w:top w:val="nil"/>
              <w:left w:val="nil"/>
              <w:bottom w:val="single" w:sz="4" w:space="0" w:color="auto"/>
              <w:right w:val="single" w:sz="4" w:space="0" w:color="auto"/>
            </w:tcBorders>
            <w:vAlign w:val="center"/>
            <w:hideMark/>
          </w:tcPr>
          <w:p w14:paraId="740F8DC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2761" w:type="dxa"/>
            <w:tcBorders>
              <w:top w:val="nil"/>
              <w:left w:val="nil"/>
              <w:bottom w:val="single" w:sz="4" w:space="0" w:color="auto"/>
              <w:right w:val="single" w:sz="4" w:space="0" w:color="auto"/>
            </w:tcBorders>
            <w:vAlign w:val="center"/>
            <w:hideMark/>
          </w:tcPr>
          <w:p w14:paraId="13BFB84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0C46334" w14:textId="77777777" w:rsidTr="007A6385">
        <w:tc>
          <w:tcPr>
            <w:tcW w:w="6599" w:type="dxa"/>
            <w:tcBorders>
              <w:top w:val="nil"/>
              <w:left w:val="single" w:sz="4" w:space="0" w:color="auto"/>
              <w:bottom w:val="single" w:sz="4" w:space="0" w:color="auto"/>
              <w:right w:val="single" w:sz="4" w:space="0" w:color="auto"/>
            </w:tcBorders>
            <w:vAlign w:val="center"/>
            <w:hideMark/>
          </w:tcPr>
          <w:p w14:paraId="475B0E5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thu hồi để khắc phục hoặc tiêu hủy toàn bộ thuốc, nguyên liệu làm thuốc không bảo đảm chất lượng đối với hành vi quy định tại các điểm b, c, d khoản 2 và khoản 3 Điều này.</w:t>
            </w:r>
          </w:p>
        </w:tc>
        <w:tc>
          <w:tcPr>
            <w:tcW w:w="6599" w:type="dxa"/>
            <w:tcBorders>
              <w:top w:val="nil"/>
              <w:left w:val="nil"/>
              <w:bottom w:val="single" w:sz="4" w:space="0" w:color="auto"/>
              <w:right w:val="single" w:sz="4" w:space="0" w:color="auto"/>
            </w:tcBorders>
            <w:vAlign w:val="center"/>
            <w:hideMark/>
          </w:tcPr>
          <w:p w14:paraId="0B418A8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thu hồi để khắc phục hoặc tiêu hủy toàn bộ thuốc, nguyên liệu làm thuốc không bảo đảm chất lượng đối với hành vi quy định tại các điểm b, c, d khoản 2 và khoản 3 Điều này.</w:t>
            </w:r>
          </w:p>
        </w:tc>
        <w:tc>
          <w:tcPr>
            <w:tcW w:w="2761" w:type="dxa"/>
            <w:tcBorders>
              <w:top w:val="nil"/>
              <w:left w:val="nil"/>
              <w:bottom w:val="single" w:sz="4" w:space="0" w:color="auto"/>
              <w:right w:val="single" w:sz="4" w:space="0" w:color="auto"/>
            </w:tcBorders>
            <w:vAlign w:val="center"/>
            <w:hideMark/>
          </w:tcPr>
          <w:p w14:paraId="6C6D1B7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3806FFC"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791E7ECE"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65. Vi phạm quy định về thuốc phải kiểm soát đặc biệt</w:t>
            </w:r>
          </w:p>
        </w:tc>
        <w:tc>
          <w:tcPr>
            <w:tcW w:w="6599" w:type="dxa"/>
            <w:tcBorders>
              <w:top w:val="nil"/>
              <w:left w:val="nil"/>
              <w:bottom w:val="single" w:sz="4" w:space="0" w:color="auto"/>
              <w:right w:val="single" w:sz="4" w:space="0" w:color="auto"/>
            </w:tcBorders>
            <w:shd w:val="clear" w:color="000000" w:fill="FFFF00"/>
            <w:vAlign w:val="center"/>
            <w:hideMark/>
          </w:tcPr>
          <w:p w14:paraId="21F39887"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67. Vi phạm quy định về thuốc phải kiểm soát đặc biệt</w:t>
            </w:r>
          </w:p>
        </w:tc>
        <w:tc>
          <w:tcPr>
            <w:tcW w:w="2761" w:type="dxa"/>
            <w:tcBorders>
              <w:top w:val="nil"/>
              <w:left w:val="nil"/>
              <w:bottom w:val="single" w:sz="4" w:space="0" w:color="auto"/>
              <w:right w:val="single" w:sz="4" w:space="0" w:color="auto"/>
            </w:tcBorders>
            <w:vAlign w:val="center"/>
            <w:hideMark/>
          </w:tcPr>
          <w:p w14:paraId="192F37E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E5EEC6D" w14:textId="77777777" w:rsidTr="007A6385">
        <w:tc>
          <w:tcPr>
            <w:tcW w:w="6599" w:type="dxa"/>
            <w:tcBorders>
              <w:top w:val="nil"/>
              <w:left w:val="single" w:sz="4" w:space="0" w:color="auto"/>
              <w:bottom w:val="single" w:sz="4" w:space="0" w:color="auto"/>
              <w:right w:val="single" w:sz="4" w:space="0" w:color="auto"/>
            </w:tcBorders>
            <w:vAlign w:val="center"/>
            <w:hideMark/>
          </w:tcPr>
          <w:p w14:paraId="3154F2E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22F8933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353571E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0AB69EA" w14:textId="77777777" w:rsidTr="007A6385">
        <w:tc>
          <w:tcPr>
            <w:tcW w:w="6599" w:type="dxa"/>
            <w:tcBorders>
              <w:top w:val="nil"/>
              <w:left w:val="single" w:sz="4" w:space="0" w:color="auto"/>
              <w:bottom w:val="single" w:sz="4" w:space="0" w:color="auto"/>
              <w:right w:val="single" w:sz="4" w:space="0" w:color="auto"/>
            </w:tcBorders>
            <w:vAlign w:val="center"/>
            <w:hideMark/>
          </w:tcPr>
          <w:p w14:paraId="7AA0FF1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Bảo quản, sản xuất, pha chế, cấp phát, sử dụng thuốc, nguyên liệu làm thuốc phải kiểm soát đặc biệt tại cơ sở có hoạt động dược không vì mục đích thương mại không đúng quy định của pháp luật;</w:t>
            </w:r>
          </w:p>
        </w:tc>
        <w:tc>
          <w:tcPr>
            <w:tcW w:w="6599" w:type="dxa"/>
            <w:tcBorders>
              <w:top w:val="nil"/>
              <w:left w:val="nil"/>
              <w:bottom w:val="single" w:sz="4" w:space="0" w:color="auto"/>
              <w:right w:val="single" w:sz="4" w:space="0" w:color="auto"/>
            </w:tcBorders>
            <w:vAlign w:val="center"/>
            <w:hideMark/>
          </w:tcPr>
          <w:p w14:paraId="0D6617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Bảo quản, sản xuất, pha chế, cấp phát, sử dụng thuốc, nguyên liệu làm thuốc phải kiểm soát đặc biệt tại cơ sở có hoạt động dược không vì mục đích thương mại không đúng quy định của pháp luật;</w:t>
            </w:r>
          </w:p>
        </w:tc>
        <w:tc>
          <w:tcPr>
            <w:tcW w:w="2761" w:type="dxa"/>
            <w:tcBorders>
              <w:top w:val="nil"/>
              <w:left w:val="nil"/>
              <w:bottom w:val="single" w:sz="4" w:space="0" w:color="auto"/>
              <w:right w:val="single" w:sz="4" w:space="0" w:color="auto"/>
            </w:tcBorders>
            <w:vAlign w:val="center"/>
            <w:hideMark/>
          </w:tcPr>
          <w:p w14:paraId="209F772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BD60773" w14:textId="77777777" w:rsidTr="007A6385">
        <w:tc>
          <w:tcPr>
            <w:tcW w:w="6599" w:type="dxa"/>
            <w:tcBorders>
              <w:top w:val="nil"/>
              <w:left w:val="single" w:sz="4" w:space="0" w:color="auto"/>
              <w:bottom w:val="single" w:sz="4" w:space="0" w:color="auto"/>
              <w:right w:val="single" w:sz="4" w:space="0" w:color="auto"/>
            </w:tcBorders>
            <w:vAlign w:val="center"/>
            <w:hideMark/>
          </w:tcPr>
          <w:p w14:paraId="6B0AFFC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Vận chuyển, giao, nhận thuốc phải kiểm soát đặc biệt không đúng quy định của pháp luật;</w:t>
            </w:r>
          </w:p>
        </w:tc>
        <w:tc>
          <w:tcPr>
            <w:tcW w:w="6599" w:type="dxa"/>
            <w:tcBorders>
              <w:top w:val="nil"/>
              <w:left w:val="nil"/>
              <w:bottom w:val="single" w:sz="4" w:space="0" w:color="auto"/>
              <w:right w:val="single" w:sz="4" w:space="0" w:color="auto"/>
            </w:tcBorders>
            <w:vAlign w:val="center"/>
            <w:hideMark/>
          </w:tcPr>
          <w:p w14:paraId="2004A52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Vận chuyển, giao, nhận thuốc phải kiểm soát đặc biệt không đúng quy định của pháp luật;</w:t>
            </w:r>
          </w:p>
        </w:tc>
        <w:tc>
          <w:tcPr>
            <w:tcW w:w="2761" w:type="dxa"/>
            <w:tcBorders>
              <w:top w:val="nil"/>
              <w:left w:val="nil"/>
              <w:bottom w:val="single" w:sz="4" w:space="0" w:color="auto"/>
              <w:right w:val="single" w:sz="4" w:space="0" w:color="auto"/>
            </w:tcBorders>
            <w:vAlign w:val="center"/>
            <w:hideMark/>
          </w:tcPr>
          <w:p w14:paraId="6D41AEA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0BA8426" w14:textId="77777777" w:rsidTr="007A6385">
        <w:tc>
          <w:tcPr>
            <w:tcW w:w="6599" w:type="dxa"/>
            <w:tcBorders>
              <w:top w:val="nil"/>
              <w:left w:val="single" w:sz="4" w:space="0" w:color="auto"/>
              <w:bottom w:val="single" w:sz="4" w:space="0" w:color="auto"/>
              <w:right w:val="single" w:sz="4" w:space="0" w:color="auto"/>
            </w:tcBorders>
            <w:vAlign w:val="center"/>
            <w:hideMark/>
          </w:tcPr>
          <w:p w14:paraId="2CE8850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Hủy thuốc phải kiểm soát đặc biệt không đúng quy định của pháp luật.</w:t>
            </w:r>
          </w:p>
        </w:tc>
        <w:tc>
          <w:tcPr>
            <w:tcW w:w="6599" w:type="dxa"/>
            <w:tcBorders>
              <w:top w:val="nil"/>
              <w:left w:val="nil"/>
              <w:bottom w:val="single" w:sz="4" w:space="0" w:color="auto"/>
              <w:right w:val="single" w:sz="4" w:space="0" w:color="auto"/>
            </w:tcBorders>
            <w:vAlign w:val="center"/>
            <w:hideMark/>
          </w:tcPr>
          <w:p w14:paraId="6F44CEA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Hủy thuốc phải kiểm soát đặc biệt không đúng quy định của pháp luật.</w:t>
            </w:r>
          </w:p>
        </w:tc>
        <w:tc>
          <w:tcPr>
            <w:tcW w:w="2761" w:type="dxa"/>
            <w:tcBorders>
              <w:top w:val="nil"/>
              <w:left w:val="nil"/>
              <w:bottom w:val="single" w:sz="4" w:space="0" w:color="auto"/>
              <w:right w:val="single" w:sz="4" w:space="0" w:color="auto"/>
            </w:tcBorders>
            <w:vAlign w:val="center"/>
            <w:hideMark/>
          </w:tcPr>
          <w:p w14:paraId="3DB9172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1679C39" w14:textId="77777777" w:rsidTr="007A6385">
        <w:tc>
          <w:tcPr>
            <w:tcW w:w="6599" w:type="dxa"/>
            <w:tcBorders>
              <w:top w:val="nil"/>
              <w:left w:val="single" w:sz="4" w:space="0" w:color="auto"/>
              <w:bottom w:val="single" w:sz="4" w:space="0" w:color="auto"/>
              <w:right w:val="single" w:sz="4" w:space="0" w:color="auto"/>
            </w:tcBorders>
            <w:vAlign w:val="center"/>
            <w:hideMark/>
          </w:tcPr>
          <w:p w14:paraId="0E6C49C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cơ sở bán lẻ hoặc phạt tiền từ 10.000.000 đồng đến 20.000.000 đồng đối với cơ sở kinh doanh dịch vụ bảo quản thuốc, nguyên liệu làm thuốc, thử thuốc trên lâm sàng, thử tương đương sinh học của thuốc, kiểm nghiệm thuốc hoặc phạt tiền từ 30.000.000 đồng đến 40.000.000 đồng đối với cơ sở sản xuất, xuất khẩu, nhập khẩu, bán buôn thuốc, nguyên liệu làm thuốc thực hiện một trong các hành vi sau đây:</w:t>
            </w:r>
          </w:p>
        </w:tc>
        <w:tc>
          <w:tcPr>
            <w:tcW w:w="6599" w:type="dxa"/>
            <w:tcBorders>
              <w:top w:val="nil"/>
              <w:left w:val="nil"/>
              <w:bottom w:val="single" w:sz="4" w:space="0" w:color="auto"/>
              <w:right w:val="single" w:sz="4" w:space="0" w:color="auto"/>
            </w:tcBorders>
            <w:vAlign w:val="center"/>
            <w:hideMark/>
          </w:tcPr>
          <w:p w14:paraId="6B56EB9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cơ sở bán lẻ hoặc phạt tiền từ 10.000.000 đồng đến 20.000.000 đồng đối với cơ sở kinh doanh dịch vụ bảo quản thuốc, nguyên liệu làm thuốc, thử thuốc trên lâm sàng, thử tương đương sinh học của thuốc, kiểm nghiệm thuốc hoặc phạt tiền từ 30.000.000 đồng đến 40.000.000 đồng đối với cơ sở sản xuất, xuất khẩu, nhập khẩu, bán buôn thuốc, nguyên liệu làm thuốc thực hiện một trong các hành vi sau đây:</w:t>
            </w:r>
          </w:p>
        </w:tc>
        <w:tc>
          <w:tcPr>
            <w:tcW w:w="2761" w:type="dxa"/>
            <w:tcBorders>
              <w:top w:val="nil"/>
              <w:left w:val="nil"/>
              <w:bottom w:val="single" w:sz="4" w:space="0" w:color="auto"/>
              <w:right w:val="single" w:sz="4" w:space="0" w:color="auto"/>
            </w:tcBorders>
            <w:vAlign w:val="center"/>
            <w:hideMark/>
          </w:tcPr>
          <w:p w14:paraId="00993A8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E8F5D34" w14:textId="77777777" w:rsidTr="007A6385">
        <w:tc>
          <w:tcPr>
            <w:tcW w:w="6599" w:type="dxa"/>
            <w:tcBorders>
              <w:top w:val="nil"/>
              <w:left w:val="single" w:sz="4" w:space="0" w:color="auto"/>
              <w:bottom w:val="single" w:sz="4" w:space="0" w:color="auto"/>
              <w:right w:val="single" w:sz="4" w:space="0" w:color="auto"/>
            </w:tcBorders>
            <w:vAlign w:val="center"/>
            <w:hideMark/>
          </w:tcPr>
          <w:p w14:paraId="4EE0F34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có đủ điều kiện về nhân sự, cơ sở vật chất để bảo đảm không thất thoát thuốc phải kiểm soát đặc biệt theo quy định của pháp luật;</w:t>
            </w:r>
          </w:p>
        </w:tc>
        <w:tc>
          <w:tcPr>
            <w:tcW w:w="6599" w:type="dxa"/>
            <w:tcBorders>
              <w:top w:val="nil"/>
              <w:left w:val="nil"/>
              <w:bottom w:val="single" w:sz="4" w:space="0" w:color="auto"/>
              <w:right w:val="single" w:sz="4" w:space="0" w:color="auto"/>
            </w:tcBorders>
            <w:vAlign w:val="center"/>
            <w:hideMark/>
          </w:tcPr>
          <w:p w14:paraId="26E0BA9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có đủ điều kiện về nhân sự, cơ sở vật chất để bảo đảm không thất thoát thuốc phải kiểm soát đặc biệt theo quy định của pháp luật;</w:t>
            </w:r>
          </w:p>
        </w:tc>
        <w:tc>
          <w:tcPr>
            <w:tcW w:w="2761" w:type="dxa"/>
            <w:tcBorders>
              <w:top w:val="nil"/>
              <w:left w:val="nil"/>
              <w:bottom w:val="single" w:sz="4" w:space="0" w:color="auto"/>
              <w:right w:val="single" w:sz="4" w:space="0" w:color="auto"/>
            </w:tcBorders>
            <w:vAlign w:val="center"/>
            <w:hideMark/>
          </w:tcPr>
          <w:p w14:paraId="166367B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4B4F91F" w14:textId="77777777" w:rsidTr="007A6385">
        <w:tc>
          <w:tcPr>
            <w:tcW w:w="6599" w:type="dxa"/>
            <w:tcBorders>
              <w:top w:val="nil"/>
              <w:left w:val="single" w:sz="4" w:space="0" w:color="auto"/>
              <w:bottom w:val="single" w:sz="4" w:space="0" w:color="auto"/>
              <w:right w:val="single" w:sz="4" w:space="0" w:color="auto"/>
            </w:tcBorders>
            <w:vAlign w:val="center"/>
            <w:hideMark/>
          </w:tcPr>
          <w:p w14:paraId="5CF77FC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Mua, bán nguyên liệu là dược chất gây nghiện, dược chất hướng thần, tiền chất dùng làm thuốc không có đơn hàng đã được cơ quan nhà nước có thẩm quyền phê duyệt; mua, bán thuốc gây nghiện, </w:t>
            </w:r>
            <w:r w:rsidRPr="007A6385">
              <w:rPr>
                <w:rFonts w:ascii="Times New Roman" w:eastAsia="Times New Roman" w:hAnsi="Times New Roman"/>
                <w:color w:val="000000"/>
                <w:sz w:val="24"/>
                <w:szCs w:val="24"/>
              </w:rPr>
              <w:lastRenderedPageBreak/>
              <w:t>thuốc hướng thần và thuốc tiền chất không có đơn hàng đã được cơ quan nhà nước có thẩm quyền phê duyệt hoặc không có kết quả trúng thầu hoặc không có kế hoạch đấu thầu đã được người có thẩm quyền phê duyệt.</w:t>
            </w:r>
          </w:p>
        </w:tc>
        <w:tc>
          <w:tcPr>
            <w:tcW w:w="6599" w:type="dxa"/>
            <w:tcBorders>
              <w:top w:val="nil"/>
              <w:left w:val="nil"/>
              <w:bottom w:val="single" w:sz="4" w:space="0" w:color="auto"/>
              <w:right w:val="single" w:sz="4" w:space="0" w:color="auto"/>
            </w:tcBorders>
            <w:vAlign w:val="center"/>
            <w:hideMark/>
          </w:tcPr>
          <w:p w14:paraId="1DEE3171"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lastRenderedPageBreak/>
              <w:t xml:space="preserve">b) Cung cấp, tiếp nhận nguyên liệu là dược chất gây nghiện, dược chất hướng thần, tiền chất dùng làm thuốc khi không có đơn hàng đã được cơ quan nhà nước có thẩm quyền phê duyệt; Cung cấp, </w:t>
            </w:r>
            <w:r w:rsidRPr="007A6385">
              <w:rPr>
                <w:rFonts w:ascii="Times New Roman" w:eastAsia="Times New Roman" w:hAnsi="Times New Roman"/>
                <w:color w:val="0000FF"/>
                <w:sz w:val="24"/>
                <w:szCs w:val="24"/>
                <w:u w:val="single"/>
              </w:rPr>
              <w:lastRenderedPageBreak/>
              <w:t>tiếp nhận thuốc gây nghiện, thuốc hướng thần và thuốc tiền chất khi không có đơn hàng đã được cơ quan nhà nước có thẩm quyền phê duyệt hoặc không có kết quả trúng thầu hoặc không có kế hoạch đấu thầu đã được người có thẩm quyền phê duyệt.</w:t>
            </w:r>
          </w:p>
        </w:tc>
        <w:tc>
          <w:tcPr>
            <w:tcW w:w="2761" w:type="dxa"/>
            <w:tcBorders>
              <w:top w:val="nil"/>
              <w:left w:val="nil"/>
              <w:bottom w:val="single" w:sz="4" w:space="0" w:color="auto"/>
              <w:right w:val="single" w:sz="4" w:space="0" w:color="auto"/>
            </w:tcBorders>
            <w:vAlign w:val="center"/>
            <w:hideMark/>
          </w:tcPr>
          <w:p w14:paraId="55EB735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lastRenderedPageBreak/>
              <w:t xml:space="preserve">Thực tế có hiện tượng cơ sở cung cấp (không có mua bán, thanh toán tiền) thuốc, nguyên liệu làm thuốc gây nghiện, </w:t>
            </w:r>
            <w:r w:rsidRPr="007A6385">
              <w:rPr>
                <w:rFonts w:ascii="Times New Roman" w:eastAsia="Times New Roman" w:hAnsi="Times New Roman"/>
                <w:color w:val="0000FF"/>
                <w:sz w:val="20"/>
                <w:szCs w:val="20"/>
              </w:rPr>
              <w:lastRenderedPageBreak/>
              <w:t>hướng thần, tiền chất mà chưa có đơn hàng. Ngoài ra, sử dụng cụm từ “cung cấp” để phù hợp với quy định tại khoản 3 Điều 6 Luật Dược</w:t>
            </w:r>
          </w:p>
        </w:tc>
      </w:tr>
      <w:tr w:rsidR="007A6385" w:rsidRPr="007A6385" w14:paraId="4F5D8D15" w14:textId="77777777" w:rsidTr="007A6385">
        <w:tc>
          <w:tcPr>
            <w:tcW w:w="6599" w:type="dxa"/>
            <w:tcBorders>
              <w:top w:val="nil"/>
              <w:left w:val="single" w:sz="4" w:space="0" w:color="auto"/>
              <w:bottom w:val="single" w:sz="4" w:space="0" w:color="auto"/>
              <w:right w:val="single" w:sz="4" w:space="0" w:color="auto"/>
            </w:tcBorders>
            <w:vAlign w:val="center"/>
            <w:hideMark/>
          </w:tcPr>
          <w:p w14:paraId="6DC5E14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3. Hình thức xử phạt bổ sung:</w:t>
            </w:r>
          </w:p>
        </w:tc>
        <w:tc>
          <w:tcPr>
            <w:tcW w:w="6599" w:type="dxa"/>
            <w:tcBorders>
              <w:top w:val="nil"/>
              <w:left w:val="nil"/>
              <w:bottom w:val="single" w:sz="4" w:space="0" w:color="auto"/>
              <w:right w:val="single" w:sz="4" w:space="0" w:color="auto"/>
            </w:tcBorders>
            <w:vAlign w:val="center"/>
            <w:hideMark/>
          </w:tcPr>
          <w:p w14:paraId="5B60DB9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Hình thức xử phạt bổ sung:</w:t>
            </w:r>
          </w:p>
        </w:tc>
        <w:tc>
          <w:tcPr>
            <w:tcW w:w="2761" w:type="dxa"/>
            <w:tcBorders>
              <w:top w:val="nil"/>
              <w:left w:val="nil"/>
              <w:bottom w:val="single" w:sz="4" w:space="0" w:color="auto"/>
              <w:right w:val="single" w:sz="4" w:space="0" w:color="auto"/>
            </w:tcBorders>
            <w:vAlign w:val="center"/>
            <w:hideMark/>
          </w:tcPr>
          <w:p w14:paraId="2DD494C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888F0BF" w14:textId="77777777" w:rsidTr="007A6385">
        <w:tc>
          <w:tcPr>
            <w:tcW w:w="6599" w:type="dxa"/>
            <w:tcBorders>
              <w:top w:val="nil"/>
              <w:left w:val="single" w:sz="4" w:space="0" w:color="auto"/>
              <w:bottom w:val="single" w:sz="4" w:space="0" w:color="auto"/>
              <w:right w:val="single" w:sz="4" w:space="0" w:color="auto"/>
            </w:tcBorders>
            <w:vAlign w:val="center"/>
            <w:hideMark/>
          </w:tcPr>
          <w:p w14:paraId="52FA4E3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Đình chỉ hoạt động kinh doanh có liên quan đến hành vi vi phạm trong thời hạn từ 01 tháng đến 03 tháng đối với hành vi quy định tại khoản 2 Điều này.</w:t>
            </w:r>
          </w:p>
        </w:tc>
        <w:tc>
          <w:tcPr>
            <w:tcW w:w="6599" w:type="dxa"/>
            <w:tcBorders>
              <w:top w:val="nil"/>
              <w:left w:val="nil"/>
              <w:bottom w:val="single" w:sz="4" w:space="0" w:color="auto"/>
              <w:right w:val="single" w:sz="4" w:space="0" w:color="auto"/>
            </w:tcBorders>
            <w:vAlign w:val="center"/>
            <w:hideMark/>
          </w:tcPr>
          <w:p w14:paraId="6796BFC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Đình chỉ hoạt động kinh doanh có liên quan đến hành vi vi phạm trong thời hạn từ 01 tháng đến 03 tháng đối với hành vi quy định tại khoản 2 Điều này.</w:t>
            </w:r>
          </w:p>
        </w:tc>
        <w:tc>
          <w:tcPr>
            <w:tcW w:w="2761" w:type="dxa"/>
            <w:tcBorders>
              <w:top w:val="nil"/>
              <w:left w:val="nil"/>
              <w:bottom w:val="single" w:sz="4" w:space="0" w:color="auto"/>
              <w:right w:val="single" w:sz="4" w:space="0" w:color="auto"/>
            </w:tcBorders>
            <w:vAlign w:val="center"/>
            <w:hideMark/>
          </w:tcPr>
          <w:p w14:paraId="1D476F6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BA5BAF3"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1888A9AE"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66. Vi phạm quy định về quản lý giá thuốc</w:t>
            </w:r>
          </w:p>
        </w:tc>
        <w:tc>
          <w:tcPr>
            <w:tcW w:w="6599" w:type="dxa"/>
            <w:tcBorders>
              <w:top w:val="nil"/>
              <w:left w:val="nil"/>
              <w:bottom w:val="single" w:sz="4" w:space="0" w:color="auto"/>
              <w:right w:val="single" w:sz="4" w:space="0" w:color="auto"/>
            </w:tcBorders>
            <w:shd w:val="clear" w:color="000000" w:fill="FFFF00"/>
            <w:vAlign w:val="center"/>
            <w:hideMark/>
          </w:tcPr>
          <w:p w14:paraId="4DE226F7"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68. Vi phạm quy định về quản lý giá thuốc</w:t>
            </w:r>
          </w:p>
        </w:tc>
        <w:tc>
          <w:tcPr>
            <w:tcW w:w="2761" w:type="dxa"/>
            <w:tcBorders>
              <w:top w:val="nil"/>
              <w:left w:val="nil"/>
              <w:bottom w:val="single" w:sz="4" w:space="0" w:color="auto"/>
              <w:right w:val="single" w:sz="4" w:space="0" w:color="auto"/>
            </w:tcBorders>
            <w:shd w:val="clear" w:color="000000" w:fill="FFFF00"/>
            <w:vAlign w:val="center"/>
            <w:hideMark/>
          </w:tcPr>
          <w:p w14:paraId="77FDB8C1"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3955B0F8" w14:textId="77777777" w:rsidTr="007A6385">
        <w:tc>
          <w:tcPr>
            <w:tcW w:w="6599" w:type="dxa"/>
            <w:tcBorders>
              <w:top w:val="nil"/>
              <w:left w:val="single" w:sz="4" w:space="0" w:color="auto"/>
              <w:bottom w:val="single" w:sz="4" w:space="0" w:color="auto"/>
              <w:right w:val="single" w:sz="4" w:space="0" w:color="auto"/>
            </w:tcBorders>
            <w:vAlign w:val="center"/>
            <w:hideMark/>
          </w:tcPr>
          <w:p w14:paraId="0001D96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strike/>
                <w:color w:val="000000"/>
                <w:sz w:val="24"/>
                <w:szCs w:val="24"/>
              </w:rPr>
              <w:t>1. Phạt tiền từ 5.000.000 đồng đến 10.000.000 đồng đối với hành vi không có văn bản đề nghị bổ sung, thay đổi thông tin của thuốc đã kê khai, kê khai lại giá thuốc trong trường hợp có thay đổi so với thông tin đã công bố nhưng giá thuốc không thay đổi.</w:t>
            </w:r>
          </w:p>
        </w:tc>
        <w:tc>
          <w:tcPr>
            <w:tcW w:w="6599" w:type="dxa"/>
            <w:tcBorders>
              <w:top w:val="nil"/>
              <w:left w:val="nil"/>
              <w:bottom w:val="single" w:sz="4" w:space="0" w:color="auto"/>
              <w:right w:val="single" w:sz="4" w:space="0" w:color="auto"/>
            </w:tcBorders>
            <w:vAlign w:val="center"/>
            <w:hideMark/>
          </w:tcPr>
          <w:p w14:paraId="61FE88E1" w14:textId="77777777" w:rsidR="007A6385" w:rsidRPr="007A6385" w:rsidRDefault="007A6385" w:rsidP="007A6385">
            <w:pPr>
              <w:spacing w:after="0" w:line="240" w:lineRule="auto"/>
              <w:jc w:val="both"/>
              <w:rPr>
                <w:rFonts w:ascii="Times New Roman" w:eastAsia="Times New Roman" w:hAnsi="Times New Roman"/>
                <w:b/>
                <w:bCs/>
                <w:color w:val="0000FF"/>
                <w:sz w:val="24"/>
                <w:szCs w:val="24"/>
              </w:rPr>
            </w:pPr>
            <w:r w:rsidRPr="007A6385">
              <w:rPr>
                <w:rFonts w:ascii="Times New Roman" w:eastAsia="Times New Roman" w:hAnsi="Times New Roman"/>
                <w:b/>
                <w:bCs/>
                <w:color w:val="0000FF"/>
                <w:sz w:val="24"/>
                <w:szCs w:val="24"/>
              </w:rPr>
              <w:t>Đề nghị bỏ</w:t>
            </w:r>
          </w:p>
        </w:tc>
        <w:tc>
          <w:tcPr>
            <w:tcW w:w="2761" w:type="dxa"/>
            <w:tcBorders>
              <w:top w:val="nil"/>
              <w:left w:val="nil"/>
              <w:bottom w:val="single" w:sz="4" w:space="0" w:color="auto"/>
              <w:right w:val="single" w:sz="4" w:space="0" w:color="auto"/>
            </w:tcBorders>
            <w:vAlign w:val="center"/>
            <w:hideMark/>
          </w:tcPr>
          <w:p w14:paraId="7CD6039E"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TTHC “Bổ sung, thay đổi thông tin của thuốc đã kê khai, kê khai lại trong trường hợp có thay đổi so với thông tin đã được công bố nhưng giá thuốc không đổi” đã được bãi bỏ theo Quyết định số 3493/QĐ-BYT ngày 19/11/2024 của Bộ trưởng Bộ Y tế về việc bãi bỏ thủ tục hành chính trong lĩnh vực dược phẩm thuộc phạm vi quản lý của Bộ Y tế quy định tại Nghị định số 85/2024/NĐ-CP ngày 10/7/2024 của Chính phủ quy định chi tiết một số điều của Luật Giá; Luật số 44/2024/QH15 và Nghị định 163/2025/NĐ-CP không quy định TTHC này.</w:t>
            </w:r>
          </w:p>
        </w:tc>
      </w:tr>
      <w:tr w:rsidR="007A6385" w:rsidRPr="007A6385" w14:paraId="7C63ABF3" w14:textId="77777777" w:rsidTr="007A6385">
        <w:tc>
          <w:tcPr>
            <w:tcW w:w="6599" w:type="dxa"/>
            <w:tcBorders>
              <w:top w:val="nil"/>
              <w:left w:val="single" w:sz="4" w:space="0" w:color="auto"/>
              <w:bottom w:val="single" w:sz="4" w:space="0" w:color="auto"/>
              <w:right w:val="single" w:sz="4" w:space="0" w:color="auto"/>
            </w:tcBorders>
            <w:vAlign w:val="center"/>
            <w:hideMark/>
          </w:tcPr>
          <w:p w14:paraId="2772FB9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strike/>
                <w:color w:val="000000"/>
                <w:sz w:val="24"/>
                <w:szCs w:val="24"/>
              </w:rPr>
              <w:t>2.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012A1C4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2761" w:type="dxa"/>
            <w:tcBorders>
              <w:top w:val="nil"/>
              <w:left w:val="nil"/>
              <w:bottom w:val="single" w:sz="4" w:space="0" w:color="auto"/>
              <w:right w:val="single" w:sz="4" w:space="0" w:color="auto"/>
            </w:tcBorders>
            <w:vAlign w:val="center"/>
            <w:hideMark/>
          </w:tcPr>
          <w:p w14:paraId="478CB76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0B8C99FA" w14:textId="77777777" w:rsidTr="007A6385">
        <w:tc>
          <w:tcPr>
            <w:tcW w:w="6599" w:type="dxa"/>
            <w:tcBorders>
              <w:top w:val="nil"/>
              <w:left w:val="single" w:sz="4" w:space="0" w:color="auto"/>
              <w:bottom w:val="single" w:sz="4" w:space="0" w:color="auto"/>
              <w:right w:val="single" w:sz="4" w:space="0" w:color="auto"/>
            </w:tcBorders>
            <w:vAlign w:val="center"/>
            <w:hideMark/>
          </w:tcPr>
          <w:p w14:paraId="16C878E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strike/>
                <w:color w:val="000000"/>
                <w:sz w:val="24"/>
                <w:szCs w:val="24"/>
              </w:rPr>
              <w:t>a) Mua thuốc vào cơ sở bán lẻ thuốc trong khuôn viên cơ sở khám bệnh, chữa bệnh công lập với giá mua cao hơn giá thuốc đó đã trúng thầu tại chính cơ sở khám bệnh, chữa bệnh cùng thời điểm, trừ trường hợp được mua theo quy định của pháp luật;</w:t>
            </w:r>
          </w:p>
        </w:tc>
        <w:tc>
          <w:tcPr>
            <w:tcW w:w="6599" w:type="dxa"/>
            <w:tcBorders>
              <w:top w:val="nil"/>
              <w:left w:val="nil"/>
              <w:bottom w:val="single" w:sz="4" w:space="0" w:color="auto"/>
              <w:right w:val="single" w:sz="4" w:space="0" w:color="auto"/>
            </w:tcBorders>
            <w:vAlign w:val="center"/>
            <w:hideMark/>
          </w:tcPr>
          <w:p w14:paraId="23D3C217" w14:textId="77777777" w:rsidR="007A6385" w:rsidRPr="007A6385" w:rsidRDefault="007A6385" w:rsidP="007A6385">
            <w:pPr>
              <w:spacing w:after="0" w:line="240" w:lineRule="auto"/>
              <w:jc w:val="both"/>
              <w:rPr>
                <w:rFonts w:ascii="Times New Roman" w:eastAsia="Times New Roman" w:hAnsi="Times New Roman"/>
                <w:b/>
                <w:bCs/>
                <w:color w:val="0000FF"/>
                <w:sz w:val="24"/>
                <w:szCs w:val="24"/>
              </w:rPr>
            </w:pPr>
            <w:r w:rsidRPr="007A6385">
              <w:rPr>
                <w:rFonts w:ascii="Times New Roman" w:eastAsia="Times New Roman" w:hAnsi="Times New Roman"/>
                <w:b/>
                <w:bCs/>
                <w:color w:val="0000FF"/>
                <w:sz w:val="24"/>
                <w:szCs w:val="24"/>
              </w:rPr>
              <w:t>Đề nghị bỏ</w:t>
            </w:r>
          </w:p>
        </w:tc>
        <w:tc>
          <w:tcPr>
            <w:tcW w:w="2761" w:type="dxa"/>
            <w:vMerge w:val="restart"/>
            <w:tcBorders>
              <w:top w:val="nil"/>
              <w:left w:val="single" w:sz="4" w:space="0" w:color="auto"/>
              <w:bottom w:val="single" w:sz="4" w:space="0" w:color="000000"/>
              <w:right w:val="single" w:sz="4" w:space="0" w:color="auto"/>
            </w:tcBorders>
            <w:vAlign w:val="center"/>
            <w:hideMark/>
          </w:tcPr>
          <w:p w14:paraId="0DC9A35B"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xml:space="preserve">Việc mua thuốc tại cơ sở khám, chữa bệnh hiện nay thực hiện theo quy định tại Luật Đấu thầu 2023 và Luật số 57/2024/QH15 sửa đổi, bổ sung Luật Đấu thầu 2023: đối với việc mua thuốc để bán lẻ tại nhà thuốc trong khuôn viên của cơ sở y tế công lập thì cơ sở y tế được tự quyết định mua sắm trên cơ sở bảo </w:t>
            </w:r>
            <w:r w:rsidRPr="007A6385">
              <w:rPr>
                <w:rFonts w:ascii="Times New Roman" w:eastAsia="Times New Roman" w:hAnsi="Times New Roman"/>
                <w:color w:val="0000FF"/>
                <w:sz w:val="20"/>
                <w:szCs w:val="20"/>
              </w:rPr>
              <w:lastRenderedPageBreak/>
              <w:t>đảm công khai, minh bạch,hiệu quả kinh tế và trách nhiệm giải trình (khoản 17 Điều 4 Luật số 57/2024/QH15)</w:t>
            </w:r>
          </w:p>
        </w:tc>
      </w:tr>
      <w:tr w:rsidR="007A6385" w:rsidRPr="007A6385" w14:paraId="34F1A1F3" w14:textId="77777777" w:rsidTr="007A6385">
        <w:tc>
          <w:tcPr>
            <w:tcW w:w="6599" w:type="dxa"/>
            <w:tcBorders>
              <w:top w:val="nil"/>
              <w:left w:val="single" w:sz="4" w:space="0" w:color="auto"/>
              <w:bottom w:val="single" w:sz="4" w:space="0" w:color="auto"/>
              <w:right w:val="single" w:sz="4" w:space="0" w:color="auto"/>
            </w:tcBorders>
            <w:vAlign w:val="center"/>
            <w:hideMark/>
          </w:tcPr>
          <w:p w14:paraId="2BFBBCF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strike/>
                <w:color w:val="000000"/>
                <w:sz w:val="24"/>
                <w:szCs w:val="24"/>
              </w:rPr>
              <w:t xml:space="preserve">b) Mua thuốc vào cơ sở bán lẻ thuốc trong khuôn viên cơ sở khám bệnh, chữa bệnh công lập với giá mua cao hơn giá trúng thầu cao nhất của chính thuốc đó đã trúng thầu tại các cơ sở y tế tuyến tỉnh, tuyến trung ương trong vòng 12 tháng; trúng thầu mua sắm tập trung cấp địa phương, cấp quốc gia hoặc đàm phán giá trong thời </w:t>
            </w:r>
            <w:r w:rsidRPr="007A6385">
              <w:rPr>
                <w:rFonts w:ascii="Times New Roman" w:eastAsia="Times New Roman" w:hAnsi="Times New Roman"/>
                <w:strike/>
                <w:color w:val="000000"/>
                <w:sz w:val="24"/>
                <w:szCs w:val="24"/>
              </w:rPr>
              <w:lastRenderedPageBreak/>
              <w:t>hạn của hợp đồng hoặc thỏa thuận khung mua sắm tập trung tính đến trước thời điểm mua thuốc, trừ trường hợp được mua theo quy định của pháp luật;</w:t>
            </w:r>
          </w:p>
        </w:tc>
        <w:tc>
          <w:tcPr>
            <w:tcW w:w="6599" w:type="dxa"/>
            <w:tcBorders>
              <w:top w:val="nil"/>
              <w:left w:val="nil"/>
              <w:bottom w:val="single" w:sz="4" w:space="0" w:color="auto"/>
              <w:right w:val="single" w:sz="4" w:space="0" w:color="auto"/>
            </w:tcBorders>
            <w:vAlign w:val="center"/>
            <w:hideMark/>
          </w:tcPr>
          <w:p w14:paraId="738D7C4A" w14:textId="77777777" w:rsidR="007A6385" w:rsidRPr="007A6385" w:rsidRDefault="007A6385" w:rsidP="007A6385">
            <w:pPr>
              <w:spacing w:after="0" w:line="240" w:lineRule="auto"/>
              <w:jc w:val="both"/>
              <w:rPr>
                <w:rFonts w:ascii="Times New Roman" w:eastAsia="Times New Roman" w:hAnsi="Times New Roman"/>
                <w:b/>
                <w:bCs/>
                <w:color w:val="0000FF"/>
                <w:sz w:val="24"/>
                <w:szCs w:val="24"/>
              </w:rPr>
            </w:pPr>
            <w:r w:rsidRPr="007A6385">
              <w:rPr>
                <w:rFonts w:ascii="Times New Roman" w:eastAsia="Times New Roman" w:hAnsi="Times New Roman"/>
                <w:b/>
                <w:bCs/>
                <w:color w:val="0000FF"/>
                <w:sz w:val="24"/>
                <w:szCs w:val="24"/>
              </w:rPr>
              <w:lastRenderedPageBreak/>
              <w:t>Đề nghị bỏ</w:t>
            </w:r>
          </w:p>
        </w:tc>
        <w:tc>
          <w:tcPr>
            <w:tcW w:w="2761" w:type="dxa"/>
            <w:vMerge/>
            <w:tcBorders>
              <w:top w:val="nil"/>
              <w:left w:val="single" w:sz="4" w:space="0" w:color="auto"/>
              <w:bottom w:val="single" w:sz="4" w:space="0" w:color="000000"/>
              <w:right w:val="single" w:sz="4" w:space="0" w:color="auto"/>
            </w:tcBorders>
            <w:vAlign w:val="center"/>
            <w:hideMark/>
          </w:tcPr>
          <w:p w14:paraId="15E608F0"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6DFB10C2" w14:textId="77777777" w:rsidTr="007A6385">
        <w:tc>
          <w:tcPr>
            <w:tcW w:w="6599" w:type="dxa"/>
            <w:tcBorders>
              <w:top w:val="nil"/>
              <w:left w:val="single" w:sz="4" w:space="0" w:color="auto"/>
              <w:bottom w:val="single" w:sz="4" w:space="0" w:color="auto"/>
              <w:right w:val="single" w:sz="4" w:space="0" w:color="auto"/>
            </w:tcBorders>
            <w:vAlign w:val="center"/>
            <w:hideMark/>
          </w:tcPr>
          <w:p w14:paraId="34DEBB0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strike/>
                <w:color w:val="000000"/>
                <w:sz w:val="24"/>
                <w:szCs w:val="24"/>
              </w:rPr>
              <w:t>c) Mua thuốc vào cơ sở bán lẻ thuốc trong khuôn viên cơ sở khám bệnh, chữa bệnh công lập không có trong danh mục thuốc trúng thầu của chính cơ sở khám bệnh, chữa bệnh hoặc không có trong danh mục trúng thầu tại các cơ sở y tế tuyến tỉnh, tuyến trung ương trong vòng 12 tháng hoặc không có trong danh mục trúng thầu mua sắm tập trung cấp địa phương, cấp quốc gia và đàm phán giá trong thời hạn của hợp đồng hoặc thỏa thuận khung mua sắm tập trung tính đến trước thời điểm mua thuốc, trừ trường hợp được mua theo quy định của pháp luật;</w:t>
            </w:r>
          </w:p>
        </w:tc>
        <w:tc>
          <w:tcPr>
            <w:tcW w:w="6599" w:type="dxa"/>
            <w:tcBorders>
              <w:top w:val="nil"/>
              <w:left w:val="nil"/>
              <w:bottom w:val="single" w:sz="4" w:space="0" w:color="auto"/>
              <w:right w:val="single" w:sz="4" w:space="0" w:color="auto"/>
            </w:tcBorders>
            <w:vAlign w:val="center"/>
            <w:hideMark/>
          </w:tcPr>
          <w:p w14:paraId="5FBA980B" w14:textId="77777777" w:rsidR="007A6385" w:rsidRPr="007A6385" w:rsidRDefault="007A6385" w:rsidP="007A6385">
            <w:pPr>
              <w:spacing w:after="0" w:line="240" w:lineRule="auto"/>
              <w:jc w:val="both"/>
              <w:rPr>
                <w:rFonts w:ascii="Times New Roman" w:eastAsia="Times New Roman" w:hAnsi="Times New Roman"/>
                <w:b/>
                <w:bCs/>
                <w:color w:val="0000FF"/>
                <w:sz w:val="24"/>
                <w:szCs w:val="24"/>
              </w:rPr>
            </w:pPr>
            <w:r w:rsidRPr="007A6385">
              <w:rPr>
                <w:rFonts w:ascii="Times New Roman" w:eastAsia="Times New Roman" w:hAnsi="Times New Roman"/>
                <w:b/>
                <w:bCs/>
                <w:color w:val="0000FF"/>
                <w:sz w:val="24"/>
                <w:szCs w:val="24"/>
              </w:rPr>
              <w:t>Đề nghị bỏ</w:t>
            </w:r>
          </w:p>
        </w:tc>
        <w:tc>
          <w:tcPr>
            <w:tcW w:w="2761" w:type="dxa"/>
            <w:vMerge/>
            <w:tcBorders>
              <w:top w:val="nil"/>
              <w:left w:val="single" w:sz="4" w:space="0" w:color="auto"/>
              <w:bottom w:val="single" w:sz="4" w:space="0" w:color="000000"/>
              <w:right w:val="single" w:sz="4" w:space="0" w:color="auto"/>
            </w:tcBorders>
            <w:vAlign w:val="center"/>
            <w:hideMark/>
          </w:tcPr>
          <w:p w14:paraId="1467D24A"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676563E0" w14:textId="77777777" w:rsidTr="007A6385">
        <w:tc>
          <w:tcPr>
            <w:tcW w:w="6599" w:type="dxa"/>
            <w:tcBorders>
              <w:top w:val="nil"/>
              <w:left w:val="single" w:sz="4" w:space="0" w:color="auto"/>
              <w:bottom w:val="single" w:sz="4" w:space="0" w:color="auto"/>
              <w:right w:val="single" w:sz="4" w:space="0" w:color="auto"/>
            </w:tcBorders>
            <w:vAlign w:val="center"/>
            <w:hideMark/>
          </w:tcPr>
          <w:p w14:paraId="53BEE54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Cơ sở bán lẻ thuốc trong khuôn viên cơ sở khám bệnh, chữa bệnh bán thuốc với mức thặng số bán lẻ cao hơn mức thặng số bán lẻ tối đa theo quy định của pháp luật.</w:t>
            </w:r>
          </w:p>
        </w:tc>
        <w:tc>
          <w:tcPr>
            <w:tcW w:w="6599" w:type="dxa"/>
            <w:tcBorders>
              <w:top w:val="nil"/>
              <w:left w:val="nil"/>
              <w:bottom w:val="single" w:sz="4" w:space="0" w:color="auto"/>
              <w:right w:val="single" w:sz="4" w:space="0" w:color="auto"/>
            </w:tcBorders>
            <w:vAlign w:val="center"/>
            <w:hideMark/>
          </w:tcPr>
          <w:p w14:paraId="5D6F9A81"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u w:val="single"/>
              </w:rPr>
              <w:t>1. Phạt tiền từ 10.000.000 đồng đến 20.000.000 đồng đối với hành vi</w:t>
            </w:r>
            <w:r w:rsidRPr="007A6385">
              <w:rPr>
                <w:rFonts w:ascii="Times New Roman" w:eastAsia="Times New Roman" w:hAnsi="Times New Roman"/>
                <w:color w:val="000000"/>
                <w:sz w:val="24"/>
                <w:szCs w:val="24"/>
              </w:rPr>
              <w:t xml:space="preserve"> cơ sở bán lẻ thuốc trong khuôn viên cơ sở khám bệnh, chữa bệnh bán thuốc với mức thặng số bán lẻ cao hơn mức thặng số bán lẻ tối đa theo quy định của pháp luật</w:t>
            </w:r>
            <w:r w:rsidRPr="007A6385">
              <w:rPr>
                <w:rFonts w:ascii="Times New Roman" w:eastAsia="Times New Roman" w:hAnsi="Times New Roman"/>
                <w:color w:val="0000FF"/>
                <w:sz w:val="24"/>
                <w:szCs w:val="24"/>
              </w:rPr>
              <w:t>.</w:t>
            </w:r>
          </w:p>
        </w:tc>
        <w:tc>
          <w:tcPr>
            <w:tcW w:w="2761" w:type="dxa"/>
            <w:tcBorders>
              <w:top w:val="nil"/>
              <w:left w:val="nil"/>
              <w:bottom w:val="single" w:sz="4" w:space="0" w:color="auto"/>
              <w:right w:val="single" w:sz="4" w:space="0" w:color="auto"/>
            </w:tcBorders>
            <w:vAlign w:val="center"/>
            <w:hideMark/>
          </w:tcPr>
          <w:p w14:paraId="1D87376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tại  Điều 12 Nghị định 163/2025/NĐ-CP</w:t>
            </w:r>
          </w:p>
        </w:tc>
      </w:tr>
      <w:tr w:rsidR="007A6385" w:rsidRPr="007A6385" w14:paraId="0EDA9C4D" w14:textId="77777777" w:rsidTr="007A6385">
        <w:tc>
          <w:tcPr>
            <w:tcW w:w="6599" w:type="dxa"/>
            <w:tcBorders>
              <w:top w:val="nil"/>
              <w:left w:val="single" w:sz="4" w:space="0" w:color="auto"/>
              <w:bottom w:val="single" w:sz="4" w:space="0" w:color="auto"/>
              <w:right w:val="single" w:sz="4" w:space="0" w:color="auto"/>
            </w:tcBorders>
            <w:vAlign w:val="center"/>
            <w:hideMark/>
          </w:tcPr>
          <w:p w14:paraId="37B5731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đối với hành vi bán buôn thuốc mà thuốc đó chưa được cơ sở sản xuất, cơ sở đặt gia công thuốc hoặc cơ sở nhập khẩu thuốc kê khai hoặc giá bán thuốc cao hơn so với giá đã được kê khai, kê khai lại đang có hiệu lực theo quy định của pháp luật, trừ trường hợp quy định tại điểm a khoản 4 Điều này theo một trong các mức sau đây:</w:t>
            </w:r>
          </w:p>
        </w:tc>
        <w:tc>
          <w:tcPr>
            <w:tcW w:w="6599" w:type="dxa"/>
            <w:tcBorders>
              <w:top w:val="nil"/>
              <w:left w:val="nil"/>
              <w:bottom w:val="single" w:sz="4" w:space="0" w:color="auto"/>
              <w:right w:val="single" w:sz="4" w:space="0" w:color="auto"/>
            </w:tcBorders>
            <w:vAlign w:val="center"/>
            <w:hideMark/>
          </w:tcPr>
          <w:p w14:paraId="470C6C8E"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00"/>
                <w:sz w:val="24"/>
                <w:szCs w:val="24"/>
              </w:rPr>
              <w:t>2. Phạt tiền đối với hành vi bán buôn thuốc</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FF"/>
                <w:sz w:val="24"/>
                <w:szCs w:val="24"/>
                <w:u w:val="single"/>
              </w:rPr>
              <w:t>kê đơn</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00"/>
                <w:sz w:val="24"/>
                <w:szCs w:val="24"/>
              </w:rPr>
              <w:t>mà thuốc đó chưa được cơ sở sản xuất, cơ sở đặt gia công thuốc hoặc cơ sở nhập khẩu thuốc</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FF"/>
                <w:sz w:val="24"/>
                <w:szCs w:val="24"/>
                <w:u w:val="single"/>
              </w:rPr>
              <w:t>công bố giá bán buôn dự kiến hoặc giá bán cao hơn so với giá bán buôn thuốc dự kiến đã công bố, công bố lại được công khai trên Cổng thông tin điện tử của Bộ Y tế theo quy định của pháp luật</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00"/>
                <w:sz w:val="24"/>
                <w:szCs w:val="24"/>
              </w:rPr>
              <w:t>trừ trường hợp quy định tại điểm a khoản 3 Điều này theo một trong các mức sau đây:</w:t>
            </w:r>
          </w:p>
        </w:tc>
        <w:tc>
          <w:tcPr>
            <w:tcW w:w="2761" w:type="dxa"/>
            <w:vMerge w:val="restart"/>
            <w:tcBorders>
              <w:top w:val="nil"/>
              <w:left w:val="single" w:sz="4" w:space="0" w:color="auto"/>
              <w:bottom w:val="single" w:sz="4" w:space="0" w:color="000000"/>
              <w:right w:val="single" w:sz="4" w:space="0" w:color="auto"/>
            </w:tcBorders>
            <w:vAlign w:val="center"/>
            <w:hideMark/>
          </w:tcPr>
          <w:p w14:paraId="42AD5675"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Khoản 43 Điều 1 Luật số 44/2024/QH15 (sửa đổi Điều 107 Luật Dược) và Điều 114 Nghị định số 163/2025/NĐ-CP</w:t>
            </w:r>
          </w:p>
        </w:tc>
      </w:tr>
      <w:tr w:rsidR="007A6385" w:rsidRPr="007A6385" w14:paraId="486A1090" w14:textId="77777777" w:rsidTr="007A6385">
        <w:tc>
          <w:tcPr>
            <w:tcW w:w="6599" w:type="dxa"/>
            <w:tcBorders>
              <w:top w:val="nil"/>
              <w:left w:val="single" w:sz="4" w:space="0" w:color="auto"/>
              <w:bottom w:val="single" w:sz="4" w:space="0" w:color="auto"/>
              <w:right w:val="single" w:sz="4" w:space="0" w:color="auto"/>
            </w:tcBorders>
            <w:vAlign w:val="center"/>
            <w:hideMark/>
          </w:tcPr>
          <w:p w14:paraId="73AAE89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tiền từ 1.000.000 đồng đến 3.000.000 đồng đối với thuốc có giá bán tính trên đơn vị đóng gói nhỏ nhất nhỏ hơn hoặc bằng 1.000 đồng;</w:t>
            </w:r>
          </w:p>
        </w:tc>
        <w:tc>
          <w:tcPr>
            <w:tcW w:w="6599" w:type="dxa"/>
            <w:tcBorders>
              <w:top w:val="nil"/>
              <w:left w:val="nil"/>
              <w:bottom w:val="single" w:sz="4" w:space="0" w:color="auto"/>
              <w:right w:val="single" w:sz="4" w:space="0" w:color="auto"/>
            </w:tcBorders>
            <w:vAlign w:val="center"/>
            <w:hideMark/>
          </w:tcPr>
          <w:p w14:paraId="7EAB13D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tiền từ 1.000.000 đồng đến 3.000.000 đồng đối với thuốc có giá bán tính trên đơn vị đóng gói nhỏ nhất nhỏ hơn hoặc bằng 1.000 đồng;</w:t>
            </w:r>
          </w:p>
        </w:tc>
        <w:tc>
          <w:tcPr>
            <w:tcW w:w="2761" w:type="dxa"/>
            <w:vMerge/>
            <w:tcBorders>
              <w:top w:val="nil"/>
              <w:left w:val="single" w:sz="4" w:space="0" w:color="auto"/>
              <w:bottom w:val="single" w:sz="4" w:space="0" w:color="000000"/>
              <w:right w:val="single" w:sz="4" w:space="0" w:color="auto"/>
            </w:tcBorders>
            <w:vAlign w:val="center"/>
            <w:hideMark/>
          </w:tcPr>
          <w:p w14:paraId="04263273"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4EDA7CF6" w14:textId="77777777" w:rsidTr="007A6385">
        <w:tc>
          <w:tcPr>
            <w:tcW w:w="6599" w:type="dxa"/>
            <w:tcBorders>
              <w:top w:val="nil"/>
              <w:left w:val="single" w:sz="4" w:space="0" w:color="auto"/>
              <w:bottom w:val="single" w:sz="4" w:space="0" w:color="auto"/>
              <w:right w:val="single" w:sz="4" w:space="0" w:color="auto"/>
            </w:tcBorders>
            <w:vAlign w:val="center"/>
            <w:hideMark/>
          </w:tcPr>
          <w:p w14:paraId="280A334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từ 3.000.000 đồng đến 5.000.000 đồng đối với thuốc có giá bán tính trên đơn vị đóng gói nhỏ nhất từ trên 1.000 đồng đến 5.000 đồng;</w:t>
            </w:r>
          </w:p>
        </w:tc>
        <w:tc>
          <w:tcPr>
            <w:tcW w:w="6599" w:type="dxa"/>
            <w:tcBorders>
              <w:top w:val="nil"/>
              <w:left w:val="nil"/>
              <w:bottom w:val="single" w:sz="4" w:space="0" w:color="auto"/>
              <w:right w:val="single" w:sz="4" w:space="0" w:color="auto"/>
            </w:tcBorders>
            <w:vAlign w:val="center"/>
            <w:hideMark/>
          </w:tcPr>
          <w:p w14:paraId="2A5E629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từ 3.000.000 đồng đến 5.000.000 đồng đối với thuốc có giá bán tính trên đơn vị đóng gói nhỏ nhất từ trên 1.000 đồng đến 5.000 đồng;</w:t>
            </w:r>
          </w:p>
        </w:tc>
        <w:tc>
          <w:tcPr>
            <w:tcW w:w="2761" w:type="dxa"/>
            <w:vMerge/>
            <w:tcBorders>
              <w:top w:val="nil"/>
              <w:left w:val="single" w:sz="4" w:space="0" w:color="auto"/>
              <w:bottom w:val="single" w:sz="4" w:space="0" w:color="000000"/>
              <w:right w:val="single" w:sz="4" w:space="0" w:color="auto"/>
            </w:tcBorders>
            <w:vAlign w:val="center"/>
            <w:hideMark/>
          </w:tcPr>
          <w:p w14:paraId="01F92A5A"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59055A30" w14:textId="77777777" w:rsidTr="007A6385">
        <w:tc>
          <w:tcPr>
            <w:tcW w:w="6599" w:type="dxa"/>
            <w:tcBorders>
              <w:top w:val="nil"/>
              <w:left w:val="single" w:sz="4" w:space="0" w:color="auto"/>
              <w:bottom w:val="single" w:sz="4" w:space="0" w:color="auto"/>
              <w:right w:val="single" w:sz="4" w:space="0" w:color="auto"/>
            </w:tcBorders>
            <w:vAlign w:val="center"/>
            <w:hideMark/>
          </w:tcPr>
          <w:p w14:paraId="2EF8C10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Phạt tiền từ 5.000.000 đồng đến 7.000.000 đồng đối với thuốc có giá bán tính trên đơn vị đóng gói nhỏ nhất từ trên 5.000 đồng đến 100.000 đồng;</w:t>
            </w:r>
          </w:p>
        </w:tc>
        <w:tc>
          <w:tcPr>
            <w:tcW w:w="6599" w:type="dxa"/>
            <w:tcBorders>
              <w:top w:val="nil"/>
              <w:left w:val="nil"/>
              <w:bottom w:val="single" w:sz="4" w:space="0" w:color="auto"/>
              <w:right w:val="single" w:sz="4" w:space="0" w:color="auto"/>
            </w:tcBorders>
            <w:vAlign w:val="center"/>
            <w:hideMark/>
          </w:tcPr>
          <w:p w14:paraId="181254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Phạt tiền từ 5.000.000 đồng đến 7.000.000 đồng đối với thuốc có giá bán tính trên đơn vị đóng gói nhỏ nhất từ trên 5.000 đồng đến 100.000 đồng;</w:t>
            </w:r>
          </w:p>
        </w:tc>
        <w:tc>
          <w:tcPr>
            <w:tcW w:w="2761" w:type="dxa"/>
            <w:vMerge/>
            <w:tcBorders>
              <w:top w:val="nil"/>
              <w:left w:val="single" w:sz="4" w:space="0" w:color="auto"/>
              <w:bottom w:val="single" w:sz="4" w:space="0" w:color="000000"/>
              <w:right w:val="single" w:sz="4" w:space="0" w:color="auto"/>
            </w:tcBorders>
            <w:vAlign w:val="center"/>
            <w:hideMark/>
          </w:tcPr>
          <w:p w14:paraId="12476BF5"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2931647A" w14:textId="77777777" w:rsidTr="007A6385">
        <w:tc>
          <w:tcPr>
            <w:tcW w:w="6599" w:type="dxa"/>
            <w:tcBorders>
              <w:top w:val="nil"/>
              <w:left w:val="single" w:sz="4" w:space="0" w:color="auto"/>
              <w:bottom w:val="single" w:sz="4" w:space="0" w:color="auto"/>
              <w:right w:val="single" w:sz="4" w:space="0" w:color="auto"/>
            </w:tcBorders>
            <w:vAlign w:val="center"/>
            <w:hideMark/>
          </w:tcPr>
          <w:p w14:paraId="3D61C88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Phạt tiền từ 7.000.000 đồng đến 10.000.000 đồng đối với thuốc có giá bán tính trên đơn vị đóng gói nhỏ nhất từ trên 100.000 đồng đến 1.000.000 đồng;</w:t>
            </w:r>
          </w:p>
        </w:tc>
        <w:tc>
          <w:tcPr>
            <w:tcW w:w="6599" w:type="dxa"/>
            <w:tcBorders>
              <w:top w:val="nil"/>
              <w:left w:val="nil"/>
              <w:bottom w:val="single" w:sz="4" w:space="0" w:color="auto"/>
              <w:right w:val="single" w:sz="4" w:space="0" w:color="auto"/>
            </w:tcBorders>
            <w:vAlign w:val="center"/>
            <w:hideMark/>
          </w:tcPr>
          <w:p w14:paraId="6B564B1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Phạt tiền từ 7.000.000 đồng đến 10.000.000 đồng đối với thuốc có giá bán tính trên đơn vị đóng gói nhỏ nhất từ trên 100.000 đồng đến 1.000.000 đồng;</w:t>
            </w:r>
          </w:p>
        </w:tc>
        <w:tc>
          <w:tcPr>
            <w:tcW w:w="2761" w:type="dxa"/>
            <w:vMerge/>
            <w:tcBorders>
              <w:top w:val="nil"/>
              <w:left w:val="single" w:sz="4" w:space="0" w:color="auto"/>
              <w:bottom w:val="single" w:sz="4" w:space="0" w:color="000000"/>
              <w:right w:val="single" w:sz="4" w:space="0" w:color="auto"/>
            </w:tcBorders>
            <w:vAlign w:val="center"/>
            <w:hideMark/>
          </w:tcPr>
          <w:p w14:paraId="688AA038"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10ADC711" w14:textId="77777777" w:rsidTr="007A6385">
        <w:tc>
          <w:tcPr>
            <w:tcW w:w="6599" w:type="dxa"/>
            <w:tcBorders>
              <w:top w:val="nil"/>
              <w:left w:val="single" w:sz="4" w:space="0" w:color="auto"/>
              <w:bottom w:val="single" w:sz="4" w:space="0" w:color="auto"/>
              <w:right w:val="single" w:sz="4" w:space="0" w:color="auto"/>
            </w:tcBorders>
            <w:vAlign w:val="center"/>
            <w:hideMark/>
          </w:tcPr>
          <w:p w14:paraId="66E877E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đ) Phạt tiền từ 10.000.000 đồng đến 15.000.000 đồng đối với thuốc có giá bán tính trên đơn vị đóng gói nhỏ nhất trên 1.000.000 đồng.</w:t>
            </w:r>
          </w:p>
        </w:tc>
        <w:tc>
          <w:tcPr>
            <w:tcW w:w="6599" w:type="dxa"/>
            <w:tcBorders>
              <w:top w:val="nil"/>
              <w:left w:val="nil"/>
              <w:bottom w:val="single" w:sz="4" w:space="0" w:color="auto"/>
              <w:right w:val="single" w:sz="4" w:space="0" w:color="auto"/>
            </w:tcBorders>
            <w:vAlign w:val="center"/>
            <w:hideMark/>
          </w:tcPr>
          <w:p w14:paraId="7F4BF19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Phạt tiền từ 10.000.000 đồng đến 15.000.000 đồng đối với thuốc có giá bán tính trên đơn vị đóng gói nhỏ nhất trên 1.000.000 đồng.</w:t>
            </w:r>
          </w:p>
        </w:tc>
        <w:tc>
          <w:tcPr>
            <w:tcW w:w="2761" w:type="dxa"/>
            <w:vMerge/>
            <w:tcBorders>
              <w:top w:val="nil"/>
              <w:left w:val="single" w:sz="4" w:space="0" w:color="auto"/>
              <w:bottom w:val="single" w:sz="4" w:space="0" w:color="000000"/>
              <w:right w:val="single" w:sz="4" w:space="0" w:color="auto"/>
            </w:tcBorders>
            <w:vAlign w:val="center"/>
            <w:hideMark/>
          </w:tcPr>
          <w:p w14:paraId="1F801B8E"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6B63EEDE" w14:textId="77777777" w:rsidTr="007A6385">
        <w:tc>
          <w:tcPr>
            <w:tcW w:w="6599" w:type="dxa"/>
            <w:tcBorders>
              <w:top w:val="nil"/>
              <w:left w:val="single" w:sz="4" w:space="0" w:color="auto"/>
              <w:bottom w:val="single" w:sz="4" w:space="0" w:color="auto"/>
              <w:right w:val="single" w:sz="4" w:space="0" w:color="auto"/>
            </w:tcBorders>
            <w:vAlign w:val="center"/>
            <w:hideMark/>
          </w:tcPr>
          <w:p w14:paraId="75BA9EA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30.000.000 đồng đến 50.000.000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36577D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30.000.000 đồng đến 50.000.000 đồng đối với một trong các hành vi sau đây:</w:t>
            </w:r>
          </w:p>
        </w:tc>
        <w:tc>
          <w:tcPr>
            <w:tcW w:w="2761" w:type="dxa"/>
            <w:vMerge/>
            <w:tcBorders>
              <w:top w:val="nil"/>
              <w:left w:val="single" w:sz="4" w:space="0" w:color="auto"/>
              <w:bottom w:val="single" w:sz="4" w:space="0" w:color="000000"/>
              <w:right w:val="single" w:sz="4" w:space="0" w:color="auto"/>
            </w:tcBorders>
            <w:vAlign w:val="center"/>
            <w:hideMark/>
          </w:tcPr>
          <w:p w14:paraId="36B225E1"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258FFD3E" w14:textId="77777777" w:rsidTr="007A6385">
        <w:tc>
          <w:tcPr>
            <w:tcW w:w="6599" w:type="dxa"/>
            <w:tcBorders>
              <w:top w:val="nil"/>
              <w:left w:val="single" w:sz="4" w:space="0" w:color="auto"/>
              <w:bottom w:val="single" w:sz="4" w:space="0" w:color="auto"/>
              <w:right w:val="single" w:sz="4" w:space="0" w:color="auto"/>
            </w:tcBorders>
            <w:vAlign w:val="center"/>
            <w:hideMark/>
          </w:tcPr>
          <w:p w14:paraId="73CFBB7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kê khai giá thuốc hoặc không kê khai lại giá thuốc khi thay đổi giá thuốc đã kê khai trước khi lưu hành trên thị trường;</w:t>
            </w:r>
          </w:p>
        </w:tc>
        <w:tc>
          <w:tcPr>
            <w:tcW w:w="6599" w:type="dxa"/>
            <w:tcBorders>
              <w:top w:val="nil"/>
              <w:left w:val="nil"/>
              <w:bottom w:val="single" w:sz="4" w:space="0" w:color="auto"/>
              <w:right w:val="single" w:sz="4" w:space="0" w:color="auto"/>
            </w:tcBorders>
            <w:vAlign w:val="center"/>
            <w:hideMark/>
          </w:tcPr>
          <w:p w14:paraId="03570DE9"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00"/>
                <w:sz w:val="24"/>
                <w:szCs w:val="24"/>
              </w:rPr>
              <w:t>a) Không thực hiện</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FF"/>
                <w:sz w:val="24"/>
                <w:szCs w:val="24"/>
                <w:u w:val="single"/>
              </w:rPr>
              <w:t>công bố giá bán buôn thuốc dự kiến đối với thuốc kê đơn hoặc không công bố lại khi thay đổi giá thuốc đã công bố trước khi lưu hành trên thị trường;</w:t>
            </w:r>
          </w:p>
        </w:tc>
        <w:tc>
          <w:tcPr>
            <w:tcW w:w="2761" w:type="dxa"/>
            <w:vMerge/>
            <w:tcBorders>
              <w:top w:val="nil"/>
              <w:left w:val="single" w:sz="4" w:space="0" w:color="auto"/>
              <w:bottom w:val="single" w:sz="4" w:space="0" w:color="000000"/>
              <w:right w:val="single" w:sz="4" w:space="0" w:color="auto"/>
            </w:tcBorders>
            <w:vAlign w:val="center"/>
            <w:hideMark/>
          </w:tcPr>
          <w:p w14:paraId="3DBD631C"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679C31BB" w14:textId="77777777" w:rsidTr="007A6385">
        <w:tc>
          <w:tcPr>
            <w:tcW w:w="6599" w:type="dxa"/>
            <w:tcBorders>
              <w:top w:val="nil"/>
              <w:left w:val="single" w:sz="4" w:space="0" w:color="auto"/>
              <w:bottom w:val="single" w:sz="4" w:space="0" w:color="auto"/>
              <w:right w:val="single" w:sz="4" w:space="0" w:color="auto"/>
            </w:tcBorders>
            <w:vAlign w:val="center"/>
            <w:hideMark/>
          </w:tcPr>
          <w:p w14:paraId="1FF305B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điều chỉnh giá nhưng không có báo cáo theo văn bản yêu cầu của cơ quan quản lý nhà nước về giá thuốc đối với hồ sơ kê khai, kê khai lại giá thuốc;</w:t>
            </w:r>
          </w:p>
        </w:tc>
        <w:tc>
          <w:tcPr>
            <w:tcW w:w="6599" w:type="dxa"/>
            <w:tcBorders>
              <w:top w:val="nil"/>
              <w:left w:val="nil"/>
              <w:bottom w:val="single" w:sz="4" w:space="0" w:color="auto"/>
              <w:right w:val="single" w:sz="4" w:space="0" w:color="auto"/>
            </w:tcBorders>
            <w:vAlign w:val="center"/>
            <w:hideMark/>
          </w:tcPr>
          <w:p w14:paraId="492F47A6"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Không báo cáo, giải trình theo văn bản kiến nghị, yêu cầu của cơ quan quản lý nhà nước về giá thuốc.</w:t>
            </w:r>
          </w:p>
        </w:tc>
        <w:tc>
          <w:tcPr>
            <w:tcW w:w="2761" w:type="dxa"/>
            <w:vMerge/>
            <w:tcBorders>
              <w:top w:val="nil"/>
              <w:left w:val="single" w:sz="4" w:space="0" w:color="auto"/>
              <w:bottom w:val="single" w:sz="4" w:space="0" w:color="000000"/>
              <w:right w:val="single" w:sz="4" w:space="0" w:color="auto"/>
            </w:tcBorders>
            <w:vAlign w:val="center"/>
            <w:hideMark/>
          </w:tcPr>
          <w:p w14:paraId="35DC830C"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254112E1" w14:textId="77777777" w:rsidTr="007A6385">
        <w:tc>
          <w:tcPr>
            <w:tcW w:w="6599" w:type="dxa"/>
            <w:tcBorders>
              <w:top w:val="nil"/>
              <w:left w:val="single" w:sz="4" w:space="0" w:color="auto"/>
              <w:bottom w:val="single" w:sz="4" w:space="0" w:color="auto"/>
              <w:right w:val="single" w:sz="4" w:space="0" w:color="auto"/>
            </w:tcBorders>
            <w:vAlign w:val="center"/>
            <w:hideMark/>
          </w:tcPr>
          <w:p w14:paraId="6E2CD2F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strike/>
                <w:color w:val="000000"/>
                <w:sz w:val="24"/>
                <w:szCs w:val="24"/>
              </w:rPr>
              <w:t>c) Báo cáo không chính xác các yếu tố hình thành giá thuốc theo quy định của pháp luật.</w:t>
            </w:r>
          </w:p>
        </w:tc>
        <w:tc>
          <w:tcPr>
            <w:tcW w:w="6599" w:type="dxa"/>
            <w:tcBorders>
              <w:top w:val="nil"/>
              <w:left w:val="nil"/>
              <w:bottom w:val="single" w:sz="4" w:space="0" w:color="auto"/>
              <w:right w:val="single" w:sz="4" w:space="0" w:color="auto"/>
            </w:tcBorders>
            <w:vAlign w:val="center"/>
            <w:hideMark/>
          </w:tcPr>
          <w:p w14:paraId="48A6F7A5"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Đề xuất bãi bỏ</w:t>
            </w:r>
          </w:p>
        </w:tc>
        <w:tc>
          <w:tcPr>
            <w:tcW w:w="2761" w:type="dxa"/>
            <w:tcBorders>
              <w:top w:val="nil"/>
              <w:left w:val="nil"/>
              <w:bottom w:val="single" w:sz="4" w:space="0" w:color="auto"/>
              <w:right w:val="single" w:sz="4" w:space="0" w:color="auto"/>
            </w:tcBorders>
            <w:vAlign w:val="center"/>
            <w:hideMark/>
          </w:tcPr>
          <w:p w14:paraId="48775693"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Nghị định 163/2025/NĐ-CP đã đơn giản hóa thành phần hồ sơ, cắt giảm bảng thuyết minh cơ cấu giá, không xem xét tính chính xác của các yếu tố hình thành giá</w:t>
            </w:r>
          </w:p>
        </w:tc>
      </w:tr>
      <w:tr w:rsidR="007A6385" w:rsidRPr="007A6385" w14:paraId="4F25F26E" w14:textId="77777777" w:rsidTr="007A6385">
        <w:tc>
          <w:tcPr>
            <w:tcW w:w="6599" w:type="dxa"/>
            <w:tcBorders>
              <w:top w:val="nil"/>
              <w:left w:val="single" w:sz="4" w:space="0" w:color="auto"/>
              <w:bottom w:val="single" w:sz="4" w:space="0" w:color="auto"/>
              <w:right w:val="single" w:sz="4" w:space="0" w:color="auto"/>
            </w:tcBorders>
            <w:vAlign w:val="center"/>
            <w:hideMark/>
          </w:tcPr>
          <w:p w14:paraId="4C7E148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6599" w:type="dxa"/>
            <w:tcBorders>
              <w:top w:val="nil"/>
              <w:left w:val="nil"/>
              <w:bottom w:val="single" w:sz="4" w:space="0" w:color="auto"/>
              <w:right w:val="single" w:sz="4" w:space="0" w:color="auto"/>
            </w:tcBorders>
            <w:vAlign w:val="center"/>
            <w:hideMark/>
          </w:tcPr>
          <w:p w14:paraId="1BE69A9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2761" w:type="dxa"/>
            <w:tcBorders>
              <w:top w:val="nil"/>
              <w:left w:val="nil"/>
              <w:bottom w:val="single" w:sz="4" w:space="0" w:color="auto"/>
              <w:right w:val="single" w:sz="4" w:space="0" w:color="auto"/>
            </w:tcBorders>
            <w:vAlign w:val="center"/>
            <w:hideMark/>
          </w:tcPr>
          <w:p w14:paraId="78C5965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FA7FDEB" w14:textId="77777777" w:rsidTr="007A6385">
        <w:tc>
          <w:tcPr>
            <w:tcW w:w="6599" w:type="dxa"/>
            <w:tcBorders>
              <w:top w:val="nil"/>
              <w:left w:val="single" w:sz="4" w:space="0" w:color="auto"/>
              <w:bottom w:val="single" w:sz="4" w:space="0" w:color="auto"/>
              <w:right w:val="single" w:sz="4" w:space="0" w:color="auto"/>
            </w:tcBorders>
            <w:vAlign w:val="center"/>
            <w:hideMark/>
          </w:tcPr>
          <w:p w14:paraId="7DD249F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hoàn trả toàn bộ số tiền chênh lệch đối với hành vi quy định tại khoản 2, khoản 3 và điểm b khoản 4 Điều này. Trường hợp không hoàn trả được cho khách hàng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076D5B8F"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Buộc hoàn trả toàn bộ số tiền chênh lệch đối với hành vi quy định tại khoản 1 và khoản 2 Điều này. Trường hợp không hoàn trả được cho khách hàng thì nộp vào ngân sách nhà nước theo quy định của pháp luật;</w:t>
            </w:r>
          </w:p>
        </w:tc>
        <w:tc>
          <w:tcPr>
            <w:tcW w:w="2761" w:type="dxa"/>
            <w:tcBorders>
              <w:top w:val="nil"/>
              <w:left w:val="nil"/>
              <w:bottom w:val="single" w:sz="4" w:space="0" w:color="auto"/>
              <w:right w:val="single" w:sz="4" w:space="0" w:color="auto"/>
            </w:tcBorders>
            <w:vAlign w:val="center"/>
            <w:hideMark/>
          </w:tcPr>
          <w:p w14:paraId="095E3F1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Cập nhật theo hành vi vi phạm</w:t>
            </w:r>
          </w:p>
        </w:tc>
      </w:tr>
      <w:tr w:rsidR="007A6385" w:rsidRPr="007A6385" w14:paraId="28C95957" w14:textId="77777777" w:rsidTr="007A6385">
        <w:tc>
          <w:tcPr>
            <w:tcW w:w="6599" w:type="dxa"/>
            <w:tcBorders>
              <w:top w:val="nil"/>
              <w:left w:val="single" w:sz="4" w:space="0" w:color="auto"/>
              <w:bottom w:val="single" w:sz="4" w:space="0" w:color="auto"/>
              <w:right w:val="single" w:sz="4" w:space="0" w:color="auto"/>
            </w:tcBorders>
            <w:vAlign w:val="center"/>
            <w:hideMark/>
          </w:tcPr>
          <w:p w14:paraId="6AC51E0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nil"/>
              <w:right w:val="nil"/>
            </w:tcBorders>
            <w:vAlign w:val="bottom"/>
            <w:hideMark/>
          </w:tcPr>
          <w:p w14:paraId="271DBD8C" w14:textId="77777777" w:rsidR="007A6385" w:rsidRPr="007A6385" w:rsidRDefault="007A6385" w:rsidP="007A6385">
            <w:pPr>
              <w:spacing w:after="0" w:line="240" w:lineRule="auto"/>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Buộc phải nộp hồ sơ công bố, công bố lại giá thuốc với hành vi quy định tại điểm a Khoản 3 Điều này;</w:t>
            </w:r>
          </w:p>
        </w:tc>
        <w:tc>
          <w:tcPr>
            <w:tcW w:w="2761" w:type="dxa"/>
            <w:tcBorders>
              <w:top w:val="nil"/>
              <w:left w:val="single" w:sz="4" w:space="0" w:color="auto"/>
              <w:bottom w:val="single" w:sz="4" w:space="0" w:color="auto"/>
              <w:right w:val="single" w:sz="4" w:space="0" w:color="auto"/>
            </w:tcBorders>
            <w:vAlign w:val="center"/>
            <w:hideMark/>
          </w:tcPr>
          <w:p w14:paraId="3AFD76F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Cập nhật theo hành vi vi phạm</w:t>
            </w:r>
          </w:p>
        </w:tc>
      </w:tr>
      <w:tr w:rsidR="007A6385" w:rsidRPr="007A6385" w14:paraId="110F4225" w14:textId="77777777" w:rsidTr="007A6385">
        <w:tc>
          <w:tcPr>
            <w:tcW w:w="6599" w:type="dxa"/>
            <w:tcBorders>
              <w:top w:val="nil"/>
              <w:left w:val="single" w:sz="4" w:space="0" w:color="auto"/>
              <w:bottom w:val="single" w:sz="4" w:space="0" w:color="auto"/>
              <w:right w:val="single" w:sz="4" w:space="0" w:color="auto"/>
            </w:tcBorders>
            <w:vAlign w:val="center"/>
            <w:hideMark/>
          </w:tcPr>
          <w:p w14:paraId="4F752B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single" w:sz="4" w:space="0" w:color="auto"/>
              <w:left w:val="nil"/>
              <w:bottom w:val="single" w:sz="4" w:space="0" w:color="auto"/>
              <w:right w:val="single" w:sz="4" w:space="0" w:color="auto"/>
            </w:tcBorders>
            <w:vAlign w:val="center"/>
            <w:hideMark/>
          </w:tcPr>
          <w:p w14:paraId="5D0955D9"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Buộc phải báo cáo theo văn bản kiến nghị đối với hành vi quy định tại điểm b Khoản 3 Điều này.</w:t>
            </w:r>
          </w:p>
        </w:tc>
        <w:tc>
          <w:tcPr>
            <w:tcW w:w="2761" w:type="dxa"/>
            <w:tcBorders>
              <w:top w:val="nil"/>
              <w:left w:val="nil"/>
              <w:bottom w:val="single" w:sz="4" w:space="0" w:color="auto"/>
              <w:right w:val="single" w:sz="4" w:space="0" w:color="auto"/>
            </w:tcBorders>
            <w:vAlign w:val="center"/>
            <w:hideMark/>
          </w:tcPr>
          <w:p w14:paraId="4A2F3BA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Cập nhật theo hành vi vi phạm</w:t>
            </w:r>
          </w:p>
        </w:tc>
      </w:tr>
      <w:tr w:rsidR="007A6385" w:rsidRPr="007A6385" w14:paraId="6B321A4A" w14:textId="77777777" w:rsidTr="007A6385">
        <w:tc>
          <w:tcPr>
            <w:tcW w:w="6599" w:type="dxa"/>
            <w:tcBorders>
              <w:top w:val="nil"/>
              <w:left w:val="single" w:sz="4" w:space="0" w:color="auto"/>
              <w:bottom w:val="single" w:sz="4" w:space="0" w:color="auto"/>
              <w:right w:val="single" w:sz="4" w:space="0" w:color="auto"/>
            </w:tcBorders>
            <w:vAlign w:val="center"/>
            <w:hideMark/>
          </w:tcPr>
          <w:p w14:paraId="116930D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Trong trường hợp có từ 02 thuốc, nguyên liệu làm thuốc trở lên thuộc cùng một hành vi vi phạm tại các khoản 1, 2, 3, 4 Điều này và được phát hiện trong một lần thanh tra, kiểm tra thì xử phạt một hành vi và áp dụng tình tiết tăng nặng.</w:t>
            </w:r>
          </w:p>
        </w:tc>
        <w:tc>
          <w:tcPr>
            <w:tcW w:w="6599" w:type="dxa"/>
            <w:tcBorders>
              <w:top w:val="nil"/>
              <w:left w:val="nil"/>
              <w:bottom w:val="single" w:sz="4" w:space="0" w:color="auto"/>
              <w:right w:val="single" w:sz="4" w:space="0" w:color="auto"/>
            </w:tcBorders>
            <w:vAlign w:val="center"/>
            <w:hideMark/>
          </w:tcPr>
          <w:p w14:paraId="0B82EF0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Trong trường hợp có từ 02 thuốc, nguyên liệu làm thuốc trở lên thuộc cùng một hành vi vi phạm tại các khoản 1, 2 và 3 Điều này và được phát hiện trong một lần thanh tra, kiểm tra thì xử phạt một hành vi và áp dụng tình tiết tăng nặng.</w:t>
            </w:r>
          </w:p>
        </w:tc>
        <w:tc>
          <w:tcPr>
            <w:tcW w:w="2761" w:type="dxa"/>
            <w:tcBorders>
              <w:top w:val="nil"/>
              <w:left w:val="nil"/>
              <w:bottom w:val="single" w:sz="4" w:space="0" w:color="auto"/>
              <w:right w:val="single" w:sz="4" w:space="0" w:color="auto"/>
            </w:tcBorders>
            <w:vAlign w:val="center"/>
            <w:hideMark/>
          </w:tcPr>
          <w:p w14:paraId="39181032"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1C4EB3C0"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7C2777B3"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67. Vi phạm quy định về thông tin thuốc</w:t>
            </w:r>
          </w:p>
        </w:tc>
        <w:tc>
          <w:tcPr>
            <w:tcW w:w="6599" w:type="dxa"/>
            <w:tcBorders>
              <w:top w:val="nil"/>
              <w:left w:val="nil"/>
              <w:bottom w:val="single" w:sz="4" w:space="0" w:color="auto"/>
              <w:right w:val="single" w:sz="4" w:space="0" w:color="auto"/>
            </w:tcBorders>
            <w:shd w:val="clear" w:color="000000" w:fill="FFFF00"/>
            <w:vAlign w:val="center"/>
            <w:hideMark/>
          </w:tcPr>
          <w:p w14:paraId="112800BF"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69. Vi phạm quy định về thông tin thuốc</w:t>
            </w:r>
          </w:p>
        </w:tc>
        <w:tc>
          <w:tcPr>
            <w:tcW w:w="2761" w:type="dxa"/>
            <w:tcBorders>
              <w:top w:val="nil"/>
              <w:left w:val="nil"/>
              <w:bottom w:val="single" w:sz="4" w:space="0" w:color="auto"/>
              <w:right w:val="single" w:sz="4" w:space="0" w:color="auto"/>
            </w:tcBorders>
            <w:shd w:val="clear" w:color="000000" w:fill="FFFF00"/>
            <w:vAlign w:val="center"/>
            <w:hideMark/>
          </w:tcPr>
          <w:p w14:paraId="46B15675"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0AC2831D" w14:textId="77777777" w:rsidTr="007A6385">
        <w:tc>
          <w:tcPr>
            <w:tcW w:w="6599" w:type="dxa"/>
            <w:tcBorders>
              <w:top w:val="nil"/>
              <w:left w:val="single" w:sz="4" w:space="0" w:color="auto"/>
              <w:bottom w:val="single" w:sz="4" w:space="0" w:color="auto"/>
              <w:right w:val="single" w:sz="4" w:space="0" w:color="auto"/>
            </w:tcBorders>
            <w:vAlign w:val="center"/>
            <w:hideMark/>
          </w:tcPr>
          <w:p w14:paraId="1252A02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cáo hoặc phạt tiền từ 200.000 đồng đến 500.000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06D68BA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w:t>
            </w:r>
            <w:r w:rsidRPr="007A6385">
              <w:rPr>
                <w:rFonts w:ascii="Times New Roman" w:eastAsia="Times New Roman" w:hAnsi="Times New Roman"/>
                <w:strike/>
                <w:color w:val="FF0000"/>
                <w:sz w:val="24"/>
                <w:szCs w:val="24"/>
              </w:rPr>
              <w:t>Cảnh cáo hoặc p</w:t>
            </w:r>
            <w:r w:rsidRPr="007A6385">
              <w:rPr>
                <w:rFonts w:ascii="Times New Roman" w:eastAsia="Times New Roman" w:hAnsi="Times New Roman"/>
                <w:color w:val="FF0000"/>
                <w:sz w:val="24"/>
                <w:szCs w:val="24"/>
              </w:rPr>
              <w:t>P</w:t>
            </w:r>
            <w:r w:rsidRPr="007A6385">
              <w:rPr>
                <w:rFonts w:ascii="Times New Roman" w:eastAsia="Times New Roman" w:hAnsi="Times New Roman"/>
                <w:color w:val="000000"/>
                <w:sz w:val="24"/>
                <w:szCs w:val="24"/>
              </w:rPr>
              <w:t>hạt tiền từ 200.000 đồng đến 500.000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6FB841D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5F4F9D0" w14:textId="77777777" w:rsidTr="007A6385">
        <w:tc>
          <w:tcPr>
            <w:tcW w:w="6599" w:type="dxa"/>
            <w:tcBorders>
              <w:top w:val="nil"/>
              <w:left w:val="single" w:sz="4" w:space="0" w:color="auto"/>
              <w:bottom w:val="single" w:sz="4" w:space="0" w:color="auto"/>
              <w:right w:val="single" w:sz="4" w:space="0" w:color="auto"/>
            </w:tcBorders>
            <w:vAlign w:val="center"/>
            <w:hideMark/>
          </w:tcPr>
          <w:p w14:paraId="632CB76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Người giới thiệu thuốc không đeo thẻ người giới thiệu thuốc khi hoạt động;</w:t>
            </w:r>
          </w:p>
        </w:tc>
        <w:tc>
          <w:tcPr>
            <w:tcW w:w="6599" w:type="dxa"/>
            <w:tcBorders>
              <w:top w:val="nil"/>
              <w:left w:val="nil"/>
              <w:bottom w:val="single" w:sz="4" w:space="0" w:color="auto"/>
              <w:right w:val="single" w:sz="4" w:space="0" w:color="auto"/>
            </w:tcBorders>
            <w:vAlign w:val="center"/>
            <w:hideMark/>
          </w:tcPr>
          <w:p w14:paraId="4584589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Người giới thiệu thuốc không đeo thẻ người giới thiệu thuốc khi hoạt động;</w:t>
            </w:r>
          </w:p>
        </w:tc>
        <w:tc>
          <w:tcPr>
            <w:tcW w:w="2761" w:type="dxa"/>
            <w:tcBorders>
              <w:top w:val="nil"/>
              <w:left w:val="nil"/>
              <w:bottom w:val="single" w:sz="4" w:space="0" w:color="auto"/>
              <w:right w:val="single" w:sz="4" w:space="0" w:color="auto"/>
            </w:tcBorders>
            <w:vAlign w:val="center"/>
            <w:hideMark/>
          </w:tcPr>
          <w:p w14:paraId="0147437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F464305" w14:textId="77777777" w:rsidTr="007A6385">
        <w:tc>
          <w:tcPr>
            <w:tcW w:w="6599" w:type="dxa"/>
            <w:tcBorders>
              <w:top w:val="nil"/>
              <w:left w:val="single" w:sz="4" w:space="0" w:color="auto"/>
              <w:bottom w:val="single" w:sz="4" w:space="0" w:color="auto"/>
              <w:right w:val="single" w:sz="4" w:space="0" w:color="auto"/>
            </w:tcBorders>
            <w:vAlign w:val="center"/>
            <w:hideMark/>
          </w:tcPr>
          <w:p w14:paraId="42206D8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Giới thiệu thuốc không có sự đồng ý của người hành nghề khám bệnh, chữa bệnh.</w:t>
            </w:r>
          </w:p>
        </w:tc>
        <w:tc>
          <w:tcPr>
            <w:tcW w:w="6599" w:type="dxa"/>
            <w:tcBorders>
              <w:top w:val="nil"/>
              <w:left w:val="nil"/>
              <w:bottom w:val="single" w:sz="4" w:space="0" w:color="auto"/>
              <w:right w:val="single" w:sz="4" w:space="0" w:color="auto"/>
            </w:tcBorders>
            <w:vAlign w:val="center"/>
            <w:hideMark/>
          </w:tcPr>
          <w:p w14:paraId="711634D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Giới thiệu thuốc không có sự đồng ý của người hành nghề khám bệnh, chữa bệnh.</w:t>
            </w:r>
          </w:p>
        </w:tc>
        <w:tc>
          <w:tcPr>
            <w:tcW w:w="2761" w:type="dxa"/>
            <w:tcBorders>
              <w:top w:val="nil"/>
              <w:left w:val="nil"/>
              <w:bottom w:val="single" w:sz="4" w:space="0" w:color="auto"/>
              <w:right w:val="single" w:sz="4" w:space="0" w:color="auto"/>
            </w:tcBorders>
            <w:vAlign w:val="center"/>
            <w:hideMark/>
          </w:tcPr>
          <w:p w14:paraId="7BF5C9A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C62388A" w14:textId="77777777" w:rsidTr="007A6385">
        <w:tc>
          <w:tcPr>
            <w:tcW w:w="6599" w:type="dxa"/>
            <w:tcBorders>
              <w:top w:val="nil"/>
              <w:left w:val="single" w:sz="4" w:space="0" w:color="auto"/>
              <w:bottom w:val="single" w:sz="4" w:space="0" w:color="auto"/>
              <w:right w:val="single" w:sz="4" w:space="0" w:color="auto"/>
            </w:tcBorders>
            <w:vAlign w:val="center"/>
            <w:hideMark/>
          </w:tcPr>
          <w:p w14:paraId="6585DC9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2.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B6BD15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524BAE1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AC7BBCC" w14:textId="77777777" w:rsidTr="007A6385">
        <w:tc>
          <w:tcPr>
            <w:tcW w:w="6599" w:type="dxa"/>
            <w:tcBorders>
              <w:top w:val="nil"/>
              <w:left w:val="single" w:sz="4" w:space="0" w:color="auto"/>
              <w:bottom w:val="single" w:sz="4" w:space="0" w:color="auto"/>
              <w:right w:val="single" w:sz="4" w:space="0" w:color="auto"/>
            </w:tcBorders>
            <w:vAlign w:val="center"/>
            <w:hideMark/>
          </w:tcPr>
          <w:p w14:paraId="1F1FE8F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gửi danh sách người được cấp, bị thu hồi thẻ người giới thiệu thuốc của cơ sở kinh doanh dược đến Sở Y tế nơi người giới thiệu thuốc thực hiện hoạt động giới thiệu thuốc;</w:t>
            </w:r>
          </w:p>
        </w:tc>
        <w:tc>
          <w:tcPr>
            <w:tcW w:w="6599" w:type="dxa"/>
            <w:tcBorders>
              <w:top w:val="nil"/>
              <w:left w:val="nil"/>
              <w:bottom w:val="single" w:sz="4" w:space="0" w:color="auto"/>
              <w:right w:val="single" w:sz="4" w:space="0" w:color="auto"/>
            </w:tcBorders>
            <w:vAlign w:val="center"/>
            <w:hideMark/>
          </w:tcPr>
          <w:p w14:paraId="2639159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gửi danh sách người được cấp, bị thu hồi thẻ người giới thiệu thuốc của cơ sở kinh doanh dược đến Sở Y tế nơi người giới thiệu thuốc thực hiện hoạt động giới thiệu thuốc;</w:t>
            </w:r>
          </w:p>
        </w:tc>
        <w:tc>
          <w:tcPr>
            <w:tcW w:w="2761" w:type="dxa"/>
            <w:tcBorders>
              <w:top w:val="nil"/>
              <w:left w:val="nil"/>
              <w:bottom w:val="single" w:sz="4" w:space="0" w:color="auto"/>
              <w:right w:val="single" w:sz="4" w:space="0" w:color="auto"/>
            </w:tcBorders>
            <w:vAlign w:val="center"/>
            <w:hideMark/>
          </w:tcPr>
          <w:p w14:paraId="76FEDF4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A8472AE" w14:textId="77777777" w:rsidTr="007A6385">
        <w:tc>
          <w:tcPr>
            <w:tcW w:w="6599" w:type="dxa"/>
            <w:tcBorders>
              <w:top w:val="nil"/>
              <w:left w:val="single" w:sz="4" w:space="0" w:color="auto"/>
              <w:bottom w:val="single" w:sz="4" w:space="0" w:color="auto"/>
              <w:right w:val="single" w:sz="4" w:space="0" w:color="auto"/>
            </w:tcBorders>
            <w:vAlign w:val="center"/>
            <w:hideMark/>
          </w:tcPr>
          <w:p w14:paraId="4B7C4C4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Người giới thiệu thuốc giới thiệu sản phẩm không phải là thuốc;</w:t>
            </w:r>
          </w:p>
        </w:tc>
        <w:tc>
          <w:tcPr>
            <w:tcW w:w="6599" w:type="dxa"/>
            <w:tcBorders>
              <w:top w:val="nil"/>
              <w:left w:val="nil"/>
              <w:bottom w:val="single" w:sz="4" w:space="0" w:color="auto"/>
              <w:right w:val="single" w:sz="4" w:space="0" w:color="auto"/>
            </w:tcBorders>
            <w:vAlign w:val="center"/>
            <w:hideMark/>
          </w:tcPr>
          <w:p w14:paraId="7A86874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Người giới thiệu thuốc giới thiệu sản phẩm không phải là thuốc;</w:t>
            </w:r>
          </w:p>
        </w:tc>
        <w:tc>
          <w:tcPr>
            <w:tcW w:w="2761" w:type="dxa"/>
            <w:tcBorders>
              <w:top w:val="nil"/>
              <w:left w:val="nil"/>
              <w:bottom w:val="single" w:sz="4" w:space="0" w:color="auto"/>
              <w:right w:val="single" w:sz="4" w:space="0" w:color="auto"/>
            </w:tcBorders>
            <w:vAlign w:val="center"/>
            <w:hideMark/>
          </w:tcPr>
          <w:p w14:paraId="16014A1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E5512C7" w14:textId="77777777" w:rsidTr="007A6385">
        <w:tc>
          <w:tcPr>
            <w:tcW w:w="6599" w:type="dxa"/>
            <w:tcBorders>
              <w:top w:val="nil"/>
              <w:left w:val="single" w:sz="4" w:space="0" w:color="auto"/>
              <w:bottom w:val="single" w:sz="4" w:space="0" w:color="auto"/>
              <w:right w:val="single" w:sz="4" w:space="0" w:color="auto"/>
            </w:tcBorders>
            <w:vAlign w:val="center"/>
            <w:hideMark/>
          </w:tcPr>
          <w:p w14:paraId="56304FA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Người giới thiệu thuốc giới thiệu thuốc không được cơ sở kinh doanh dược phân công.</w:t>
            </w:r>
          </w:p>
        </w:tc>
        <w:tc>
          <w:tcPr>
            <w:tcW w:w="6599" w:type="dxa"/>
            <w:tcBorders>
              <w:top w:val="nil"/>
              <w:left w:val="nil"/>
              <w:bottom w:val="single" w:sz="4" w:space="0" w:color="auto"/>
              <w:right w:val="single" w:sz="4" w:space="0" w:color="auto"/>
            </w:tcBorders>
            <w:vAlign w:val="center"/>
            <w:hideMark/>
          </w:tcPr>
          <w:p w14:paraId="166BCC3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Người giới thiệu thuốc giới thiệu thuốc không được cơ sở kinh doanh dược phân công.</w:t>
            </w:r>
          </w:p>
        </w:tc>
        <w:tc>
          <w:tcPr>
            <w:tcW w:w="2761" w:type="dxa"/>
            <w:tcBorders>
              <w:top w:val="nil"/>
              <w:left w:val="nil"/>
              <w:bottom w:val="single" w:sz="4" w:space="0" w:color="auto"/>
              <w:right w:val="single" w:sz="4" w:space="0" w:color="auto"/>
            </w:tcBorders>
            <w:vAlign w:val="center"/>
            <w:hideMark/>
          </w:tcPr>
          <w:p w14:paraId="40858BE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B348096" w14:textId="77777777" w:rsidTr="007A6385">
        <w:tc>
          <w:tcPr>
            <w:tcW w:w="6599" w:type="dxa"/>
            <w:tcBorders>
              <w:top w:val="nil"/>
              <w:left w:val="single" w:sz="4" w:space="0" w:color="auto"/>
              <w:bottom w:val="single" w:sz="4" w:space="0" w:color="auto"/>
              <w:right w:val="single" w:sz="4" w:space="0" w:color="auto"/>
            </w:tcBorders>
            <w:vAlign w:val="center"/>
            <w:hideMark/>
          </w:tcPr>
          <w:p w14:paraId="00BE51C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việc thông tin thuốc cho người hành nghề y, dược thuộc một trong các hành vi sau đây:</w:t>
            </w:r>
          </w:p>
        </w:tc>
        <w:tc>
          <w:tcPr>
            <w:tcW w:w="6599" w:type="dxa"/>
            <w:tcBorders>
              <w:top w:val="nil"/>
              <w:left w:val="nil"/>
              <w:bottom w:val="single" w:sz="4" w:space="0" w:color="auto"/>
              <w:right w:val="single" w:sz="4" w:space="0" w:color="auto"/>
            </w:tcBorders>
            <w:vAlign w:val="center"/>
            <w:hideMark/>
          </w:tcPr>
          <w:p w14:paraId="2054384E"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3. Phạt tiền từ 15.000.000 đồng đến 30.000.000 đồng đối với việc thông tin thuốc cho người hành nghề y, dược thuộc một trong các hành vi sau đây:</w:t>
            </w:r>
          </w:p>
        </w:tc>
        <w:tc>
          <w:tcPr>
            <w:tcW w:w="2761" w:type="dxa"/>
            <w:tcBorders>
              <w:top w:val="nil"/>
              <w:left w:val="nil"/>
              <w:bottom w:val="single" w:sz="4" w:space="0" w:color="auto"/>
              <w:right w:val="single" w:sz="4" w:space="0" w:color="auto"/>
            </w:tcBorders>
            <w:vAlign w:val="center"/>
            <w:hideMark/>
          </w:tcPr>
          <w:p w14:paraId="5A00C93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Tăng mức phạt tiền</w:t>
            </w:r>
          </w:p>
        </w:tc>
      </w:tr>
      <w:tr w:rsidR="007A6385" w:rsidRPr="007A6385" w14:paraId="0BEEA811" w14:textId="77777777" w:rsidTr="007A6385">
        <w:tc>
          <w:tcPr>
            <w:tcW w:w="6599" w:type="dxa"/>
            <w:tcBorders>
              <w:top w:val="nil"/>
              <w:left w:val="single" w:sz="4" w:space="0" w:color="auto"/>
              <w:bottom w:val="single" w:sz="4" w:space="0" w:color="auto"/>
              <w:right w:val="single" w:sz="4" w:space="0" w:color="auto"/>
            </w:tcBorders>
            <w:vAlign w:val="center"/>
            <w:hideMark/>
          </w:tcPr>
          <w:p w14:paraId="5835D9C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Thông tin thuốc khi chưa được cơ quan nhà nước có thẩm quyền xác nhận nội dung hoặc không đúng với nội dung đã được xác nhận của cơ quan nhà nước có thẩm quyền;</w:t>
            </w:r>
          </w:p>
        </w:tc>
        <w:tc>
          <w:tcPr>
            <w:tcW w:w="6599" w:type="dxa"/>
            <w:tcBorders>
              <w:top w:val="nil"/>
              <w:left w:val="nil"/>
              <w:bottom w:val="single" w:sz="4" w:space="0" w:color="auto"/>
              <w:right w:val="single" w:sz="4" w:space="0" w:color="auto"/>
            </w:tcBorders>
            <w:vAlign w:val="center"/>
            <w:hideMark/>
          </w:tcPr>
          <w:p w14:paraId="24F1691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Thông tin thuốc khi chưa được cơ quan nhà nước có thẩm quyền xác nhận nội dung hoặc không đúng với nội dung đã được xác nhận của cơ quan nhà nước có thẩm quyền</w:t>
            </w:r>
            <w:r w:rsidRPr="007A6385">
              <w:rPr>
                <w:rFonts w:ascii="Times New Roman" w:eastAsia="Times New Roman" w:hAnsi="Times New Roman"/>
                <w:color w:val="000000"/>
                <w:sz w:val="24"/>
                <w:szCs w:val="24"/>
                <w:u w:val="single"/>
              </w:rPr>
              <w:t xml:space="preserve"> </w:t>
            </w:r>
            <w:r w:rsidRPr="007A6385">
              <w:rPr>
                <w:rFonts w:ascii="Times New Roman" w:eastAsia="Times New Roman" w:hAnsi="Times New Roman"/>
                <w:color w:val="0000FF"/>
                <w:sz w:val="24"/>
                <w:szCs w:val="24"/>
                <w:u w:val="single"/>
              </w:rPr>
              <w:t>trong trường hợp quy định pháp luật yêu cầu nội dung thông tin thuốc phải được xác nhận;</w:t>
            </w:r>
          </w:p>
        </w:tc>
        <w:tc>
          <w:tcPr>
            <w:tcW w:w="2761" w:type="dxa"/>
            <w:vMerge w:val="restart"/>
            <w:tcBorders>
              <w:top w:val="nil"/>
              <w:left w:val="single" w:sz="4" w:space="0" w:color="auto"/>
              <w:bottom w:val="single" w:sz="4" w:space="0" w:color="000000"/>
              <w:right w:val="single" w:sz="4" w:space="0" w:color="auto"/>
            </w:tcBorders>
            <w:vAlign w:val="center"/>
            <w:hideMark/>
          </w:tcPr>
          <w:p w14:paraId="5C5A36A1"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Theo khoản 49 Điều 1 Luật số 44/2024/QH15 sửa đổi, bổ sung một số điều của Luật dược: Khoản 3 Điều 78 Luật dược 2016 đã được bãi bỏ, theo đó đã bãi bỏ thủ tục hành chính xác nhận nội dung thông tin thuốc, doanh nghiệp tự chịu trách nhiệm với nội dung thông tin thuốc do mình cung cấp theo quy định tại khoản 7 Điều 76 Luật dược 2016</w:t>
            </w:r>
          </w:p>
        </w:tc>
      </w:tr>
      <w:tr w:rsidR="007A6385" w:rsidRPr="007A6385" w14:paraId="61D922C3" w14:textId="77777777" w:rsidTr="007A6385">
        <w:tc>
          <w:tcPr>
            <w:tcW w:w="6599" w:type="dxa"/>
            <w:tcBorders>
              <w:top w:val="nil"/>
              <w:left w:val="single" w:sz="4" w:space="0" w:color="auto"/>
              <w:bottom w:val="single" w:sz="4" w:space="0" w:color="auto"/>
              <w:right w:val="single" w:sz="4" w:space="0" w:color="auto"/>
            </w:tcBorders>
            <w:vAlign w:val="center"/>
            <w:hideMark/>
          </w:tcPr>
          <w:p w14:paraId="5DB2450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Thông tin thuốc theo nội dung thông tin đã được cơ quan có thẩm quyền cấp giấy xác nhận nội dung thông tin nhưng giấy xác nhận đã hết hiệu lực;</w:t>
            </w:r>
          </w:p>
        </w:tc>
        <w:tc>
          <w:tcPr>
            <w:tcW w:w="6599" w:type="dxa"/>
            <w:tcBorders>
              <w:top w:val="nil"/>
              <w:left w:val="nil"/>
              <w:bottom w:val="single" w:sz="4" w:space="0" w:color="auto"/>
              <w:right w:val="single" w:sz="4" w:space="0" w:color="auto"/>
            </w:tcBorders>
            <w:vAlign w:val="center"/>
            <w:hideMark/>
          </w:tcPr>
          <w:p w14:paraId="1B0F07DE"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00"/>
                <w:sz w:val="24"/>
                <w:szCs w:val="24"/>
              </w:rPr>
              <w:t>b) Thông tin thuốc theo nội dung thông tin đã được cơ quan có thẩm quyền cấp giấy xác nhận nội dung thông tin nhưng giấy xác nhận đã hết hiệu lực</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FF"/>
                <w:sz w:val="24"/>
                <w:szCs w:val="24"/>
                <w:u w:val="single"/>
              </w:rPr>
              <w:t>trong trường hợp quy định pháp luật yêu cầu nội dung thông tin thuốc phải được xác nhận hoặc trong trường hợp Cơ sở sử dụng giấy xác nhận nội dung thông tin thuốc theo quy định của pháp luật;</w:t>
            </w:r>
          </w:p>
        </w:tc>
        <w:tc>
          <w:tcPr>
            <w:tcW w:w="2761" w:type="dxa"/>
            <w:vMerge/>
            <w:tcBorders>
              <w:top w:val="nil"/>
              <w:left w:val="single" w:sz="4" w:space="0" w:color="auto"/>
              <w:bottom w:val="single" w:sz="4" w:space="0" w:color="000000"/>
              <w:right w:val="single" w:sz="4" w:space="0" w:color="auto"/>
            </w:tcBorders>
            <w:vAlign w:val="center"/>
            <w:hideMark/>
          </w:tcPr>
          <w:p w14:paraId="2AAD9FD3"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5D07F2CC" w14:textId="77777777" w:rsidTr="007A6385">
        <w:tc>
          <w:tcPr>
            <w:tcW w:w="6599" w:type="dxa"/>
            <w:tcBorders>
              <w:top w:val="nil"/>
              <w:left w:val="single" w:sz="4" w:space="0" w:color="auto"/>
              <w:bottom w:val="single" w:sz="4" w:space="0" w:color="auto"/>
              <w:right w:val="single" w:sz="4" w:space="0" w:color="auto"/>
            </w:tcBorders>
            <w:vAlign w:val="center"/>
            <w:hideMark/>
          </w:tcPr>
          <w:p w14:paraId="62178D1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3C8DC8E3"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Nội dung thông tin thuốc có các thông tin không thuộc tài liệu theo quy định của pháp luật;</w:t>
            </w:r>
          </w:p>
        </w:tc>
        <w:tc>
          <w:tcPr>
            <w:tcW w:w="2761" w:type="dxa"/>
            <w:vMerge/>
            <w:tcBorders>
              <w:top w:val="nil"/>
              <w:left w:val="single" w:sz="4" w:space="0" w:color="auto"/>
              <w:bottom w:val="single" w:sz="4" w:space="0" w:color="000000"/>
              <w:right w:val="single" w:sz="4" w:space="0" w:color="auto"/>
            </w:tcBorders>
            <w:vAlign w:val="center"/>
            <w:hideMark/>
          </w:tcPr>
          <w:p w14:paraId="26607226"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4AE94562" w14:textId="77777777" w:rsidTr="007A6385">
        <w:tc>
          <w:tcPr>
            <w:tcW w:w="6599" w:type="dxa"/>
            <w:tcBorders>
              <w:top w:val="nil"/>
              <w:left w:val="single" w:sz="4" w:space="0" w:color="auto"/>
              <w:bottom w:val="single" w:sz="4" w:space="0" w:color="auto"/>
              <w:right w:val="single" w:sz="4" w:space="0" w:color="auto"/>
            </w:tcBorders>
            <w:vAlign w:val="center"/>
            <w:hideMark/>
          </w:tcPr>
          <w:p w14:paraId="14FA518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62168494"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d) Nội dung thông tin thuốc không đầy đủ các thông tin theo quy định của pháp luật;</w:t>
            </w:r>
          </w:p>
        </w:tc>
        <w:tc>
          <w:tcPr>
            <w:tcW w:w="2761" w:type="dxa"/>
            <w:vMerge/>
            <w:tcBorders>
              <w:top w:val="nil"/>
              <w:left w:val="single" w:sz="4" w:space="0" w:color="auto"/>
              <w:bottom w:val="single" w:sz="4" w:space="0" w:color="000000"/>
              <w:right w:val="single" w:sz="4" w:space="0" w:color="auto"/>
            </w:tcBorders>
            <w:vAlign w:val="center"/>
            <w:hideMark/>
          </w:tcPr>
          <w:p w14:paraId="14E9081F"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6AE53CBF" w14:textId="77777777" w:rsidTr="007A6385">
        <w:tc>
          <w:tcPr>
            <w:tcW w:w="6599" w:type="dxa"/>
            <w:tcBorders>
              <w:top w:val="nil"/>
              <w:left w:val="single" w:sz="4" w:space="0" w:color="auto"/>
              <w:bottom w:val="single" w:sz="4" w:space="0" w:color="auto"/>
              <w:right w:val="single" w:sz="4" w:space="0" w:color="auto"/>
            </w:tcBorders>
            <w:vAlign w:val="center"/>
            <w:hideMark/>
          </w:tcPr>
          <w:p w14:paraId="72179C5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0ED48F7E"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đ) Nội dung thông tin thuốc không đáp ứng theo quy định của pháp luật;</w:t>
            </w:r>
          </w:p>
        </w:tc>
        <w:tc>
          <w:tcPr>
            <w:tcW w:w="2761" w:type="dxa"/>
            <w:vMerge/>
            <w:tcBorders>
              <w:top w:val="nil"/>
              <w:left w:val="single" w:sz="4" w:space="0" w:color="auto"/>
              <w:bottom w:val="single" w:sz="4" w:space="0" w:color="000000"/>
              <w:right w:val="single" w:sz="4" w:space="0" w:color="auto"/>
            </w:tcBorders>
            <w:vAlign w:val="center"/>
            <w:hideMark/>
          </w:tcPr>
          <w:p w14:paraId="0B9193F1"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5B40276B" w14:textId="77777777" w:rsidTr="007A6385">
        <w:tc>
          <w:tcPr>
            <w:tcW w:w="6599" w:type="dxa"/>
            <w:tcBorders>
              <w:top w:val="nil"/>
              <w:left w:val="single" w:sz="4" w:space="0" w:color="auto"/>
              <w:bottom w:val="single" w:sz="4" w:space="0" w:color="auto"/>
              <w:right w:val="single" w:sz="4" w:space="0" w:color="auto"/>
            </w:tcBorders>
            <w:vAlign w:val="center"/>
            <w:hideMark/>
          </w:tcPr>
          <w:p w14:paraId="77584E1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So sánh, giới thiệu thuốc của cơ sở mình tốt hơn thuốc của cơ sở khác mà không có tài liệu khoa học đã được cơ quan có thẩm quyền phê duyệt kèm theo để chứng minh;</w:t>
            </w:r>
          </w:p>
        </w:tc>
        <w:tc>
          <w:tcPr>
            <w:tcW w:w="6599" w:type="dxa"/>
            <w:tcBorders>
              <w:top w:val="nil"/>
              <w:left w:val="nil"/>
              <w:bottom w:val="single" w:sz="4" w:space="0" w:color="auto"/>
              <w:right w:val="single" w:sz="4" w:space="0" w:color="auto"/>
            </w:tcBorders>
            <w:vAlign w:val="center"/>
            <w:hideMark/>
          </w:tcPr>
          <w:p w14:paraId="11B7C48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So sánh, giới thiệu thuốc của cơ sở mình tốt hơn thuốc của cơ sở khác mà không có tài liệu khoa học đã được cơ quan có thẩm quyền phê duyệt kèm theo để chứng minh;</w:t>
            </w:r>
          </w:p>
        </w:tc>
        <w:tc>
          <w:tcPr>
            <w:tcW w:w="2761" w:type="dxa"/>
            <w:tcBorders>
              <w:top w:val="nil"/>
              <w:left w:val="nil"/>
              <w:bottom w:val="single" w:sz="4" w:space="0" w:color="auto"/>
              <w:right w:val="single" w:sz="4" w:space="0" w:color="auto"/>
            </w:tcBorders>
            <w:vAlign w:val="center"/>
            <w:hideMark/>
          </w:tcPr>
          <w:p w14:paraId="51FC687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53F7927" w14:textId="77777777" w:rsidTr="007A6385">
        <w:tc>
          <w:tcPr>
            <w:tcW w:w="6599" w:type="dxa"/>
            <w:tcBorders>
              <w:top w:val="nil"/>
              <w:left w:val="single" w:sz="4" w:space="0" w:color="auto"/>
              <w:bottom w:val="single" w:sz="4" w:space="0" w:color="auto"/>
              <w:right w:val="single" w:sz="4" w:space="0" w:color="auto"/>
            </w:tcBorders>
            <w:vAlign w:val="center"/>
            <w:hideMark/>
          </w:tcPr>
          <w:p w14:paraId="473528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Người giới thiệu thuốc tiếp cận người bệnh, hồ sơ bệnh án, đơn thuốc, thảo luận hoặc yêu cầu cung cấp thông tin liên quan đến người bệnh;</w:t>
            </w:r>
          </w:p>
        </w:tc>
        <w:tc>
          <w:tcPr>
            <w:tcW w:w="6599" w:type="dxa"/>
            <w:tcBorders>
              <w:top w:val="nil"/>
              <w:left w:val="nil"/>
              <w:bottom w:val="single" w:sz="4" w:space="0" w:color="auto"/>
              <w:right w:val="single" w:sz="4" w:space="0" w:color="auto"/>
            </w:tcBorders>
            <w:vAlign w:val="center"/>
            <w:hideMark/>
          </w:tcPr>
          <w:p w14:paraId="5D66A23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Người giới thiệu thuốc tiếp cận người bệnh, hồ sơ bệnh án, đơn thuốc, thảo luận hoặc yêu cầu cung cấp thông tin liên quan đến người bệnh;</w:t>
            </w:r>
          </w:p>
        </w:tc>
        <w:tc>
          <w:tcPr>
            <w:tcW w:w="2761" w:type="dxa"/>
            <w:tcBorders>
              <w:top w:val="nil"/>
              <w:left w:val="nil"/>
              <w:bottom w:val="single" w:sz="4" w:space="0" w:color="auto"/>
              <w:right w:val="single" w:sz="4" w:space="0" w:color="auto"/>
            </w:tcBorders>
            <w:vAlign w:val="center"/>
            <w:hideMark/>
          </w:tcPr>
          <w:p w14:paraId="456A976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F90A3A8" w14:textId="77777777" w:rsidTr="007A6385">
        <w:tc>
          <w:tcPr>
            <w:tcW w:w="6599" w:type="dxa"/>
            <w:tcBorders>
              <w:top w:val="nil"/>
              <w:left w:val="single" w:sz="4" w:space="0" w:color="auto"/>
              <w:bottom w:val="single" w:sz="4" w:space="0" w:color="auto"/>
              <w:right w:val="single" w:sz="4" w:space="0" w:color="auto"/>
            </w:tcBorders>
            <w:vAlign w:val="center"/>
            <w:hideMark/>
          </w:tcPr>
          <w:p w14:paraId="0F17972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đ) Không có văn bản thông báo cho Sở Y tế nơi tổ chức thông tin thuốc theo hình thức hội thảo giới thiệu thuốc về thời gian và địa </w:t>
            </w:r>
            <w:r w:rsidRPr="007A6385">
              <w:rPr>
                <w:rFonts w:ascii="Times New Roman" w:eastAsia="Times New Roman" w:hAnsi="Times New Roman"/>
                <w:color w:val="000000"/>
                <w:sz w:val="24"/>
                <w:szCs w:val="24"/>
              </w:rPr>
              <w:lastRenderedPageBreak/>
              <w:t>điểm kèm theo bản sao giấy xác nhận nội dung thông tin thuốc đã được duyệt trước khi tổ chức.</w:t>
            </w:r>
          </w:p>
        </w:tc>
        <w:tc>
          <w:tcPr>
            <w:tcW w:w="6599" w:type="dxa"/>
            <w:tcBorders>
              <w:top w:val="nil"/>
              <w:left w:val="nil"/>
              <w:bottom w:val="single" w:sz="4" w:space="0" w:color="auto"/>
              <w:right w:val="single" w:sz="4" w:space="0" w:color="auto"/>
            </w:tcBorders>
            <w:vAlign w:val="center"/>
            <w:hideMark/>
          </w:tcPr>
          <w:p w14:paraId="170D64D1"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00"/>
                <w:sz w:val="24"/>
                <w:szCs w:val="24"/>
              </w:rPr>
              <w:lastRenderedPageBreak/>
              <w:t>h) Không có văn bản thông báo cho</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FF"/>
                <w:sz w:val="24"/>
                <w:szCs w:val="24"/>
                <w:u w:val="single"/>
              </w:rPr>
              <w:t xml:space="preserve">cơ quan chuyên môn về y tế thuộc Ủy ban nhân dân cấp tỉnh nơi tổ chức thông tin thuốc theo hình thức hội thảo giới thiệu thuốc về chương trình hội thảo, các </w:t>
            </w:r>
            <w:r w:rsidRPr="007A6385">
              <w:rPr>
                <w:rFonts w:ascii="Times New Roman" w:eastAsia="Times New Roman" w:hAnsi="Times New Roman"/>
                <w:color w:val="0000FF"/>
                <w:sz w:val="24"/>
                <w:szCs w:val="24"/>
                <w:u w:val="single"/>
              </w:rPr>
              <w:lastRenderedPageBreak/>
              <w:t>bài báo cáo sử dụng tại hội thảo, thành phần tham dự hội thảo, thời gian và địa điểm tổ chức hội thảo giới thiệu thuốc.</w:t>
            </w:r>
          </w:p>
        </w:tc>
        <w:tc>
          <w:tcPr>
            <w:tcW w:w="2761" w:type="dxa"/>
            <w:tcBorders>
              <w:top w:val="nil"/>
              <w:left w:val="nil"/>
              <w:bottom w:val="single" w:sz="4" w:space="0" w:color="auto"/>
              <w:right w:val="single" w:sz="4" w:space="0" w:color="auto"/>
            </w:tcBorders>
            <w:vAlign w:val="center"/>
            <w:hideMark/>
          </w:tcPr>
          <w:p w14:paraId="77E1769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lastRenderedPageBreak/>
              <w:t>bỏ “kèm theo bản sao giấy xác nhận nội dung thông tin thuốc đã được duyệt trước khi tổ chức”</w:t>
            </w:r>
          </w:p>
        </w:tc>
      </w:tr>
      <w:tr w:rsidR="007A6385" w:rsidRPr="007A6385" w14:paraId="0D6F4AE0" w14:textId="77777777" w:rsidTr="007A6385">
        <w:tc>
          <w:tcPr>
            <w:tcW w:w="6599" w:type="dxa"/>
            <w:tcBorders>
              <w:top w:val="nil"/>
              <w:left w:val="single" w:sz="4" w:space="0" w:color="auto"/>
              <w:bottom w:val="single" w:sz="4" w:space="0" w:color="auto"/>
              <w:right w:val="single" w:sz="4" w:space="0" w:color="auto"/>
            </w:tcBorders>
            <w:vAlign w:val="center"/>
            <w:hideMark/>
          </w:tcPr>
          <w:p w14:paraId="0AE31B1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593A1B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4BAED6B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8C2B0D7" w14:textId="77777777" w:rsidTr="007A6385">
        <w:tc>
          <w:tcPr>
            <w:tcW w:w="6599" w:type="dxa"/>
            <w:tcBorders>
              <w:top w:val="nil"/>
              <w:left w:val="single" w:sz="4" w:space="0" w:color="auto"/>
              <w:bottom w:val="single" w:sz="4" w:space="0" w:color="auto"/>
              <w:right w:val="single" w:sz="4" w:space="0" w:color="auto"/>
            </w:tcBorders>
            <w:vAlign w:val="center"/>
            <w:hideMark/>
          </w:tcPr>
          <w:p w14:paraId="01982F8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báo cáo và cập nhật thông tin cho cơ quan có thẩm quyền về chất lượng, an toàn, hiệu quả liên quan đến thuốc do cơ sở mình sản xuất, đăng ký, lưu hành, pha chế, chế biến;</w:t>
            </w:r>
          </w:p>
        </w:tc>
        <w:tc>
          <w:tcPr>
            <w:tcW w:w="6599" w:type="dxa"/>
            <w:tcBorders>
              <w:top w:val="nil"/>
              <w:left w:val="nil"/>
              <w:bottom w:val="single" w:sz="4" w:space="0" w:color="auto"/>
              <w:right w:val="single" w:sz="4" w:space="0" w:color="auto"/>
            </w:tcBorders>
            <w:vAlign w:val="center"/>
            <w:hideMark/>
          </w:tcPr>
          <w:p w14:paraId="4664BBD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báo cáo và cập nhật thông tin cho cơ quan có thẩm quyền về chất lượng, an toàn, hiệu quả liên quan đến thuốc do cơ sở mình sản xuất, đăng ký, lưu hành, pha chế, chế biến;</w:t>
            </w:r>
          </w:p>
        </w:tc>
        <w:tc>
          <w:tcPr>
            <w:tcW w:w="2761" w:type="dxa"/>
            <w:tcBorders>
              <w:top w:val="nil"/>
              <w:left w:val="nil"/>
              <w:bottom w:val="single" w:sz="4" w:space="0" w:color="auto"/>
              <w:right w:val="single" w:sz="4" w:space="0" w:color="auto"/>
            </w:tcBorders>
            <w:vAlign w:val="center"/>
            <w:hideMark/>
          </w:tcPr>
          <w:p w14:paraId="2187FB5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FA3B5D3" w14:textId="77777777" w:rsidTr="007A6385">
        <w:tc>
          <w:tcPr>
            <w:tcW w:w="6599" w:type="dxa"/>
            <w:tcBorders>
              <w:top w:val="nil"/>
              <w:left w:val="single" w:sz="4" w:space="0" w:color="auto"/>
              <w:bottom w:val="single" w:sz="4" w:space="0" w:color="auto"/>
              <w:right w:val="single" w:sz="4" w:space="0" w:color="auto"/>
            </w:tcBorders>
            <w:vAlign w:val="center"/>
            <w:hideMark/>
          </w:tcPr>
          <w:p w14:paraId="60071FB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Người giới thiệu thuốc có hoạt động liên quan đến việc mua, bán, ký gửi thuốc với người hành nghề khám bệnh, chữa bệnh.</w:t>
            </w:r>
          </w:p>
        </w:tc>
        <w:tc>
          <w:tcPr>
            <w:tcW w:w="6599" w:type="dxa"/>
            <w:tcBorders>
              <w:top w:val="nil"/>
              <w:left w:val="nil"/>
              <w:bottom w:val="single" w:sz="4" w:space="0" w:color="auto"/>
              <w:right w:val="single" w:sz="4" w:space="0" w:color="auto"/>
            </w:tcBorders>
            <w:vAlign w:val="center"/>
            <w:hideMark/>
          </w:tcPr>
          <w:p w14:paraId="0C579F3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Người giới thiệu thuốc có hoạt động liên quan đến việc mua, bán, ký gửi thuốc với người hành nghề khám bệnh, chữa bệnh.</w:t>
            </w:r>
          </w:p>
        </w:tc>
        <w:tc>
          <w:tcPr>
            <w:tcW w:w="2761" w:type="dxa"/>
            <w:tcBorders>
              <w:top w:val="nil"/>
              <w:left w:val="nil"/>
              <w:bottom w:val="single" w:sz="4" w:space="0" w:color="auto"/>
              <w:right w:val="single" w:sz="4" w:space="0" w:color="auto"/>
            </w:tcBorders>
            <w:vAlign w:val="center"/>
            <w:hideMark/>
          </w:tcPr>
          <w:p w14:paraId="1884F47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66C2EE2" w14:textId="77777777" w:rsidTr="007A6385">
        <w:tc>
          <w:tcPr>
            <w:tcW w:w="6599" w:type="dxa"/>
            <w:tcBorders>
              <w:top w:val="nil"/>
              <w:left w:val="single" w:sz="4" w:space="0" w:color="auto"/>
              <w:bottom w:val="single" w:sz="4" w:space="0" w:color="auto"/>
              <w:right w:val="single" w:sz="4" w:space="0" w:color="auto"/>
            </w:tcBorders>
            <w:vAlign w:val="center"/>
            <w:hideMark/>
          </w:tcPr>
          <w:p w14:paraId="068340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30.000.000 đồng đến 40.000.000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4583B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30.000.000 đồng đến 40.000.000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77FED63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FF60AF7" w14:textId="77777777" w:rsidTr="007A6385">
        <w:tc>
          <w:tcPr>
            <w:tcW w:w="6599" w:type="dxa"/>
            <w:tcBorders>
              <w:top w:val="nil"/>
              <w:left w:val="single" w:sz="4" w:space="0" w:color="auto"/>
              <w:bottom w:val="single" w:sz="4" w:space="0" w:color="auto"/>
              <w:right w:val="single" w:sz="4" w:space="0" w:color="auto"/>
            </w:tcBorders>
            <w:vAlign w:val="center"/>
            <w:hideMark/>
          </w:tcPr>
          <w:p w14:paraId="7F4F4B2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Thông tin, quảng cáo, tiếp thị, tư vấn, ghi nhãn, hướng dẫn sử dụng thực phẩm, mỹ phẩm và các sản phẩm khác không phải là thuốc có tác dụng để phòng bệnh, chữa bệnh, chẩn đoán, điều trị, giảm nhẹ bệnh, điều chỉnh chức năng sinh lý cơ thể người khiến người tiêu dùng hiểu nhầm các sản phẩm đó là thuốc, trừ trang thiết bị y tế;</w:t>
            </w:r>
          </w:p>
        </w:tc>
        <w:tc>
          <w:tcPr>
            <w:tcW w:w="6599" w:type="dxa"/>
            <w:tcBorders>
              <w:top w:val="nil"/>
              <w:left w:val="nil"/>
              <w:bottom w:val="single" w:sz="4" w:space="0" w:color="auto"/>
              <w:right w:val="single" w:sz="4" w:space="0" w:color="auto"/>
            </w:tcBorders>
            <w:vAlign w:val="center"/>
            <w:hideMark/>
          </w:tcPr>
          <w:p w14:paraId="2003C43B"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Thông tin, tiếp thị, tư vấn, ghi nhãn, hướng dẫn sử dụng thực phẩm, mỹ phẩm và các sản phẩm khác không phải là thuốc có tác dụng để phòng bệnh, chữa bệnh, chẩn đoán, điều trị, giảm nhẹ bệnh, điều chỉnh chức năng sinh lý cơ thể người khiến người tiêu dùng hiểu nhầm các sản phẩm đó là thuốc, trừ thiết bị y tế;</w:t>
            </w:r>
          </w:p>
        </w:tc>
        <w:tc>
          <w:tcPr>
            <w:tcW w:w="2761" w:type="dxa"/>
            <w:tcBorders>
              <w:top w:val="nil"/>
              <w:left w:val="nil"/>
              <w:bottom w:val="single" w:sz="4" w:space="0" w:color="auto"/>
              <w:right w:val="single" w:sz="4" w:space="0" w:color="auto"/>
            </w:tcBorders>
            <w:vAlign w:val="center"/>
            <w:hideMark/>
          </w:tcPr>
          <w:p w14:paraId="4B8BDEF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Bỏ “quảng cáo” tại điểm a khoản 5</w:t>
            </w:r>
            <w:r w:rsidRPr="007A6385">
              <w:rPr>
                <w:rFonts w:ascii="Times New Roman" w:eastAsia="Times New Roman" w:hAnsi="Times New Roman"/>
                <w:color w:val="0000FF"/>
                <w:sz w:val="20"/>
                <w:szCs w:val="20"/>
              </w:rPr>
              <w:br/>
              <w:t>Lý do: Tại điểm a khoản 4 Điều 50 Nghị định số 38/2021/NĐ-CP quy định xử phạt vi phạm hành chính trong lĩnh vực văn hóa và quảng cáo đã quy định biện pháp xử lý đối với hành vi vi phạm “Quảng cáo sản phẩm có nội dung dùng để phòng bệnh, chữa bệnh, chẩn đoán bệnh, điều trị bệnh, giảm nhẹ bệnh, điều chỉnh chức năng sinh lý cơ thể người đối với sản phẩm không phải là thuốc, trừ thiết bị y tế”</w:t>
            </w:r>
          </w:p>
        </w:tc>
      </w:tr>
      <w:tr w:rsidR="007A6385" w:rsidRPr="007A6385" w14:paraId="6444AAAB" w14:textId="77777777" w:rsidTr="007A6385">
        <w:tc>
          <w:tcPr>
            <w:tcW w:w="6599" w:type="dxa"/>
            <w:tcBorders>
              <w:top w:val="nil"/>
              <w:left w:val="single" w:sz="4" w:space="0" w:color="auto"/>
              <w:bottom w:val="single" w:sz="4" w:space="0" w:color="auto"/>
              <w:right w:val="single" w:sz="4" w:space="0" w:color="auto"/>
            </w:tcBorders>
            <w:vAlign w:val="center"/>
            <w:hideMark/>
          </w:tcPr>
          <w:p w14:paraId="2D0F800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Sử dụng lợi ích vật chất hoặc tài chính để tác động tới thầy thuốc, người dùng thuốc nhằm thúc đẩy việc kê đơn, sử dụng thuốc;</w:t>
            </w:r>
          </w:p>
        </w:tc>
        <w:tc>
          <w:tcPr>
            <w:tcW w:w="6599" w:type="dxa"/>
            <w:tcBorders>
              <w:top w:val="nil"/>
              <w:left w:val="nil"/>
              <w:bottom w:val="single" w:sz="4" w:space="0" w:color="auto"/>
              <w:right w:val="single" w:sz="4" w:space="0" w:color="auto"/>
            </w:tcBorders>
            <w:vAlign w:val="center"/>
            <w:hideMark/>
          </w:tcPr>
          <w:p w14:paraId="46AF14E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Sử dụng lợi ích vật chất hoặc tài chính để tác động tới thầy thuốc, người dùng thuốc nhằm thúc đẩy việc kê đơn, sử dụng thuốc;</w:t>
            </w:r>
          </w:p>
        </w:tc>
        <w:tc>
          <w:tcPr>
            <w:tcW w:w="2761" w:type="dxa"/>
            <w:tcBorders>
              <w:top w:val="nil"/>
              <w:left w:val="nil"/>
              <w:bottom w:val="single" w:sz="4" w:space="0" w:color="auto"/>
              <w:right w:val="single" w:sz="4" w:space="0" w:color="auto"/>
            </w:tcBorders>
            <w:vAlign w:val="center"/>
            <w:hideMark/>
          </w:tcPr>
          <w:p w14:paraId="45C2FBD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1F1BFFF" w14:textId="77777777" w:rsidTr="007A6385">
        <w:tc>
          <w:tcPr>
            <w:tcW w:w="6599" w:type="dxa"/>
            <w:tcBorders>
              <w:top w:val="nil"/>
              <w:left w:val="single" w:sz="4" w:space="0" w:color="auto"/>
              <w:bottom w:val="single" w:sz="4" w:space="0" w:color="auto"/>
              <w:right w:val="single" w:sz="4" w:space="0" w:color="auto"/>
            </w:tcBorders>
            <w:vAlign w:val="center"/>
            <w:hideMark/>
          </w:tcPr>
          <w:p w14:paraId="39543F1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Sửa chữa, giả mạo giấy tờ pháp lý của cơ quan nhà nước có thẩm quyền trong hồ sơ đề nghị xác nhận nội dung thông tin, quảng cáo thuốc;</w:t>
            </w:r>
          </w:p>
        </w:tc>
        <w:tc>
          <w:tcPr>
            <w:tcW w:w="6599" w:type="dxa"/>
            <w:tcBorders>
              <w:top w:val="nil"/>
              <w:left w:val="nil"/>
              <w:bottom w:val="single" w:sz="4" w:space="0" w:color="auto"/>
              <w:right w:val="single" w:sz="4" w:space="0" w:color="auto"/>
            </w:tcBorders>
            <w:vAlign w:val="center"/>
            <w:hideMark/>
          </w:tcPr>
          <w:p w14:paraId="7005D89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Sửa chữa, giả mạo giấy tờ pháp lý của cơ quan nhà nước có thẩm quyền trong hồ sơ đề nghị xác nhận nội dung thông tin, quảng cáo thuốc;</w:t>
            </w:r>
          </w:p>
        </w:tc>
        <w:tc>
          <w:tcPr>
            <w:tcW w:w="2761" w:type="dxa"/>
            <w:tcBorders>
              <w:top w:val="nil"/>
              <w:left w:val="nil"/>
              <w:bottom w:val="single" w:sz="4" w:space="0" w:color="auto"/>
              <w:right w:val="single" w:sz="4" w:space="0" w:color="auto"/>
            </w:tcBorders>
            <w:vAlign w:val="center"/>
            <w:hideMark/>
          </w:tcPr>
          <w:p w14:paraId="2B539E6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44901898" w14:textId="77777777" w:rsidTr="007A6385">
        <w:tc>
          <w:tcPr>
            <w:tcW w:w="6599" w:type="dxa"/>
            <w:tcBorders>
              <w:top w:val="nil"/>
              <w:left w:val="single" w:sz="4" w:space="0" w:color="auto"/>
              <w:bottom w:val="single" w:sz="4" w:space="0" w:color="auto"/>
              <w:right w:val="single" w:sz="4" w:space="0" w:color="auto"/>
            </w:tcBorders>
            <w:vAlign w:val="center"/>
            <w:hideMark/>
          </w:tcPr>
          <w:p w14:paraId="725F71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Sử dụng chứng nhận chưa được Bộ Y tế công nhận, sử dụng lợi ích vật chất, lợi dụng danh nghĩa của tổ chức, cá nhân, các loại biểu tượng, hình ảnh, địa vị, uy tín, thư tín, thư cảm ơn để thông tin, quảng cáo thuốc;</w:t>
            </w:r>
          </w:p>
        </w:tc>
        <w:tc>
          <w:tcPr>
            <w:tcW w:w="6599" w:type="dxa"/>
            <w:tcBorders>
              <w:top w:val="nil"/>
              <w:left w:val="nil"/>
              <w:bottom w:val="single" w:sz="4" w:space="0" w:color="auto"/>
              <w:right w:val="single" w:sz="4" w:space="0" w:color="auto"/>
            </w:tcBorders>
            <w:vAlign w:val="center"/>
            <w:hideMark/>
          </w:tcPr>
          <w:p w14:paraId="52A183B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Sử dụng chứng nhận chưa được Bộ Y tế công nhận, sử dụng lợi ích vật chất, lợi dụng danh nghĩa của tổ chức, cá nhân, các loại biểu tượng, hình ảnh, địa vị, uy tín, thư tín, thư cảm ơn để thông tin, quảng cáo thuốc;</w:t>
            </w:r>
          </w:p>
        </w:tc>
        <w:tc>
          <w:tcPr>
            <w:tcW w:w="2761" w:type="dxa"/>
            <w:tcBorders>
              <w:top w:val="nil"/>
              <w:left w:val="nil"/>
              <w:bottom w:val="single" w:sz="4" w:space="0" w:color="auto"/>
              <w:right w:val="single" w:sz="4" w:space="0" w:color="auto"/>
            </w:tcBorders>
            <w:vAlign w:val="center"/>
            <w:hideMark/>
          </w:tcPr>
          <w:p w14:paraId="19469A0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7845FF0" w14:textId="77777777" w:rsidTr="007A6385">
        <w:tc>
          <w:tcPr>
            <w:tcW w:w="6599" w:type="dxa"/>
            <w:tcBorders>
              <w:top w:val="nil"/>
              <w:left w:val="single" w:sz="4" w:space="0" w:color="auto"/>
              <w:bottom w:val="single" w:sz="4" w:space="0" w:color="auto"/>
              <w:right w:val="single" w:sz="4" w:space="0" w:color="auto"/>
            </w:tcBorders>
            <w:vAlign w:val="center"/>
            <w:hideMark/>
          </w:tcPr>
          <w:p w14:paraId="670C6A7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Sử dụng kết quả nghiên cứu lâm sàng, kết quả nghiên cứu tiền lâm sàng, kết quả kiểm nghiệm, kết quả thử tương đương sinh học chưa được Bộ Y tế công nhận để thông tin, quảng cáo thuốc;</w:t>
            </w:r>
          </w:p>
        </w:tc>
        <w:tc>
          <w:tcPr>
            <w:tcW w:w="6599" w:type="dxa"/>
            <w:tcBorders>
              <w:top w:val="nil"/>
              <w:left w:val="nil"/>
              <w:bottom w:val="single" w:sz="4" w:space="0" w:color="auto"/>
              <w:right w:val="single" w:sz="4" w:space="0" w:color="auto"/>
            </w:tcBorders>
            <w:vAlign w:val="center"/>
            <w:hideMark/>
          </w:tcPr>
          <w:p w14:paraId="625C481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Sử dụng kết quả nghiên cứu lâm sàng, kết quả nghiên cứu tiền lâm sàng, kết quả kiểm nghiệm, kết quả thử tương đương sinh học chưa được Bộ Y tế công nhận để thông tin, quảng cáo thuốc.</w:t>
            </w:r>
          </w:p>
        </w:tc>
        <w:tc>
          <w:tcPr>
            <w:tcW w:w="2761" w:type="dxa"/>
            <w:tcBorders>
              <w:top w:val="nil"/>
              <w:left w:val="nil"/>
              <w:bottom w:val="single" w:sz="4" w:space="0" w:color="auto"/>
              <w:right w:val="single" w:sz="4" w:space="0" w:color="auto"/>
            </w:tcBorders>
            <w:vAlign w:val="center"/>
            <w:hideMark/>
          </w:tcPr>
          <w:p w14:paraId="0947834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223D2CD" w14:textId="77777777" w:rsidTr="007A6385">
        <w:tc>
          <w:tcPr>
            <w:tcW w:w="6599" w:type="dxa"/>
            <w:tcBorders>
              <w:top w:val="nil"/>
              <w:left w:val="single" w:sz="4" w:space="0" w:color="auto"/>
              <w:bottom w:val="single" w:sz="4" w:space="0" w:color="auto"/>
              <w:right w:val="single" w:sz="4" w:space="0" w:color="auto"/>
            </w:tcBorders>
            <w:vAlign w:val="center"/>
            <w:hideMark/>
          </w:tcPr>
          <w:p w14:paraId="4C613A8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strike/>
                <w:color w:val="000000"/>
                <w:sz w:val="24"/>
                <w:szCs w:val="24"/>
              </w:rPr>
              <w:lastRenderedPageBreak/>
              <w:t>e) Thông tin thuốc sau khi đã có các thay đổi nội dung dẫn đến các trường hợp phải cấp giấy xác nhận nhưng không thực hiện thủ tục cấp giấy xác nhận.</w:t>
            </w:r>
          </w:p>
        </w:tc>
        <w:tc>
          <w:tcPr>
            <w:tcW w:w="6599" w:type="dxa"/>
            <w:tcBorders>
              <w:top w:val="nil"/>
              <w:left w:val="nil"/>
              <w:bottom w:val="single" w:sz="4" w:space="0" w:color="auto"/>
              <w:right w:val="single" w:sz="4" w:space="0" w:color="auto"/>
            </w:tcBorders>
            <w:vAlign w:val="center"/>
            <w:hideMark/>
          </w:tcPr>
          <w:p w14:paraId="49100E2F"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Đề xuất bãi bỏ</w:t>
            </w:r>
          </w:p>
        </w:tc>
        <w:tc>
          <w:tcPr>
            <w:tcW w:w="2761" w:type="dxa"/>
            <w:tcBorders>
              <w:top w:val="nil"/>
              <w:left w:val="nil"/>
              <w:bottom w:val="single" w:sz="4" w:space="0" w:color="auto"/>
              <w:right w:val="single" w:sz="4" w:space="0" w:color="auto"/>
            </w:tcBorders>
            <w:vAlign w:val="center"/>
            <w:hideMark/>
          </w:tcPr>
          <w:p w14:paraId="07FD0E8C"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Theo khoản 49 Điều 1 Luật số 44/2024/QH15 sửa đổi, bổ sung một số điều của Luật dược: Khoản 3 Điều 78 Luật dược 2016 đã được bãi bỏ, theo đó đã bãi bỏ thủ tục hành chính xác nhận nội dung thông tin thuốc, doanh nghiệp tự chịu trách nhiệm với nội dung thông tin thuốc do mình cung cấp theo quy định tại khoản 7 Điều 76 Luật dược 2016</w:t>
            </w:r>
          </w:p>
        </w:tc>
      </w:tr>
      <w:tr w:rsidR="007A6385" w:rsidRPr="007A6385" w14:paraId="18889121" w14:textId="77777777" w:rsidTr="007A6385">
        <w:tc>
          <w:tcPr>
            <w:tcW w:w="6599" w:type="dxa"/>
            <w:tcBorders>
              <w:top w:val="nil"/>
              <w:left w:val="single" w:sz="4" w:space="0" w:color="auto"/>
              <w:bottom w:val="single" w:sz="4" w:space="0" w:color="auto"/>
              <w:right w:val="single" w:sz="4" w:space="0" w:color="auto"/>
            </w:tcBorders>
            <w:vAlign w:val="center"/>
            <w:hideMark/>
          </w:tcPr>
          <w:p w14:paraId="035AAFF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Hình thức xử phạt bổ sung:</w:t>
            </w:r>
          </w:p>
        </w:tc>
        <w:tc>
          <w:tcPr>
            <w:tcW w:w="6599" w:type="dxa"/>
            <w:tcBorders>
              <w:top w:val="nil"/>
              <w:left w:val="nil"/>
              <w:bottom w:val="single" w:sz="4" w:space="0" w:color="auto"/>
              <w:right w:val="single" w:sz="4" w:space="0" w:color="auto"/>
            </w:tcBorders>
            <w:vAlign w:val="center"/>
            <w:hideMark/>
          </w:tcPr>
          <w:p w14:paraId="491D074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Hình thức xử phạt bổ sung:</w:t>
            </w:r>
          </w:p>
        </w:tc>
        <w:tc>
          <w:tcPr>
            <w:tcW w:w="2761" w:type="dxa"/>
            <w:tcBorders>
              <w:top w:val="nil"/>
              <w:left w:val="nil"/>
              <w:bottom w:val="single" w:sz="4" w:space="0" w:color="auto"/>
              <w:right w:val="single" w:sz="4" w:space="0" w:color="auto"/>
            </w:tcBorders>
            <w:vAlign w:val="center"/>
            <w:hideMark/>
          </w:tcPr>
          <w:p w14:paraId="79ADB86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E210D7F" w14:textId="77777777" w:rsidTr="007A6385">
        <w:tc>
          <w:tcPr>
            <w:tcW w:w="6599" w:type="dxa"/>
            <w:tcBorders>
              <w:top w:val="nil"/>
              <w:left w:val="single" w:sz="4" w:space="0" w:color="auto"/>
              <w:bottom w:val="single" w:sz="4" w:space="0" w:color="auto"/>
              <w:right w:val="single" w:sz="4" w:space="0" w:color="auto"/>
            </w:tcBorders>
            <w:vAlign w:val="center"/>
            <w:hideMark/>
          </w:tcPr>
          <w:p w14:paraId="4A34519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Đình chỉ hoạt động của cơ sở trong thời hạn từ 03 tháng đến 06 tháng đối với hành vi quy định tại điểm a khoản 5 Điều này trong trường hợp vi phạm từ 03 lần/năm trở lên;</w:t>
            </w:r>
          </w:p>
        </w:tc>
        <w:tc>
          <w:tcPr>
            <w:tcW w:w="6599" w:type="dxa"/>
            <w:tcBorders>
              <w:top w:val="nil"/>
              <w:left w:val="nil"/>
              <w:bottom w:val="single" w:sz="4" w:space="0" w:color="auto"/>
              <w:right w:val="single" w:sz="4" w:space="0" w:color="auto"/>
            </w:tcBorders>
            <w:vAlign w:val="center"/>
            <w:hideMark/>
          </w:tcPr>
          <w:p w14:paraId="5429F2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Đình chỉ hoạt động của cơ sở trong thời hạn từ 03 tháng đến 06 tháng đối với hành vi quy định tại điểm a khoản 5 Điều này trong trường hợp vi phạm từ 03 lần/năm trở lên;</w:t>
            </w:r>
          </w:p>
        </w:tc>
        <w:tc>
          <w:tcPr>
            <w:tcW w:w="2761" w:type="dxa"/>
            <w:tcBorders>
              <w:top w:val="nil"/>
              <w:left w:val="nil"/>
              <w:bottom w:val="single" w:sz="4" w:space="0" w:color="auto"/>
              <w:right w:val="single" w:sz="4" w:space="0" w:color="auto"/>
            </w:tcBorders>
            <w:vAlign w:val="center"/>
            <w:hideMark/>
          </w:tcPr>
          <w:p w14:paraId="6847309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B718F17" w14:textId="77777777" w:rsidTr="007A6385">
        <w:tc>
          <w:tcPr>
            <w:tcW w:w="6599" w:type="dxa"/>
            <w:tcBorders>
              <w:top w:val="nil"/>
              <w:left w:val="single" w:sz="4" w:space="0" w:color="auto"/>
              <w:bottom w:val="single" w:sz="4" w:space="0" w:color="auto"/>
              <w:right w:val="single" w:sz="4" w:space="0" w:color="auto"/>
            </w:tcBorders>
            <w:vAlign w:val="center"/>
            <w:hideMark/>
          </w:tcPr>
          <w:p w14:paraId="250F6A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Tịch thu tang vật vi phạm hành chính là phần lợi ích vật chất, tài chính đối với hành vi quy định tại điểm b khoản 5 Điều này.</w:t>
            </w:r>
          </w:p>
        </w:tc>
        <w:tc>
          <w:tcPr>
            <w:tcW w:w="6599" w:type="dxa"/>
            <w:tcBorders>
              <w:top w:val="nil"/>
              <w:left w:val="nil"/>
              <w:bottom w:val="single" w:sz="4" w:space="0" w:color="auto"/>
              <w:right w:val="single" w:sz="4" w:space="0" w:color="auto"/>
            </w:tcBorders>
            <w:vAlign w:val="center"/>
            <w:hideMark/>
          </w:tcPr>
          <w:p w14:paraId="5B728E4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Tịch thu tang vật vi phạm hành chính là phần lợi ích vật chất, tài chính đối với hành vi quy định tại điểm b khoản 5 Điều này.</w:t>
            </w:r>
          </w:p>
        </w:tc>
        <w:tc>
          <w:tcPr>
            <w:tcW w:w="2761" w:type="dxa"/>
            <w:tcBorders>
              <w:top w:val="nil"/>
              <w:left w:val="nil"/>
              <w:bottom w:val="single" w:sz="4" w:space="0" w:color="auto"/>
              <w:right w:val="single" w:sz="4" w:space="0" w:color="auto"/>
            </w:tcBorders>
            <w:vAlign w:val="center"/>
            <w:hideMark/>
          </w:tcPr>
          <w:p w14:paraId="54C9C40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C5D53BE" w14:textId="77777777" w:rsidTr="007A6385">
        <w:tc>
          <w:tcPr>
            <w:tcW w:w="6599" w:type="dxa"/>
            <w:tcBorders>
              <w:top w:val="nil"/>
              <w:left w:val="single" w:sz="4" w:space="0" w:color="auto"/>
              <w:bottom w:val="single" w:sz="4" w:space="0" w:color="auto"/>
              <w:right w:val="single" w:sz="4" w:space="0" w:color="auto"/>
            </w:tcBorders>
            <w:vAlign w:val="center"/>
            <w:hideMark/>
          </w:tcPr>
          <w:p w14:paraId="2E8B43B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Biện pháp khắc phục hậu quả:</w:t>
            </w:r>
          </w:p>
        </w:tc>
        <w:tc>
          <w:tcPr>
            <w:tcW w:w="6599" w:type="dxa"/>
            <w:tcBorders>
              <w:top w:val="nil"/>
              <w:left w:val="nil"/>
              <w:bottom w:val="single" w:sz="4" w:space="0" w:color="auto"/>
              <w:right w:val="single" w:sz="4" w:space="0" w:color="auto"/>
            </w:tcBorders>
            <w:vAlign w:val="center"/>
            <w:hideMark/>
          </w:tcPr>
          <w:p w14:paraId="2FB0AB1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Biện pháp khắc phục hậu quả:</w:t>
            </w:r>
          </w:p>
        </w:tc>
        <w:tc>
          <w:tcPr>
            <w:tcW w:w="2761" w:type="dxa"/>
            <w:tcBorders>
              <w:top w:val="nil"/>
              <w:left w:val="nil"/>
              <w:bottom w:val="single" w:sz="4" w:space="0" w:color="auto"/>
              <w:right w:val="single" w:sz="4" w:space="0" w:color="auto"/>
            </w:tcBorders>
            <w:vAlign w:val="center"/>
            <w:hideMark/>
          </w:tcPr>
          <w:p w14:paraId="279FE69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68951E4" w14:textId="77777777" w:rsidTr="007A6385">
        <w:tc>
          <w:tcPr>
            <w:tcW w:w="6599" w:type="dxa"/>
            <w:tcBorders>
              <w:top w:val="nil"/>
              <w:left w:val="single" w:sz="4" w:space="0" w:color="auto"/>
              <w:bottom w:val="single" w:sz="4" w:space="0" w:color="auto"/>
              <w:right w:val="single" w:sz="4" w:space="0" w:color="auto"/>
            </w:tcBorders>
            <w:vAlign w:val="center"/>
            <w:hideMark/>
          </w:tcPr>
          <w:p w14:paraId="63627EA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thu hồi và loại bỏ yếu tố vi phạm đối với các hành vi quy định tại các điểm a, b, c khoản 3 và các điểm a, d, đ, e khoản 5 Điều này. Trường hợp không loại bỏ được yếu tố vi phạm thì buộc tiêu hủy sản phẩm.</w:t>
            </w:r>
          </w:p>
        </w:tc>
        <w:tc>
          <w:tcPr>
            <w:tcW w:w="6599" w:type="dxa"/>
            <w:tcBorders>
              <w:top w:val="nil"/>
              <w:left w:val="nil"/>
              <w:bottom w:val="single" w:sz="4" w:space="0" w:color="auto"/>
              <w:right w:val="single" w:sz="4" w:space="0" w:color="auto"/>
            </w:tcBorders>
            <w:vAlign w:val="center"/>
            <w:hideMark/>
          </w:tcPr>
          <w:p w14:paraId="54A1DCA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thu hồi và loại bỏ yếu tố vi phạm đối với các hành vi quy định tại các điểm a, b, c khoản 3 và các điểm a, d, đ</w:t>
            </w:r>
            <w:r w:rsidRPr="007A6385">
              <w:rPr>
                <w:rFonts w:ascii="Times New Roman" w:eastAsia="Times New Roman" w:hAnsi="Times New Roman"/>
                <w:strike/>
                <w:color w:val="0000FF"/>
                <w:sz w:val="24"/>
                <w:szCs w:val="24"/>
              </w:rPr>
              <w:t>, e</w:t>
            </w:r>
            <w:r w:rsidRPr="007A6385">
              <w:rPr>
                <w:rFonts w:ascii="Times New Roman" w:eastAsia="Times New Roman" w:hAnsi="Times New Roman"/>
                <w:color w:val="000000"/>
                <w:sz w:val="24"/>
                <w:szCs w:val="24"/>
              </w:rPr>
              <w:t xml:space="preserve"> khoản 5 Điều này. Trường hợp không loại bỏ được yếu tố vi phạm thì buộc tiêu hủy sản phẩm.</w:t>
            </w:r>
          </w:p>
        </w:tc>
        <w:tc>
          <w:tcPr>
            <w:tcW w:w="2761" w:type="dxa"/>
            <w:tcBorders>
              <w:top w:val="nil"/>
              <w:left w:val="nil"/>
              <w:bottom w:val="single" w:sz="4" w:space="0" w:color="auto"/>
              <w:right w:val="single" w:sz="4" w:space="0" w:color="auto"/>
            </w:tcBorders>
            <w:vAlign w:val="center"/>
            <w:hideMark/>
          </w:tcPr>
          <w:p w14:paraId="609BDD65"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Bỏ điểm e khoản 5 để thống nhất với nội dung đề xuất bãi bỏ</w:t>
            </w:r>
          </w:p>
        </w:tc>
      </w:tr>
      <w:tr w:rsidR="007A6385" w:rsidRPr="007A6385" w14:paraId="7C105A5A"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6D178EBD"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68. Vi phạm quy định về công bố sản phẩm mỹ phẩm</w:t>
            </w:r>
          </w:p>
        </w:tc>
        <w:tc>
          <w:tcPr>
            <w:tcW w:w="6599" w:type="dxa"/>
            <w:tcBorders>
              <w:top w:val="nil"/>
              <w:left w:val="nil"/>
              <w:bottom w:val="single" w:sz="4" w:space="0" w:color="auto"/>
              <w:right w:val="single" w:sz="4" w:space="0" w:color="auto"/>
            </w:tcBorders>
            <w:shd w:val="clear" w:color="000000" w:fill="FFFF00"/>
            <w:vAlign w:val="center"/>
            <w:hideMark/>
          </w:tcPr>
          <w:p w14:paraId="3BCBCC9D"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70. Vi phạm quy định về công bố sản phẩm mỹ phẩm</w:t>
            </w:r>
          </w:p>
        </w:tc>
        <w:tc>
          <w:tcPr>
            <w:tcW w:w="2761" w:type="dxa"/>
            <w:tcBorders>
              <w:top w:val="nil"/>
              <w:left w:val="nil"/>
              <w:bottom w:val="single" w:sz="4" w:space="0" w:color="auto"/>
              <w:right w:val="single" w:sz="4" w:space="0" w:color="auto"/>
            </w:tcBorders>
            <w:shd w:val="clear" w:color="000000" w:fill="FFFF00"/>
            <w:vAlign w:val="center"/>
            <w:hideMark/>
          </w:tcPr>
          <w:p w14:paraId="147588DE"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04454B4F" w14:textId="77777777" w:rsidTr="007A6385">
        <w:tc>
          <w:tcPr>
            <w:tcW w:w="6599" w:type="dxa"/>
            <w:tcBorders>
              <w:top w:val="nil"/>
              <w:left w:val="single" w:sz="4" w:space="0" w:color="auto"/>
              <w:bottom w:val="single" w:sz="4" w:space="0" w:color="auto"/>
              <w:right w:val="single" w:sz="4" w:space="0" w:color="auto"/>
            </w:tcBorders>
            <w:vAlign w:val="center"/>
            <w:hideMark/>
          </w:tcPr>
          <w:p w14:paraId="1A6727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0259CC7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4A06DC7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C3A0886" w14:textId="77777777" w:rsidTr="007A6385">
        <w:tc>
          <w:tcPr>
            <w:tcW w:w="6599" w:type="dxa"/>
            <w:tcBorders>
              <w:top w:val="nil"/>
              <w:left w:val="single" w:sz="4" w:space="0" w:color="auto"/>
              <w:bottom w:val="single" w:sz="4" w:space="0" w:color="auto"/>
              <w:right w:val="single" w:sz="4" w:space="0" w:color="auto"/>
            </w:tcBorders>
            <w:vAlign w:val="center"/>
            <w:hideMark/>
          </w:tcPr>
          <w:p w14:paraId="7166BA0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Kê khai không đúng các nội dung trong phiếu công bố sản phẩm mỹ phẩm;</w:t>
            </w:r>
          </w:p>
        </w:tc>
        <w:tc>
          <w:tcPr>
            <w:tcW w:w="6599" w:type="dxa"/>
            <w:tcBorders>
              <w:top w:val="nil"/>
              <w:left w:val="nil"/>
              <w:bottom w:val="single" w:sz="4" w:space="0" w:color="auto"/>
              <w:right w:val="single" w:sz="4" w:space="0" w:color="auto"/>
            </w:tcBorders>
            <w:vAlign w:val="center"/>
            <w:hideMark/>
          </w:tcPr>
          <w:p w14:paraId="0CFBEF2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Kê khai không đúng các nội dung trong phiếu công bố sản phẩm mỹ phẩm;</w:t>
            </w:r>
          </w:p>
        </w:tc>
        <w:tc>
          <w:tcPr>
            <w:tcW w:w="2761" w:type="dxa"/>
            <w:tcBorders>
              <w:top w:val="nil"/>
              <w:left w:val="nil"/>
              <w:bottom w:val="single" w:sz="4" w:space="0" w:color="auto"/>
              <w:right w:val="single" w:sz="4" w:space="0" w:color="auto"/>
            </w:tcBorders>
            <w:vAlign w:val="center"/>
            <w:hideMark/>
          </w:tcPr>
          <w:p w14:paraId="38122C4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0951EA1" w14:textId="77777777" w:rsidTr="007A6385">
        <w:tc>
          <w:tcPr>
            <w:tcW w:w="6599" w:type="dxa"/>
            <w:tcBorders>
              <w:top w:val="nil"/>
              <w:left w:val="single" w:sz="4" w:space="0" w:color="auto"/>
              <w:bottom w:val="single" w:sz="4" w:space="0" w:color="auto"/>
              <w:right w:val="single" w:sz="4" w:space="0" w:color="auto"/>
            </w:tcBorders>
            <w:vAlign w:val="center"/>
            <w:hideMark/>
          </w:tcPr>
          <w:p w14:paraId="4965B6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Thay đổi nội dung đã công bố và đã được cấp số tiếp nhận phiếu công bố sản phẩm mỹ phẩm nhưng chưa được sự chấp thuận bằng văn bản của cơ quan có thẩm quyền theo quy định của pháp luật.</w:t>
            </w:r>
          </w:p>
        </w:tc>
        <w:tc>
          <w:tcPr>
            <w:tcW w:w="6599" w:type="dxa"/>
            <w:tcBorders>
              <w:top w:val="nil"/>
              <w:left w:val="nil"/>
              <w:bottom w:val="single" w:sz="4" w:space="0" w:color="auto"/>
              <w:right w:val="single" w:sz="4" w:space="0" w:color="auto"/>
            </w:tcBorders>
            <w:vAlign w:val="center"/>
            <w:hideMark/>
          </w:tcPr>
          <w:p w14:paraId="5E26749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Thay đổi nội dung đã công bố và đã được cấp số tiếp nhận phiếu công bố sản phẩm mỹ phẩm nhưng chưa được sự chấp thuận bằng văn bản của cơ quan có thẩm quyền theo quy định của pháp luật.</w:t>
            </w:r>
          </w:p>
        </w:tc>
        <w:tc>
          <w:tcPr>
            <w:tcW w:w="2761" w:type="dxa"/>
            <w:tcBorders>
              <w:top w:val="nil"/>
              <w:left w:val="nil"/>
              <w:bottom w:val="single" w:sz="4" w:space="0" w:color="auto"/>
              <w:right w:val="single" w:sz="4" w:space="0" w:color="auto"/>
            </w:tcBorders>
            <w:vAlign w:val="center"/>
            <w:hideMark/>
          </w:tcPr>
          <w:p w14:paraId="04529E7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E6D2DA9" w14:textId="77777777" w:rsidTr="007A6385">
        <w:tc>
          <w:tcPr>
            <w:tcW w:w="6599" w:type="dxa"/>
            <w:tcBorders>
              <w:top w:val="nil"/>
              <w:left w:val="single" w:sz="4" w:space="0" w:color="auto"/>
              <w:bottom w:val="single" w:sz="4" w:space="0" w:color="auto"/>
              <w:right w:val="single" w:sz="4" w:space="0" w:color="auto"/>
            </w:tcBorders>
            <w:vAlign w:val="center"/>
            <w:hideMark/>
          </w:tcPr>
          <w:p w14:paraId="23C4EE9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2. Phạt tiền từ 20.000.000 đồng đến 30.000.000 đồng đối với hành vi đưa sản phẩm mỹ phẩm ra lưu thông khi chưa được cơ quan nhà nước có thẩm quyền cấp số tiếp nhận phiếu công bố sản phẩm mỹ phẩm hoặc hành vi đưa sản phẩm mỹ phẩm ra lưu thông sau thời điểm số tiếp nhận phiếu công bố sản phẩm mỹ phẩm hết thời hạn </w:t>
            </w:r>
            <w:r w:rsidRPr="007A6385">
              <w:rPr>
                <w:rFonts w:ascii="Times New Roman" w:eastAsia="Times New Roman" w:hAnsi="Times New Roman"/>
                <w:strike/>
                <w:color w:val="000000"/>
                <w:sz w:val="24"/>
                <w:szCs w:val="24"/>
              </w:rPr>
              <w:t>hiệu lực</w:t>
            </w:r>
            <w:r w:rsidRPr="007A6385">
              <w:rPr>
                <w:rFonts w:ascii="Times New Roman" w:eastAsia="Times New Roman" w:hAnsi="Times New Roman"/>
                <w:color w:val="000000"/>
                <w:sz w:val="24"/>
                <w:szCs w:val="24"/>
              </w:rPr>
              <w:t xml:space="preserve"> mà chưa công bố lại theo quy định của pháp luật.</w:t>
            </w:r>
          </w:p>
        </w:tc>
        <w:tc>
          <w:tcPr>
            <w:tcW w:w="6599" w:type="dxa"/>
            <w:tcBorders>
              <w:top w:val="nil"/>
              <w:left w:val="nil"/>
              <w:bottom w:val="single" w:sz="4" w:space="0" w:color="auto"/>
              <w:right w:val="single" w:sz="4" w:space="0" w:color="auto"/>
            </w:tcBorders>
            <w:vAlign w:val="center"/>
            <w:hideMark/>
          </w:tcPr>
          <w:p w14:paraId="5500EFB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2. Phạt tiền từ 20.000.000 đồng đến 30.000.000 đồng đối với hành vi đưa sản phẩm mỹ phẩm ra lưu thông khi chưa được cơ quan nhà nước có thẩm quyền cấp số tiếp nhận phiếu công bố sản phẩm mỹ phẩm hoặc hành vi đưa sản phẩm mỹ phẩm ra lưu thông sau thời điểm số tiếp nhận phiếu công bố sản phẩm mỹ phẩm hết thời hạn </w:t>
            </w:r>
            <w:r w:rsidRPr="007A6385">
              <w:rPr>
                <w:rFonts w:ascii="Times New Roman" w:eastAsia="Times New Roman" w:hAnsi="Times New Roman"/>
                <w:strike/>
                <w:color w:val="000000"/>
                <w:sz w:val="24"/>
                <w:szCs w:val="24"/>
              </w:rPr>
              <w:t>hiệu lực</w:t>
            </w:r>
            <w:r w:rsidRPr="007A6385">
              <w:rPr>
                <w:rFonts w:ascii="Times New Roman" w:eastAsia="Times New Roman" w:hAnsi="Times New Roman"/>
                <w:color w:val="000000"/>
                <w:sz w:val="24"/>
                <w:szCs w:val="24"/>
              </w:rPr>
              <w:t xml:space="preserve"> mà chưa công bố lại theo quy định của pháp luật.</w:t>
            </w:r>
          </w:p>
        </w:tc>
        <w:tc>
          <w:tcPr>
            <w:tcW w:w="2761" w:type="dxa"/>
            <w:tcBorders>
              <w:top w:val="nil"/>
              <w:left w:val="nil"/>
              <w:bottom w:val="single" w:sz="4" w:space="0" w:color="auto"/>
              <w:right w:val="single" w:sz="4" w:space="0" w:color="auto"/>
            </w:tcBorders>
            <w:vAlign w:val="center"/>
            <w:hideMark/>
          </w:tcPr>
          <w:p w14:paraId="1FF829E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90797D7" w14:textId="77777777" w:rsidTr="007A6385">
        <w:tc>
          <w:tcPr>
            <w:tcW w:w="6599" w:type="dxa"/>
            <w:tcBorders>
              <w:top w:val="nil"/>
              <w:left w:val="single" w:sz="4" w:space="0" w:color="auto"/>
              <w:bottom w:val="single" w:sz="4" w:space="0" w:color="auto"/>
              <w:right w:val="single" w:sz="4" w:space="0" w:color="auto"/>
            </w:tcBorders>
            <w:vAlign w:val="center"/>
            <w:hideMark/>
          </w:tcPr>
          <w:p w14:paraId="0D7D679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3. Phạt tiền từ 30.000.000 đồng đến 40.000.000 đồng đối với hành vi giả mạo tài liệu, sử dụng con dấu giả hoặc giả mạo chữ ký, dấu của cơ quan chức năng Việt Nam hoặc nước ngoài, của nhà sản xuất hoặc chủ sở hữu sản phẩm trong hồ sơ công bố sản phẩm mỹ phẩm.</w:t>
            </w:r>
          </w:p>
        </w:tc>
        <w:tc>
          <w:tcPr>
            <w:tcW w:w="6599" w:type="dxa"/>
            <w:tcBorders>
              <w:top w:val="nil"/>
              <w:left w:val="nil"/>
              <w:bottom w:val="single" w:sz="4" w:space="0" w:color="auto"/>
              <w:right w:val="single" w:sz="4" w:space="0" w:color="auto"/>
            </w:tcBorders>
            <w:vAlign w:val="center"/>
            <w:hideMark/>
          </w:tcPr>
          <w:p w14:paraId="1EFBD25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30.000.000 đồng đến 40.000.000 đồng đối với hành vi giả mạo tài liệu, sử dụng con dấu giả hoặc giả mạo chữ ký, dấu của cơ quan chức năng Việt Nam hoặc nước ngoài, của nhà sản xuất hoặc chủ sở hữu sản phẩm trong hồ sơ công bố sản phẩm mỹ phẩm.</w:t>
            </w:r>
          </w:p>
        </w:tc>
        <w:tc>
          <w:tcPr>
            <w:tcW w:w="2761" w:type="dxa"/>
            <w:tcBorders>
              <w:top w:val="nil"/>
              <w:left w:val="nil"/>
              <w:bottom w:val="single" w:sz="4" w:space="0" w:color="auto"/>
              <w:right w:val="single" w:sz="4" w:space="0" w:color="auto"/>
            </w:tcBorders>
            <w:vAlign w:val="center"/>
            <w:hideMark/>
          </w:tcPr>
          <w:p w14:paraId="3DC210B4"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7F9D6EC6" w14:textId="77777777" w:rsidTr="007A6385">
        <w:tc>
          <w:tcPr>
            <w:tcW w:w="6599" w:type="dxa"/>
            <w:tcBorders>
              <w:top w:val="nil"/>
              <w:left w:val="single" w:sz="4" w:space="0" w:color="auto"/>
              <w:bottom w:val="single" w:sz="4" w:space="0" w:color="auto"/>
              <w:right w:val="single" w:sz="4" w:space="0" w:color="auto"/>
            </w:tcBorders>
            <w:vAlign w:val="center"/>
            <w:hideMark/>
          </w:tcPr>
          <w:p w14:paraId="1358F3C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4. Hình thức xử phạt bổ sung: </w:t>
            </w:r>
          </w:p>
        </w:tc>
        <w:tc>
          <w:tcPr>
            <w:tcW w:w="6599" w:type="dxa"/>
            <w:tcBorders>
              <w:top w:val="nil"/>
              <w:left w:val="nil"/>
              <w:bottom w:val="single" w:sz="4" w:space="0" w:color="auto"/>
              <w:right w:val="single" w:sz="4" w:space="0" w:color="auto"/>
            </w:tcBorders>
            <w:vAlign w:val="center"/>
            <w:hideMark/>
          </w:tcPr>
          <w:p w14:paraId="568C65D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4. Hình thức xử phạt bổ sung: </w:t>
            </w:r>
          </w:p>
        </w:tc>
        <w:tc>
          <w:tcPr>
            <w:tcW w:w="2761" w:type="dxa"/>
            <w:tcBorders>
              <w:top w:val="nil"/>
              <w:left w:val="nil"/>
              <w:bottom w:val="single" w:sz="4" w:space="0" w:color="auto"/>
              <w:right w:val="single" w:sz="4" w:space="0" w:color="auto"/>
            </w:tcBorders>
            <w:vAlign w:val="center"/>
            <w:hideMark/>
          </w:tcPr>
          <w:p w14:paraId="632AE4EE"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779970B" w14:textId="77777777" w:rsidTr="007A6385">
        <w:tc>
          <w:tcPr>
            <w:tcW w:w="6599" w:type="dxa"/>
            <w:tcBorders>
              <w:top w:val="nil"/>
              <w:left w:val="single" w:sz="4" w:space="0" w:color="auto"/>
              <w:bottom w:val="single" w:sz="4" w:space="0" w:color="auto"/>
              <w:right w:val="single" w:sz="4" w:space="0" w:color="auto"/>
            </w:tcBorders>
            <w:vAlign w:val="center"/>
            <w:hideMark/>
          </w:tcPr>
          <w:p w14:paraId="55AFACD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Đình chỉ hoạt động kinh doanh sản phẩm mỹ phẩm trong thời hạn từ 03 đến 06 tháng đối với hành vi quy định tại các khoản 2 và 3 Điều này.</w:t>
            </w:r>
          </w:p>
        </w:tc>
        <w:tc>
          <w:tcPr>
            <w:tcW w:w="6599" w:type="dxa"/>
            <w:tcBorders>
              <w:top w:val="nil"/>
              <w:left w:val="nil"/>
              <w:bottom w:val="single" w:sz="4" w:space="0" w:color="auto"/>
              <w:right w:val="single" w:sz="4" w:space="0" w:color="auto"/>
            </w:tcBorders>
            <w:vAlign w:val="center"/>
            <w:hideMark/>
          </w:tcPr>
          <w:p w14:paraId="4F86D1A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Đình chỉ hoạt động kinh doanh</w:t>
            </w:r>
            <w:r w:rsidRPr="007A6385">
              <w:rPr>
                <w:rFonts w:ascii="Times New Roman" w:eastAsia="Times New Roman" w:hAnsi="Times New Roman"/>
                <w:color w:val="0000FF"/>
                <w:sz w:val="24"/>
                <w:szCs w:val="24"/>
              </w:rPr>
              <w:t xml:space="preserve"> toàn bộ</w:t>
            </w:r>
            <w:r w:rsidRPr="007A6385">
              <w:rPr>
                <w:rFonts w:ascii="Times New Roman" w:eastAsia="Times New Roman" w:hAnsi="Times New Roman"/>
                <w:color w:val="000000"/>
                <w:sz w:val="24"/>
                <w:szCs w:val="24"/>
              </w:rPr>
              <w:t xml:space="preserve"> sản phẩm mỹ phẩm trong thời hạn từ 03 đến 06 tháng đối với hành vi quy định tại </w:t>
            </w:r>
            <w:r w:rsidRPr="007A6385">
              <w:rPr>
                <w:rFonts w:ascii="Times New Roman" w:eastAsia="Times New Roman" w:hAnsi="Times New Roman"/>
                <w:strike/>
                <w:color w:val="0000FF"/>
                <w:sz w:val="24"/>
                <w:szCs w:val="24"/>
              </w:rPr>
              <w:t>các</w:t>
            </w:r>
            <w:r w:rsidRPr="007A6385">
              <w:rPr>
                <w:rFonts w:ascii="Times New Roman" w:eastAsia="Times New Roman" w:hAnsi="Times New Roman"/>
                <w:color w:val="000000"/>
                <w:sz w:val="24"/>
                <w:szCs w:val="24"/>
              </w:rPr>
              <w:t xml:space="preserve"> khoản 2 </w:t>
            </w:r>
            <w:r w:rsidRPr="007A6385">
              <w:rPr>
                <w:rFonts w:ascii="Times New Roman" w:eastAsia="Times New Roman" w:hAnsi="Times New Roman"/>
                <w:strike/>
                <w:color w:val="0000FF"/>
                <w:sz w:val="24"/>
                <w:szCs w:val="24"/>
              </w:rPr>
              <w:t>và 3</w:t>
            </w:r>
            <w:r w:rsidRPr="007A6385">
              <w:rPr>
                <w:rFonts w:ascii="Times New Roman" w:eastAsia="Times New Roman" w:hAnsi="Times New Roman"/>
                <w:color w:val="000000"/>
                <w:sz w:val="24"/>
                <w:szCs w:val="24"/>
              </w:rPr>
              <w:t xml:space="preserve"> Điều này.</w:t>
            </w:r>
          </w:p>
        </w:tc>
        <w:tc>
          <w:tcPr>
            <w:tcW w:w="2761" w:type="dxa"/>
            <w:tcBorders>
              <w:top w:val="nil"/>
              <w:left w:val="nil"/>
              <w:bottom w:val="single" w:sz="4" w:space="0" w:color="auto"/>
              <w:right w:val="single" w:sz="4" w:space="0" w:color="auto"/>
            </w:tcBorders>
            <w:vAlign w:val="center"/>
            <w:hideMark/>
          </w:tcPr>
          <w:p w14:paraId="0226D9AE"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Tăng tính răn đe đối với các cơ sở vi phạm quy định về công bố sản phẩm mỹ phẩm tại khoản 2 và khoản 3</w:t>
            </w:r>
          </w:p>
        </w:tc>
      </w:tr>
      <w:tr w:rsidR="007A6385" w:rsidRPr="007A6385" w14:paraId="39C2CCC2" w14:textId="77777777" w:rsidTr="007A6385">
        <w:tc>
          <w:tcPr>
            <w:tcW w:w="6599" w:type="dxa"/>
            <w:tcBorders>
              <w:top w:val="nil"/>
              <w:left w:val="single" w:sz="4" w:space="0" w:color="auto"/>
              <w:bottom w:val="single" w:sz="4" w:space="0" w:color="auto"/>
              <w:right w:val="single" w:sz="4" w:space="0" w:color="auto"/>
            </w:tcBorders>
            <w:vAlign w:val="center"/>
            <w:hideMark/>
          </w:tcPr>
          <w:p w14:paraId="7EA448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6599" w:type="dxa"/>
            <w:tcBorders>
              <w:top w:val="nil"/>
              <w:left w:val="nil"/>
              <w:bottom w:val="single" w:sz="4" w:space="0" w:color="auto"/>
              <w:right w:val="single" w:sz="4" w:space="0" w:color="auto"/>
            </w:tcBorders>
            <w:vAlign w:val="center"/>
            <w:hideMark/>
          </w:tcPr>
          <w:p w14:paraId="7F832BD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2761" w:type="dxa"/>
            <w:tcBorders>
              <w:top w:val="nil"/>
              <w:left w:val="nil"/>
              <w:bottom w:val="single" w:sz="4" w:space="0" w:color="auto"/>
              <w:right w:val="single" w:sz="4" w:space="0" w:color="auto"/>
            </w:tcBorders>
            <w:vAlign w:val="center"/>
            <w:hideMark/>
          </w:tcPr>
          <w:p w14:paraId="6635D1E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7E25EC0" w14:textId="77777777" w:rsidTr="007A6385">
        <w:tc>
          <w:tcPr>
            <w:tcW w:w="6599" w:type="dxa"/>
            <w:tcBorders>
              <w:top w:val="nil"/>
              <w:left w:val="single" w:sz="4" w:space="0" w:color="auto"/>
              <w:bottom w:val="single" w:sz="4" w:space="0" w:color="auto"/>
              <w:right w:val="single" w:sz="4" w:space="0" w:color="auto"/>
            </w:tcBorders>
            <w:vAlign w:val="center"/>
            <w:hideMark/>
          </w:tcPr>
          <w:p w14:paraId="013604A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thu hồi và tiêu hủy sản phẩm mỹ phẩm vi phạm đối với hành vi quy định tại các khoản 2 và 3 Điều này;</w:t>
            </w:r>
          </w:p>
        </w:tc>
        <w:tc>
          <w:tcPr>
            <w:tcW w:w="6599" w:type="dxa"/>
            <w:tcBorders>
              <w:top w:val="nil"/>
              <w:left w:val="nil"/>
              <w:bottom w:val="single" w:sz="4" w:space="0" w:color="auto"/>
              <w:right w:val="single" w:sz="4" w:space="0" w:color="auto"/>
            </w:tcBorders>
            <w:vAlign w:val="center"/>
            <w:hideMark/>
          </w:tcPr>
          <w:p w14:paraId="105D037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thu hồi và tiêu hủy sản phẩm mỹ phẩm vi phạm đối với hành vi quy định tại các khoản 2 và 3 Điều này;</w:t>
            </w:r>
          </w:p>
        </w:tc>
        <w:tc>
          <w:tcPr>
            <w:tcW w:w="2761" w:type="dxa"/>
            <w:tcBorders>
              <w:top w:val="nil"/>
              <w:left w:val="nil"/>
              <w:bottom w:val="single" w:sz="4" w:space="0" w:color="auto"/>
              <w:right w:val="single" w:sz="4" w:space="0" w:color="auto"/>
            </w:tcBorders>
            <w:vAlign w:val="center"/>
            <w:hideMark/>
          </w:tcPr>
          <w:p w14:paraId="5B599CD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E870D10" w14:textId="77777777" w:rsidTr="007A6385">
        <w:tc>
          <w:tcPr>
            <w:tcW w:w="6599" w:type="dxa"/>
            <w:tcBorders>
              <w:top w:val="nil"/>
              <w:left w:val="single" w:sz="4" w:space="0" w:color="auto"/>
              <w:bottom w:val="single" w:sz="4" w:space="0" w:color="auto"/>
              <w:right w:val="single" w:sz="4" w:space="0" w:color="auto"/>
            </w:tcBorders>
            <w:vAlign w:val="center"/>
            <w:hideMark/>
          </w:tcPr>
          <w:p w14:paraId="6259B2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số tiếp nhận phiếu công bố sản phẩm mỹ phẩm đối với hành vi quy định tại điểm a khoản 1 và khoản 3 Điều này.</w:t>
            </w:r>
          </w:p>
        </w:tc>
        <w:tc>
          <w:tcPr>
            <w:tcW w:w="6599" w:type="dxa"/>
            <w:tcBorders>
              <w:top w:val="nil"/>
              <w:left w:val="nil"/>
              <w:bottom w:val="single" w:sz="4" w:space="0" w:color="auto"/>
              <w:right w:val="single" w:sz="4" w:space="0" w:color="auto"/>
            </w:tcBorders>
            <w:vAlign w:val="center"/>
            <w:hideMark/>
          </w:tcPr>
          <w:p w14:paraId="263243B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số tiếp nhận phiếu công bố sản phẩm mỹ phẩm đối với hành vi quy định tại điểm a khoản 1 và khoản 3 Điều này.</w:t>
            </w:r>
          </w:p>
        </w:tc>
        <w:tc>
          <w:tcPr>
            <w:tcW w:w="2761" w:type="dxa"/>
            <w:tcBorders>
              <w:top w:val="nil"/>
              <w:left w:val="nil"/>
              <w:bottom w:val="single" w:sz="4" w:space="0" w:color="auto"/>
              <w:right w:val="single" w:sz="4" w:space="0" w:color="auto"/>
            </w:tcBorders>
            <w:vAlign w:val="center"/>
            <w:hideMark/>
          </w:tcPr>
          <w:p w14:paraId="715D2CA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AD41A25" w14:textId="77777777" w:rsidTr="007A6385">
        <w:tc>
          <w:tcPr>
            <w:tcW w:w="6599" w:type="dxa"/>
            <w:tcBorders>
              <w:top w:val="nil"/>
              <w:left w:val="single" w:sz="4" w:space="0" w:color="auto"/>
              <w:bottom w:val="single" w:sz="4" w:space="0" w:color="auto"/>
              <w:right w:val="single" w:sz="4" w:space="0" w:color="auto"/>
            </w:tcBorders>
            <w:vAlign w:val="center"/>
            <w:hideMark/>
          </w:tcPr>
          <w:p w14:paraId="3E0CE52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Trong trường hợp có từ 02 sản phẩm mỹ phẩm trở lên vi phạm thuộc cùng một hành vi vi phạm tại các khoản 1, 2, 3 Điều này và được phát hiện trong cùng một lần thanh tra, kiểm tra thì xử phạt một hành vi và áp dụng tình tiết tăng nặng.</w:t>
            </w:r>
          </w:p>
        </w:tc>
        <w:tc>
          <w:tcPr>
            <w:tcW w:w="6599" w:type="dxa"/>
            <w:tcBorders>
              <w:top w:val="nil"/>
              <w:left w:val="nil"/>
              <w:bottom w:val="single" w:sz="4" w:space="0" w:color="auto"/>
              <w:right w:val="single" w:sz="4" w:space="0" w:color="auto"/>
            </w:tcBorders>
            <w:vAlign w:val="center"/>
            <w:hideMark/>
          </w:tcPr>
          <w:p w14:paraId="0FC091F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Trong trường hợp có từ 02 sản phẩm mỹ phẩm trở lên vi phạm thuộc cùng một hành vi vi phạm tại các khoản 1, 2, 3 Điều này và được phát hiện trong cùng một lần thanh tra, kiểm tra thì xử phạt một hành vi và áp dụng tình tiết tăng nặng.</w:t>
            </w:r>
          </w:p>
        </w:tc>
        <w:tc>
          <w:tcPr>
            <w:tcW w:w="2761" w:type="dxa"/>
            <w:tcBorders>
              <w:top w:val="nil"/>
              <w:left w:val="nil"/>
              <w:bottom w:val="single" w:sz="4" w:space="0" w:color="auto"/>
              <w:right w:val="single" w:sz="4" w:space="0" w:color="auto"/>
            </w:tcBorders>
            <w:vAlign w:val="center"/>
            <w:hideMark/>
          </w:tcPr>
          <w:p w14:paraId="69AC876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8507C19" w14:textId="77777777" w:rsidTr="007A6385">
        <w:tc>
          <w:tcPr>
            <w:tcW w:w="6599" w:type="dxa"/>
            <w:tcBorders>
              <w:top w:val="nil"/>
              <w:left w:val="single" w:sz="4" w:space="0" w:color="auto"/>
              <w:bottom w:val="single" w:sz="4" w:space="0" w:color="auto"/>
              <w:right w:val="single" w:sz="4" w:space="0" w:color="auto"/>
            </w:tcBorders>
            <w:vAlign w:val="center"/>
            <w:hideMark/>
          </w:tcPr>
          <w:p w14:paraId="55FBC419"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69. Vi phạm quy định về quảng cáo mỹ phẩm thông qua hình thức hội thảo, hội nghị, tổ chức sự kiện</w:t>
            </w:r>
          </w:p>
        </w:tc>
        <w:tc>
          <w:tcPr>
            <w:tcW w:w="6599" w:type="dxa"/>
            <w:tcBorders>
              <w:top w:val="nil"/>
              <w:left w:val="nil"/>
              <w:bottom w:val="single" w:sz="4" w:space="0" w:color="auto"/>
              <w:right w:val="single" w:sz="4" w:space="0" w:color="auto"/>
            </w:tcBorders>
            <w:vAlign w:val="center"/>
            <w:hideMark/>
          </w:tcPr>
          <w:p w14:paraId="369ED7F0"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71. Vi phạm quy định về quảng cáo mỹ phẩm thông qua hình thức hội thảo, hội nghị, tổ chức sự kiện</w:t>
            </w:r>
          </w:p>
        </w:tc>
        <w:tc>
          <w:tcPr>
            <w:tcW w:w="2761" w:type="dxa"/>
            <w:tcBorders>
              <w:top w:val="nil"/>
              <w:left w:val="nil"/>
              <w:bottom w:val="single" w:sz="4" w:space="0" w:color="auto"/>
              <w:right w:val="single" w:sz="4" w:space="0" w:color="auto"/>
            </w:tcBorders>
            <w:vAlign w:val="center"/>
            <w:hideMark/>
          </w:tcPr>
          <w:p w14:paraId="06CED866"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3B5B2200" w14:textId="77777777" w:rsidTr="007A6385">
        <w:tc>
          <w:tcPr>
            <w:tcW w:w="6599" w:type="dxa"/>
            <w:tcBorders>
              <w:top w:val="nil"/>
              <w:left w:val="single" w:sz="4" w:space="0" w:color="auto"/>
              <w:bottom w:val="single" w:sz="4" w:space="0" w:color="auto"/>
              <w:right w:val="single" w:sz="4" w:space="0" w:color="auto"/>
            </w:tcBorders>
            <w:vAlign w:val="center"/>
            <w:hideMark/>
          </w:tcPr>
          <w:p w14:paraId="52B5AA0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Phạt tiền từ 30.000.000 đồng đến 40.000.000 đồng đối với một trong các hành vi tổ chức hội thảo, hội nghị, tổ chức sự kiện giới thiệu mỹ phẩm sau đây:</w:t>
            </w:r>
          </w:p>
        </w:tc>
        <w:tc>
          <w:tcPr>
            <w:tcW w:w="6599" w:type="dxa"/>
            <w:tcBorders>
              <w:top w:val="nil"/>
              <w:left w:val="nil"/>
              <w:bottom w:val="single" w:sz="4" w:space="0" w:color="auto"/>
              <w:right w:val="single" w:sz="4" w:space="0" w:color="auto"/>
            </w:tcBorders>
            <w:vAlign w:val="center"/>
            <w:hideMark/>
          </w:tcPr>
          <w:p w14:paraId="1E483A9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Phạt tiền từ 30.000.000 đồng đến 40.000.000 đồng đối với một trong các hành vi tổ chức hội thảo, hội nghị, tổ chức sự kiện giới thiệu mỹ phẩm sau đây:</w:t>
            </w:r>
          </w:p>
        </w:tc>
        <w:tc>
          <w:tcPr>
            <w:tcW w:w="2761" w:type="dxa"/>
            <w:tcBorders>
              <w:top w:val="nil"/>
              <w:left w:val="nil"/>
              <w:bottom w:val="single" w:sz="4" w:space="0" w:color="auto"/>
              <w:right w:val="single" w:sz="4" w:space="0" w:color="auto"/>
            </w:tcBorders>
            <w:vAlign w:val="center"/>
            <w:hideMark/>
          </w:tcPr>
          <w:p w14:paraId="53FD66B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2E57789" w14:textId="77777777" w:rsidTr="007A6385">
        <w:tc>
          <w:tcPr>
            <w:tcW w:w="6599" w:type="dxa"/>
            <w:tcBorders>
              <w:top w:val="nil"/>
              <w:left w:val="single" w:sz="4" w:space="0" w:color="auto"/>
              <w:bottom w:val="single" w:sz="4" w:space="0" w:color="auto"/>
              <w:right w:val="single" w:sz="4" w:space="0" w:color="auto"/>
            </w:tcBorders>
            <w:vAlign w:val="center"/>
            <w:hideMark/>
          </w:tcPr>
          <w:p w14:paraId="32341C7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Không thông báo tới cơ quan có thẩm quyền trước khi tổ chức theo quy định của pháp luật.</w:t>
            </w:r>
          </w:p>
        </w:tc>
        <w:tc>
          <w:tcPr>
            <w:tcW w:w="6599" w:type="dxa"/>
            <w:tcBorders>
              <w:top w:val="nil"/>
              <w:left w:val="nil"/>
              <w:bottom w:val="single" w:sz="4" w:space="0" w:color="auto"/>
              <w:right w:val="single" w:sz="4" w:space="0" w:color="auto"/>
            </w:tcBorders>
            <w:vAlign w:val="center"/>
            <w:hideMark/>
          </w:tcPr>
          <w:p w14:paraId="1434B92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Không thông báo tới cơ quan có thẩm quyền trước khi tổ chức theo quy định của pháp luật.</w:t>
            </w:r>
          </w:p>
        </w:tc>
        <w:tc>
          <w:tcPr>
            <w:tcW w:w="2761" w:type="dxa"/>
            <w:tcBorders>
              <w:top w:val="nil"/>
              <w:left w:val="nil"/>
              <w:bottom w:val="single" w:sz="4" w:space="0" w:color="auto"/>
              <w:right w:val="single" w:sz="4" w:space="0" w:color="auto"/>
            </w:tcBorders>
            <w:vAlign w:val="center"/>
            <w:hideMark/>
          </w:tcPr>
          <w:p w14:paraId="45AEEDC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39D0708" w14:textId="77777777" w:rsidTr="007A6385">
        <w:tc>
          <w:tcPr>
            <w:tcW w:w="6599" w:type="dxa"/>
            <w:tcBorders>
              <w:top w:val="nil"/>
              <w:left w:val="single" w:sz="4" w:space="0" w:color="auto"/>
              <w:bottom w:val="single" w:sz="4" w:space="0" w:color="auto"/>
              <w:right w:val="single" w:sz="4" w:space="0" w:color="auto"/>
            </w:tcBorders>
            <w:vAlign w:val="center"/>
            <w:hideMark/>
          </w:tcPr>
          <w:p w14:paraId="1827A71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Không đúng với nội dung đã thông báo tới cơ quan có thẩm quyền theo quy định của pháp luật.</w:t>
            </w:r>
          </w:p>
        </w:tc>
        <w:tc>
          <w:tcPr>
            <w:tcW w:w="6599" w:type="dxa"/>
            <w:tcBorders>
              <w:top w:val="nil"/>
              <w:left w:val="nil"/>
              <w:bottom w:val="single" w:sz="4" w:space="0" w:color="auto"/>
              <w:right w:val="single" w:sz="4" w:space="0" w:color="auto"/>
            </w:tcBorders>
            <w:vAlign w:val="center"/>
            <w:hideMark/>
          </w:tcPr>
          <w:p w14:paraId="44424C3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Không đúng với nội dung đã thông báo tới cơ quan có thẩm quyền theo quy định của pháp luật.</w:t>
            </w:r>
          </w:p>
        </w:tc>
        <w:tc>
          <w:tcPr>
            <w:tcW w:w="2761" w:type="dxa"/>
            <w:tcBorders>
              <w:top w:val="nil"/>
              <w:left w:val="nil"/>
              <w:bottom w:val="single" w:sz="4" w:space="0" w:color="auto"/>
              <w:right w:val="single" w:sz="4" w:space="0" w:color="auto"/>
            </w:tcBorders>
            <w:vAlign w:val="center"/>
            <w:hideMark/>
          </w:tcPr>
          <w:p w14:paraId="3E73980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35D257A"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6A23B5B7"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70. Vi phạm quy định về sản xuất mỹ phẩm</w:t>
            </w:r>
          </w:p>
        </w:tc>
        <w:tc>
          <w:tcPr>
            <w:tcW w:w="6599" w:type="dxa"/>
            <w:tcBorders>
              <w:top w:val="nil"/>
              <w:left w:val="nil"/>
              <w:bottom w:val="single" w:sz="4" w:space="0" w:color="auto"/>
              <w:right w:val="single" w:sz="4" w:space="0" w:color="auto"/>
            </w:tcBorders>
            <w:shd w:val="clear" w:color="000000" w:fill="FFFF00"/>
            <w:vAlign w:val="center"/>
            <w:hideMark/>
          </w:tcPr>
          <w:p w14:paraId="76FF1866"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72. Vi phạm quy định về sản xuất mỹ phẩm</w:t>
            </w:r>
          </w:p>
        </w:tc>
        <w:tc>
          <w:tcPr>
            <w:tcW w:w="2761" w:type="dxa"/>
            <w:tcBorders>
              <w:top w:val="nil"/>
              <w:left w:val="nil"/>
              <w:bottom w:val="single" w:sz="4" w:space="0" w:color="auto"/>
              <w:right w:val="single" w:sz="4" w:space="0" w:color="auto"/>
            </w:tcBorders>
            <w:vAlign w:val="center"/>
            <w:hideMark/>
          </w:tcPr>
          <w:p w14:paraId="335808F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2043135" w14:textId="77777777" w:rsidTr="007A6385">
        <w:tc>
          <w:tcPr>
            <w:tcW w:w="6599" w:type="dxa"/>
            <w:tcBorders>
              <w:top w:val="nil"/>
              <w:left w:val="single" w:sz="4" w:space="0" w:color="auto"/>
              <w:bottom w:val="single" w:sz="4" w:space="0" w:color="auto"/>
              <w:right w:val="single" w:sz="4" w:space="0" w:color="auto"/>
            </w:tcBorders>
            <w:vAlign w:val="center"/>
            <w:hideMark/>
          </w:tcPr>
          <w:p w14:paraId="37739E2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30.000.000 đồng đến 40.000.000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6987EA8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30.000.000 đồng đến 40.000.000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1E3E2AF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0553277" w14:textId="77777777" w:rsidTr="007A6385">
        <w:tc>
          <w:tcPr>
            <w:tcW w:w="6599" w:type="dxa"/>
            <w:tcBorders>
              <w:top w:val="nil"/>
              <w:left w:val="single" w:sz="4" w:space="0" w:color="auto"/>
              <w:bottom w:val="single" w:sz="4" w:space="0" w:color="auto"/>
              <w:right w:val="single" w:sz="4" w:space="0" w:color="auto"/>
            </w:tcBorders>
            <w:vAlign w:val="center"/>
            <w:hideMark/>
          </w:tcPr>
          <w:p w14:paraId="05E09D6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triển khai áp dụng hệ thống quản lý chất lượng theo bộ nguyên tắc, tiêu chuẩn “Thực hành tốt sản xuất mỹ phẩm” (CGMP-ASEAN);</w:t>
            </w:r>
          </w:p>
        </w:tc>
        <w:tc>
          <w:tcPr>
            <w:tcW w:w="6599" w:type="dxa"/>
            <w:tcBorders>
              <w:top w:val="nil"/>
              <w:left w:val="nil"/>
              <w:bottom w:val="single" w:sz="4" w:space="0" w:color="auto"/>
              <w:right w:val="single" w:sz="4" w:space="0" w:color="auto"/>
            </w:tcBorders>
            <w:vAlign w:val="center"/>
            <w:hideMark/>
          </w:tcPr>
          <w:p w14:paraId="1503B93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triển khai áp dụng hệ thống quản lý chất lượng theo bộ nguyên tắc, tiêu chuẩn “Thực hành tốt sản xuất mỹ phẩm” (CGMP-ASEAN);</w:t>
            </w:r>
          </w:p>
        </w:tc>
        <w:tc>
          <w:tcPr>
            <w:tcW w:w="2761" w:type="dxa"/>
            <w:tcBorders>
              <w:top w:val="nil"/>
              <w:left w:val="nil"/>
              <w:bottom w:val="single" w:sz="4" w:space="0" w:color="auto"/>
              <w:right w:val="single" w:sz="4" w:space="0" w:color="auto"/>
            </w:tcBorders>
            <w:vAlign w:val="center"/>
            <w:hideMark/>
          </w:tcPr>
          <w:p w14:paraId="4AE50DF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9A7E4C9" w14:textId="77777777" w:rsidTr="007A6385">
        <w:tc>
          <w:tcPr>
            <w:tcW w:w="6599" w:type="dxa"/>
            <w:tcBorders>
              <w:top w:val="nil"/>
              <w:left w:val="single" w:sz="4" w:space="0" w:color="auto"/>
              <w:bottom w:val="single" w:sz="4" w:space="0" w:color="auto"/>
              <w:right w:val="single" w:sz="4" w:space="0" w:color="auto"/>
            </w:tcBorders>
            <w:vAlign w:val="center"/>
            <w:hideMark/>
          </w:tcPr>
          <w:p w14:paraId="6F7DDD7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Sản xuất mỹ phẩm có công thức không đúng như hồ sơ công bố sản phẩm mỹ phẩm;</w:t>
            </w:r>
          </w:p>
        </w:tc>
        <w:tc>
          <w:tcPr>
            <w:tcW w:w="6599" w:type="dxa"/>
            <w:tcBorders>
              <w:top w:val="nil"/>
              <w:left w:val="nil"/>
              <w:bottom w:val="single" w:sz="4" w:space="0" w:color="auto"/>
              <w:right w:val="single" w:sz="4" w:space="0" w:color="auto"/>
            </w:tcBorders>
            <w:vAlign w:val="center"/>
            <w:hideMark/>
          </w:tcPr>
          <w:p w14:paraId="4AA6F19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Sản xuất mỹ phẩm có công thức không đúng như hồ sơ công bố sản phẩm mỹ phẩm;</w:t>
            </w:r>
          </w:p>
        </w:tc>
        <w:tc>
          <w:tcPr>
            <w:tcW w:w="2761" w:type="dxa"/>
            <w:tcBorders>
              <w:top w:val="nil"/>
              <w:left w:val="nil"/>
              <w:bottom w:val="single" w:sz="4" w:space="0" w:color="auto"/>
              <w:right w:val="single" w:sz="4" w:space="0" w:color="auto"/>
            </w:tcBorders>
            <w:vAlign w:val="center"/>
            <w:hideMark/>
          </w:tcPr>
          <w:p w14:paraId="018EADA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D57F086" w14:textId="77777777" w:rsidTr="007A6385">
        <w:tc>
          <w:tcPr>
            <w:tcW w:w="6599" w:type="dxa"/>
            <w:tcBorders>
              <w:top w:val="nil"/>
              <w:left w:val="single" w:sz="4" w:space="0" w:color="auto"/>
              <w:bottom w:val="single" w:sz="4" w:space="0" w:color="auto"/>
              <w:right w:val="single" w:sz="4" w:space="0" w:color="auto"/>
            </w:tcBorders>
            <w:vAlign w:val="center"/>
            <w:hideMark/>
          </w:tcPr>
          <w:p w14:paraId="1900D1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c) Sử dụng nguyên liệu hết hạn sử dụng, không đạt tiêu chuẩn chất lượng trong sản xuất mỹ phẩm;</w:t>
            </w:r>
          </w:p>
        </w:tc>
        <w:tc>
          <w:tcPr>
            <w:tcW w:w="6599" w:type="dxa"/>
            <w:tcBorders>
              <w:top w:val="nil"/>
              <w:left w:val="nil"/>
              <w:bottom w:val="single" w:sz="4" w:space="0" w:color="auto"/>
              <w:right w:val="single" w:sz="4" w:space="0" w:color="auto"/>
            </w:tcBorders>
            <w:vAlign w:val="center"/>
            <w:hideMark/>
          </w:tcPr>
          <w:p w14:paraId="4F60E9D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Sử dụng nguyên liệu hết hạn sử dụng, không đạt tiêu chuẩn chất lượng trong sản xuất mỹ phẩm;</w:t>
            </w:r>
          </w:p>
        </w:tc>
        <w:tc>
          <w:tcPr>
            <w:tcW w:w="2761" w:type="dxa"/>
            <w:tcBorders>
              <w:top w:val="nil"/>
              <w:left w:val="nil"/>
              <w:bottom w:val="single" w:sz="4" w:space="0" w:color="auto"/>
              <w:right w:val="single" w:sz="4" w:space="0" w:color="auto"/>
            </w:tcBorders>
            <w:vAlign w:val="center"/>
            <w:hideMark/>
          </w:tcPr>
          <w:p w14:paraId="53F6C7B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B106AB9" w14:textId="77777777" w:rsidTr="007A6385">
        <w:tc>
          <w:tcPr>
            <w:tcW w:w="6599" w:type="dxa"/>
            <w:tcBorders>
              <w:top w:val="nil"/>
              <w:left w:val="single" w:sz="4" w:space="0" w:color="auto"/>
              <w:bottom w:val="single" w:sz="4" w:space="0" w:color="auto"/>
              <w:right w:val="single" w:sz="4" w:space="0" w:color="auto"/>
            </w:tcBorders>
            <w:vAlign w:val="center"/>
            <w:hideMark/>
          </w:tcPr>
          <w:p w14:paraId="71B31DF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Sản xuất mỹ phẩm không đạt tiêu chuẩn chất lượng;</w:t>
            </w:r>
          </w:p>
        </w:tc>
        <w:tc>
          <w:tcPr>
            <w:tcW w:w="6599" w:type="dxa"/>
            <w:tcBorders>
              <w:top w:val="nil"/>
              <w:left w:val="nil"/>
              <w:bottom w:val="single" w:sz="4" w:space="0" w:color="auto"/>
              <w:right w:val="single" w:sz="4" w:space="0" w:color="auto"/>
            </w:tcBorders>
            <w:vAlign w:val="center"/>
            <w:hideMark/>
          </w:tcPr>
          <w:p w14:paraId="7F9286E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Sản xuất mỹ phẩm không đạt tiêu chuẩn chất lượng;</w:t>
            </w:r>
          </w:p>
        </w:tc>
        <w:tc>
          <w:tcPr>
            <w:tcW w:w="2761" w:type="dxa"/>
            <w:tcBorders>
              <w:top w:val="nil"/>
              <w:left w:val="nil"/>
              <w:bottom w:val="single" w:sz="4" w:space="0" w:color="auto"/>
              <w:right w:val="single" w:sz="4" w:space="0" w:color="auto"/>
            </w:tcBorders>
            <w:vAlign w:val="center"/>
            <w:hideMark/>
          </w:tcPr>
          <w:p w14:paraId="334DCF2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5261921" w14:textId="77777777" w:rsidTr="007A6385">
        <w:tc>
          <w:tcPr>
            <w:tcW w:w="6599" w:type="dxa"/>
            <w:tcBorders>
              <w:top w:val="nil"/>
              <w:left w:val="single" w:sz="4" w:space="0" w:color="auto"/>
              <w:bottom w:val="single" w:sz="4" w:space="0" w:color="auto"/>
              <w:right w:val="single" w:sz="4" w:space="0" w:color="auto"/>
            </w:tcBorders>
            <w:vAlign w:val="center"/>
            <w:hideMark/>
          </w:tcPr>
          <w:p w14:paraId="4FDB227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Sản xuất không đúng địa điểm ghi trên giấy chứng nhận đủ điều kiện sản xuất mỹ phẩm;</w:t>
            </w:r>
          </w:p>
        </w:tc>
        <w:tc>
          <w:tcPr>
            <w:tcW w:w="6599" w:type="dxa"/>
            <w:tcBorders>
              <w:top w:val="nil"/>
              <w:left w:val="nil"/>
              <w:bottom w:val="single" w:sz="4" w:space="0" w:color="auto"/>
              <w:right w:val="single" w:sz="4" w:space="0" w:color="auto"/>
            </w:tcBorders>
            <w:vAlign w:val="center"/>
            <w:hideMark/>
          </w:tcPr>
          <w:p w14:paraId="24C5C7E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Sản xuất không đúng địa điểm ghi trên giấy chứng nhận đủ điều kiện sản xuất mỹ phẩm;</w:t>
            </w:r>
          </w:p>
        </w:tc>
        <w:tc>
          <w:tcPr>
            <w:tcW w:w="2761" w:type="dxa"/>
            <w:tcBorders>
              <w:top w:val="nil"/>
              <w:left w:val="nil"/>
              <w:bottom w:val="single" w:sz="4" w:space="0" w:color="auto"/>
              <w:right w:val="single" w:sz="4" w:space="0" w:color="auto"/>
            </w:tcBorders>
            <w:vAlign w:val="center"/>
            <w:hideMark/>
          </w:tcPr>
          <w:p w14:paraId="5291F9B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05D84A0" w14:textId="77777777" w:rsidTr="007A6385">
        <w:tc>
          <w:tcPr>
            <w:tcW w:w="6599" w:type="dxa"/>
            <w:tcBorders>
              <w:top w:val="nil"/>
              <w:left w:val="single" w:sz="4" w:space="0" w:color="auto"/>
              <w:bottom w:val="single" w:sz="4" w:space="0" w:color="auto"/>
              <w:right w:val="single" w:sz="4" w:space="0" w:color="auto"/>
            </w:tcBorders>
            <w:vAlign w:val="center"/>
            <w:hideMark/>
          </w:tcPr>
          <w:p w14:paraId="619EE88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Sản xuất không đúng phạm vi ghi trên giấy chứng nhận đủ điều kiện sản xuất mỹ phẩm;</w:t>
            </w:r>
          </w:p>
        </w:tc>
        <w:tc>
          <w:tcPr>
            <w:tcW w:w="6599" w:type="dxa"/>
            <w:tcBorders>
              <w:top w:val="nil"/>
              <w:left w:val="nil"/>
              <w:bottom w:val="single" w:sz="4" w:space="0" w:color="auto"/>
              <w:right w:val="single" w:sz="4" w:space="0" w:color="auto"/>
            </w:tcBorders>
            <w:vAlign w:val="center"/>
            <w:hideMark/>
          </w:tcPr>
          <w:p w14:paraId="284C095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Sản xuất không đúng phạm vi ghi trên giấy chứng nhận đủ điều kiện sản xuất mỹ phẩm;</w:t>
            </w:r>
          </w:p>
        </w:tc>
        <w:tc>
          <w:tcPr>
            <w:tcW w:w="2761" w:type="dxa"/>
            <w:tcBorders>
              <w:top w:val="nil"/>
              <w:left w:val="nil"/>
              <w:bottom w:val="single" w:sz="4" w:space="0" w:color="auto"/>
              <w:right w:val="single" w:sz="4" w:space="0" w:color="auto"/>
            </w:tcBorders>
            <w:vAlign w:val="center"/>
            <w:hideMark/>
          </w:tcPr>
          <w:p w14:paraId="0810321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13571A8" w14:textId="77777777" w:rsidTr="007A6385">
        <w:tc>
          <w:tcPr>
            <w:tcW w:w="6599" w:type="dxa"/>
            <w:tcBorders>
              <w:top w:val="nil"/>
              <w:left w:val="single" w:sz="4" w:space="0" w:color="auto"/>
              <w:bottom w:val="single" w:sz="4" w:space="0" w:color="auto"/>
              <w:right w:val="single" w:sz="4" w:space="0" w:color="auto"/>
            </w:tcBorders>
            <w:vAlign w:val="center"/>
            <w:hideMark/>
          </w:tcPr>
          <w:p w14:paraId="4EB5CEC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Sản xuất mỹ phẩm có thành phần chất cấm sử dụng trong mỹ phẩm hoặc vượt quá giới hạn cho phép đối với chất có quy định giới hạn nồng độ, hàm lượng sử dụng theo quy định của pháp luật.</w:t>
            </w:r>
          </w:p>
        </w:tc>
        <w:tc>
          <w:tcPr>
            <w:tcW w:w="6599" w:type="dxa"/>
            <w:tcBorders>
              <w:top w:val="nil"/>
              <w:left w:val="nil"/>
              <w:bottom w:val="single" w:sz="4" w:space="0" w:color="auto"/>
              <w:right w:val="single" w:sz="4" w:space="0" w:color="auto"/>
            </w:tcBorders>
            <w:vAlign w:val="center"/>
            <w:hideMark/>
          </w:tcPr>
          <w:p w14:paraId="2FCAB4C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Sản xuất mỹ phẩm có thành phần chất cấm sử dụng trong mỹ phẩm hoặc vượt quá giới hạn cho phép đối với chất có quy định giới hạn nồng độ, hàm lượng sử dụng theo quy định của pháp luật.</w:t>
            </w:r>
          </w:p>
        </w:tc>
        <w:tc>
          <w:tcPr>
            <w:tcW w:w="2761" w:type="dxa"/>
            <w:tcBorders>
              <w:top w:val="nil"/>
              <w:left w:val="nil"/>
              <w:bottom w:val="single" w:sz="4" w:space="0" w:color="auto"/>
              <w:right w:val="single" w:sz="4" w:space="0" w:color="auto"/>
            </w:tcBorders>
            <w:vAlign w:val="center"/>
            <w:hideMark/>
          </w:tcPr>
          <w:p w14:paraId="0E864C9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6CAC5FB" w14:textId="77777777" w:rsidTr="007A6385">
        <w:tc>
          <w:tcPr>
            <w:tcW w:w="6599" w:type="dxa"/>
            <w:tcBorders>
              <w:top w:val="nil"/>
              <w:left w:val="single" w:sz="4" w:space="0" w:color="auto"/>
              <w:bottom w:val="single" w:sz="4" w:space="0" w:color="auto"/>
              <w:right w:val="single" w:sz="4" w:space="0" w:color="auto"/>
            </w:tcBorders>
            <w:vAlign w:val="center"/>
            <w:hideMark/>
          </w:tcPr>
          <w:p w14:paraId="0A561F5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40.000.000 đồng đến 50.000.000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24FCEF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40.000.000 đồng đến 50.000.000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168C133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602D8CE" w14:textId="77777777" w:rsidTr="007A6385">
        <w:tc>
          <w:tcPr>
            <w:tcW w:w="6599" w:type="dxa"/>
            <w:tcBorders>
              <w:top w:val="nil"/>
              <w:left w:val="single" w:sz="4" w:space="0" w:color="auto"/>
              <w:bottom w:val="single" w:sz="4" w:space="0" w:color="auto"/>
              <w:right w:val="single" w:sz="4" w:space="0" w:color="auto"/>
            </w:tcBorders>
            <w:vAlign w:val="center"/>
            <w:hideMark/>
          </w:tcPr>
          <w:p w14:paraId="7C19F83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Sản xuất mỹ phẩm khi chưa được cấp giấy chứng nhận đủ điều kiện sản xuất mỹ phẩm;</w:t>
            </w:r>
          </w:p>
        </w:tc>
        <w:tc>
          <w:tcPr>
            <w:tcW w:w="6599" w:type="dxa"/>
            <w:tcBorders>
              <w:top w:val="nil"/>
              <w:left w:val="nil"/>
              <w:bottom w:val="single" w:sz="4" w:space="0" w:color="auto"/>
              <w:right w:val="single" w:sz="4" w:space="0" w:color="auto"/>
            </w:tcBorders>
            <w:vAlign w:val="center"/>
            <w:hideMark/>
          </w:tcPr>
          <w:p w14:paraId="0B541B2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Sản xuất mỹ phẩm khi chưa được cấp giấy chứng nhận đủ điều kiện sản xuất mỹ phẩm;</w:t>
            </w:r>
          </w:p>
        </w:tc>
        <w:tc>
          <w:tcPr>
            <w:tcW w:w="2761" w:type="dxa"/>
            <w:tcBorders>
              <w:top w:val="nil"/>
              <w:left w:val="nil"/>
              <w:bottom w:val="single" w:sz="4" w:space="0" w:color="auto"/>
              <w:right w:val="single" w:sz="4" w:space="0" w:color="auto"/>
            </w:tcBorders>
            <w:vAlign w:val="center"/>
            <w:hideMark/>
          </w:tcPr>
          <w:p w14:paraId="34A200B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4076C07" w14:textId="77777777" w:rsidTr="007A6385">
        <w:tc>
          <w:tcPr>
            <w:tcW w:w="6599" w:type="dxa"/>
            <w:tcBorders>
              <w:top w:val="nil"/>
              <w:left w:val="single" w:sz="4" w:space="0" w:color="auto"/>
              <w:bottom w:val="single" w:sz="4" w:space="0" w:color="auto"/>
              <w:right w:val="single" w:sz="4" w:space="0" w:color="auto"/>
            </w:tcBorders>
            <w:vAlign w:val="center"/>
            <w:hideMark/>
          </w:tcPr>
          <w:p w14:paraId="76442C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Giả mạo tài liệu trong hồ sơ đề nghị cấp, cấp lại, điều chỉnh giấy chứng nhận đủ điều kiện sản xuất mỹ phẩm;</w:t>
            </w:r>
          </w:p>
        </w:tc>
        <w:tc>
          <w:tcPr>
            <w:tcW w:w="6599" w:type="dxa"/>
            <w:tcBorders>
              <w:top w:val="nil"/>
              <w:left w:val="nil"/>
              <w:bottom w:val="single" w:sz="4" w:space="0" w:color="auto"/>
              <w:right w:val="single" w:sz="4" w:space="0" w:color="auto"/>
            </w:tcBorders>
            <w:vAlign w:val="center"/>
            <w:hideMark/>
          </w:tcPr>
          <w:p w14:paraId="3070F5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Giả mạo tài liệu trong hồ sơ đề nghị cấp, cấp lại, điều chỉnh giấy chứng nhận đủ điều kiện sản xuất mỹ phẩm;</w:t>
            </w:r>
          </w:p>
        </w:tc>
        <w:tc>
          <w:tcPr>
            <w:tcW w:w="2761" w:type="dxa"/>
            <w:tcBorders>
              <w:top w:val="nil"/>
              <w:left w:val="nil"/>
              <w:bottom w:val="single" w:sz="4" w:space="0" w:color="auto"/>
              <w:right w:val="single" w:sz="4" w:space="0" w:color="auto"/>
            </w:tcBorders>
            <w:vAlign w:val="center"/>
            <w:hideMark/>
          </w:tcPr>
          <w:p w14:paraId="7887279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439E1F0C" w14:textId="77777777" w:rsidTr="007A6385">
        <w:tc>
          <w:tcPr>
            <w:tcW w:w="6599" w:type="dxa"/>
            <w:tcBorders>
              <w:top w:val="nil"/>
              <w:left w:val="single" w:sz="4" w:space="0" w:color="auto"/>
              <w:bottom w:val="single" w:sz="4" w:space="0" w:color="auto"/>
              <w:right w:val="single" w:sz="4" w:space="0" w:color="auto"/>
            </w:tcBorders>
            <w:vAlign w:val="center"/>
            <w:hideMark/>
          </w:tcPr>
          <w:p w14:paraId="5BC8392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bảo đảm một trong các điều kiện sau khi đã được cấp giấy chứng nhận đủ điều kiện sản xuất mỹ phẩm theo quy định của pháp luật.</w:t>
            </w:r>
          </w:p>
        </w:tc>
        <w:tc>
          <w:tcPr>
            <w:tcW w:w="6599" w:type="dxa"/>
            <w:tcBorders>
              <w:top w:val="nil"/>
              <w:left w:val="nil"/>
              <w:bottom w:val="single" w:sz="4" w:space="0" w:color="auto"/>
              <w:right w:val="single" w:sz="4" w:space="0" w:color="auto"/>
            </w:tcBorders>
            <w:vAlign w:val="center"/>
            <w:hideMark/>
          </w:tcPr>
          <w:p w14:paraId="2B45B40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bảo đảm một trong các điều kiện sau khi đã được cấp giấy chứng nhận đủ điều kiện sản xuất mỹ phẩm theo quy định của pháp luật;</w:t>
            </w:r>
          </w:p>
        </w:tc>
        <w:tc>
          <w:tcPr>
            <w:tcW w:w="2761" w:type="dxa"/>
            <w:tcBorders>
              <w:top w:val="nil"/>
              <w:left w:val="nil"/>
              <w:bottom w:val="single" w:sz="4" w:space="0" w:color="auto"/>
              <w:right w:val="single" w:sz="4" w:space="0" w:color="auto"/>
            </w:tcBorders>
            <w:vAlign w:val="center"/>
            <w:hideMark/>
          </w:tcPr>
          <w:p w14:paraId="2C18847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4A9563A" w14:textId="77777777" w:rsidTr="007A6385">
        <w:tc>
          <w:tcPr>
            <w:tcW w:w="6599" w:type="dxa"/>
            <w:tcBorders>
              <w:top w:val="nil"/>
              <w:left w:val="single" w:sz="4" w:space="0" w:color="auto"/>
              <w:bottom w:val="single" w:sz="4" w:space="0" w:color="auto"/>
              <w:right w:val="single" w:sz="4" w:space="0" w:color="auto"/>
            </w:tcBorders>
            <w:vAlign w:val="center"/>
            <w:hideMark/>
          </w:tcPr>
          <w:p w14:paraId="2419DF1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0F900CA9"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d) Sản xuất mỹ phẩm trong thời gian bị đình chỉ hoạt động hoặc trong thời gian bị tước quyền sử dụng giấy chứng nhận đủ điều kiện sản xuất mỹ phẩm.</w:t>
            </w:r>
          </w:p>
        </w:tc>
        <w:tc>
          <w:tcPr>
            <w:tcW w:w="2761" w:type="dxa"/>
            <w:tcBorders>
              <w:top w:val="nil"/>
              <w:left w:val="nil"/>
              <w:bottom w:val="single" w:sz="4" w:space="0" w:color="auto"/>
              <w:right w:val="single" w:sz="4" w:space="0" w:color="auto"/>
            </w:tcBorders>
            <w:shd w:val="clear" w:color="000000" w:fill="FFFF00"/>
            <w:vAlign w:val="center"/>
            <w:hideMark/>
          </w:tcPr>
          <w:p w14:paraId="244275A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Bổ sung thuyết minh</w:t>
            </w:r>
          </w:p>
        </w:tc>
      </w:tr>
      <w:tr w:rsidR="007A6385" w:rsidRPr="007A6385" w14:paraId="7E42DAF8" w14:textId="77777777" w:rsidTr="007A6385">
        <w:tc>
          <w:tcPr>
            <w:tcW w:w="6599" w:type="dxa"/>
            <w:tcBorders>
              <w:top w:val="nil"/>
              <w:left w:val="single" w:sz="4" w:space="0" w:color="auto"/>
              <w:bottom w:val="single" w:sz="4" w:space="0" w:color="auto"/>
              <w:right w:val="single" w:sz="4" w:space="0" w:color="auto"/>
            </w:tcBorders>
            <w:vAlign w:val="center"/>
            <w:hideMark/>
          </w:tcPr>
          <w:p w14:paraId="0F5DA38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Hình thức xử phạt bổ sung:</w:t>
            </w:r>
          </w:p>
        </w:tc>
        <w:tc>
          <w:tcPr>
            <w:tcW w:w="6599" w:type="dxa"/>
            <w:tcBorders>
              <w:top w:val="nil"/>
              <w:left w:val="nil"/>
              <w:bottom w:val="single" w:sz="4" w:space="0" w:color="auto"/>
              <w:right w:val="single" w:sz="4" w:space="0" w:color="auto"/>
            </w:tcBorders>
            <w:vAlign w:val="center"/>
            <w:hideMark/>
          </w:tcPr>
          <w:p w14:paraId="165704D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Hình thức xử phạt bổ sung:</w:t>
            </w:r>
          </w:p>
        </w:tc>
        <w:tc>
          <w:tcPr>
            <w:tcW w:w="2761" w:type="dxa"/>
            <w:tcBorders>
              <w:top w:val="nil"/>
              <w:left w:val="nil"/>
              <w:bottom w:val="single" w:sz="4" w:space="0" w:color="auto"/>
              <w:right w:val="single" w:sz="4" w:space="0" w:color="auto"/>
            </w:tcBorders>
            <w:vAlign w:val="center"/>
            <w:hideMark/>
          </w:tcPr>
          <w:p w14:paraId="2361E96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3937EE5" w14:textId="77777777" w:rsidTr="007A6385">
        <w:tc>
          <w:tcPr>
            <w:tcW w:w="6599" w:type="dxa"/>
            <w:tcBorders>
              <w:top w:val="nil"/>
              <w:left w:val="single" w:sz="4" w:space="0" w:color="auto"/>
              <w:bottom w:val="single" w:sz="4" w:space="0" w:color="auto"/>
              <w:right w:val="single" w:sz="4" w:space="0" w:color="auto"/>
            </w:tcBorders>
            <w:vAlign w:val="center"/>
            <w:hideMark/>
          </w:tcPr>
          <w:p w14:paraId="65D746C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Đình chỉ hoạt động sản xuất mỹ phẩm cho đến khi được cấp bổ sung phạm vi hoạt động trong giấy chứng nhận đủ điều kiện sản xuất mỹ phẩm theo quy định của pháp luật nhưng không quá 24 tháng đối với hành vi quy định tại các điểm đ và e khoản 1 Điều này;</w:t>
            </w:r>
          </w:p>
        </w:tc>
        <w:tc>
          <w:tcPr>
            <w:tcW w:w="6599" w:type="dxa"/>
            <w:tcBorders>
              <w:top w:val="nil"/>
              <w:left w:val="nil"/>
              <w:bottom w:val="single" w:sz="4" w:space="0" w:color="auto"/>
              <w:right w:val="single" w:sz="4" w:space="0" w:color="auto"/>
            </w:tcBorders>
            <w:vAlign w:val="center"/>
            <w:hideMark/>
          </w:tcPr>
          <w:p w14:paraId="0EC3A66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Đình chỉ hoạt động sản xuất mỹ phẩm cho đến khi được cấp bổ sung phạm vi hoạt động trong giấy chứng nhận đủ điều kiện sản xuất mỹ phẩm theo quy định của pháp luật nhưng không quá 24 tháng đối với hành vi quy định tại các điểm đ và e khoản 1 Điều này;</w:t>
            </w:r>
          </w:p>
        </w:tc>
        <w:tc>
          <w:tcPr>
            <w:tcW w:w="2761" w:type="dxa"/>
            <w:tcBorders>
              <w:top w:val="nil"/>
              <w:left w:val="nil"/>
              <w:bottom w:val="single" w:sz="4" w:space="0" w:color="auto"/>
              <w:right w:val="single" w:sz="4" w:space="0" w:color="auto"/>
            </w:tcBorders>
            <w:vAlign w:val="center"/>
            <w:hideMark/>
          </w:tcPr>
          <w:p w14:paraId="02D369E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62A71F6" w14:textId="77777777" w:rsidTr="007A6385">
        <w:tc>
          <w:tcPr>
            <w:tcW w:w="6599" w:type="dxa"/>
            <w:tcBorders>
              <w:top w:val="nil"/>
              <w:left w:val="single" w:sz="4" w:space="0" w:color="auto"/>
              <w:bottom w:val="single" w:sz="4" w:space="0" w:color="auto"/>
              <w:right w:val="single" w:sz="4" w:space="0" w:color="auto"/>
            </w:tcBorders>
            <w:vAlign w:val="center"/>
            <w:hideMark/>
          </w:tcPr>
          <w:p w14:paraId="4C77C9D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Đình chỉ hoạt động sản xuất mỹ phẩm cho đến khi được cấp giấy chứng nhận đủ điều kiện sản xuất mỹ phẩm theo quy định của pháp luật nhưng không quá 24 tháng đối với hành vi quy định tại điểm a khoản 2 Điều này;</w:t>
            </w:r>
          </w:p>
        </w:tc>
        <w:tc>
          <w:tcPr>
            <w:tcW w:w="6599" w:type="dxa"/>
            <w:tcBorders>
              <w:top w:val="nil"/>
              <w:left w:val="nil"/>
              <w:bottom w:val="single" w:sz="4" w:space="0" w:color="auto"/>
              <w:right w:val="single" w:sz="4" w:space="0" w:color="auto"/>
            </w:tcBorders>
            <w:vAlign w:val="center"/>
            <w:hideMark/>
          </w:tcPr>
          <w:p w14:paraId="2A874C3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Đình chỉ hoạt động sản xuất mỹ phẩm cho đến khi được cấp giấy chứng nhận đủ điều kiện sản xuất mỹ phẩm theo quy định của pháp luật nhưng không quá 24 tháng đối với hành vi quy định tại điểm a khoản 2 Điều này;</w:t>
            </w:r>
          </w:p>
        </w:tc>
        <w:tc>
          <w:tcPr>
            <w:tcW w:w="2761" w:type="dxa"/>
            <w:tcBorders>
              <w:top w:val="nil"/>
              <w:left w:val="nil"/>
              <w:bottom w:val="single" w:sz="4" w:space="0" w:color="auto"/>
              <w:right w:val="single" w:sz="4" w:space="0" w:color="auto"/>
            </w:tcBorders>
            <w:vAlign w:val="center"/>
            <w:hideMark/>
          </w:tcPr>
          <w:p w14:paraId="23837BA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57BA296" w14:textId="77777777" w:rsidTr="007A6385">
        <w:tc>
          <w:tcPr>
            <w:tcW w:w="6599" w:type="dxa"/>
            <w:tcBorders>
              <w:top w:val="nil"/>
              <w:left w:val="single" w:sz="4" w:space="0" w:color="auto"/>
              <w:bottom w:val="single" w:sz="4" w:space="0" w:color="auto"/>
              <w:right w:val="single" w:sz="4" w:space="0" w:color="auto"/>
            </w:tcBorders>
            <w:vAlign w:val="center"/>
            <w:hideMark/>
          </w:tcPr>
          <w:p w14:paraId="25628C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chứng nhận đủ điều kiện sản xuất mỹ phẩm trong thời hạn từ 01 tháng đến 03 tháng đối với hành vi quy định tại các điểm a và g khoản 1 Điều này;</w:t>
            </w:r>
          </w:p>
        </w:tc>
        <w:tc>
          <w:tcPr>
            <w:tcW w:w="6599" w:type="dxa"/>
            <w:tcBorders>
              <w:top w:val="nil"/>
              <w:left w:val="nil"/>
              <w:bottom w:val="single" w:sz="4" w:space="0" w:color="auto"/>
              <w:right w:val="single" w:sz="4" w:space="0" w:color="auto"/>
            </w:tcBorders>
            <w:vAlign w:val="center"/>
            <w:hideMark/>
          </w:tcPr>
          <w:p w14:paraId="50BED6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chứng nhận đủ điều kiện sản xuất mỹ phẩm trong thời hạn từ 01 tháng đến 03 tháng đối với hành vi quy định tại các điểm a và g khoản 1 Điều này;</w:t>
            </w:r>
          </w:p>
        </w:tc>
        <w:tc>
          <w:tcPr>
            <w:tcW w:w="2761" w:type="dxa"/>
            <w:tcBorders>
              <w:top w:val="nil"/>
              <w:left w:val="nil"/>
              <w:bottom w:val="single" w:sz="4" w:space="0" w:color="auto"/>
              <w:right w:val="single" w:sz="4" w:space="0" w:color="auto"/>
            </w:tcBorders>
            <w:vAlign w:val="center"/>
            <w:hideMark/>
          </w:tcPr>
          <w:p w14:paraId="443CA46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3C6C5A9" w14:textId="77777777" w:rsidTr="007A6385">
        <w:tc>
          <w:tcPr>
            <w:tcW w:w="6599" w:type="dxa"/>
            <w:tcBorders>
              <w:top w:val="nil"/>
              <w:left w:val="single" w:sz="4" w:space="0" w:color="auto"/>
              <w:bottom w:val="single" w:sz="4" w:space="0" w:color="auto"/>
              <w:right w:val="single" w:sz="4" w:space="0" w:color="auto"/>
            </w:tcBorders>
            <w:vAlign w:val="center"/>
            <w:hideMark/>
          </w:tcPr>
          <w:p w14:paraId="531943E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d) Tước quyền sử dụng giấy chứng nhận đủ điều kiện sản xuất mỹ phẩm trong thời hạn từ 03 tháng đến 06 tháng đối với hành vi quy định tại điểm b khoản 2 Điều này.</w:t>
            </w:r>
          </w:p>
        </w:tc>
        <w:tc>
          <w:tcPr>
            <w:tcW w:w="6599" w:type="dxa"/>
            <w:tcBorders>
              <w:top w:val="nil"/>
              <w:left w:val="nil"/>
              <w:bottom w:val="single" w:sz="4" w:space="0" w:color="auto"/>
              <w:right w:val="single" w:sz="4" w:space="0" w:color="auto"/>
            </w:tcBorders>
            <w:vAlign w:val="center"/>
            <w:hideMark/>
          </w:tcPr>
          <w:p w14:paraId="0B4F1F4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Tước quyền sử dụng giấy chứng nhận đủ điều kiện sản xuất mỹ phẩm trong thời hạn từ 03 tháng đến 06 tháng đối với hành vi quy định tại điểm b khoản 2 Điều này.</w:t>
            </w:r>
          </w:p>
        </w:tc>
        <w:tc>
          <w:tcPr>
            <w:tcW w:w="2761" w:type="dxa"/>
            <w:tcBorders>
              <w:top w:val="nil"/>
              <w:left w:val="nil"/>
              <w:bottom w:val="single" w:sz="4" w:space="0" w:color="auto"/>
              <w:right w:val="single" w:sz="4" w:space="0" w:color="auto"/>
            </w:tcBorders>
            <w:vAlign w:val="center"/>
            <w:hideMark/>
          </w:tcPr>
          <w:p w14:paraId="7570CF1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9757EFA" w14:textId="77777777" w:rsidTr="007A6385">
        <w:tc>
          <w:tcPr>
            <w:tcW w:w="6599" w:type="dxa"/>
            <w:tcBorders>
              <w:top w:val="nil"/>
              <w:left w:val="single" w:sz="4" w:space="0" w:color="auto"/>
              <w:bottom w:val="single" w:sz="4" w:space="0" w:color="auto"/>
              <w:right w:val="single" w:sz="4" w:space="0" w:color="auto"/>
            </w:tcBorders>
            <w:vAlign w:val="center"/>
            <w:hideMark/>
          </w:tcPr>
          <w:p w14:paraId="7B999F5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6599" w:type="dxa"/>
            <w:tcBorders>
              <w:top w:val="nil"/>
              <w:left w:val="nil"/>
              <w:bottom w:val="single" w:sz="4" w:space="0" w:color="auto"/>
              <w:right w:val="single" w:sz="4" w:space="0" w:color="auto"/>
            </w:tcBorders>
            <w:vAlign w:val="center"/>
            <w:hideMark/>
          </w:tcPr>
          <w:p w14:paraId="4F838AC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2761" w:type="dxa"/>
            <w:tcBorders>
              <w:top w:val="nil"/>
              <w:left w:val="nil"/>
              <w:bottom w:val="single" w:sz="4" w:space="0" w:color="auto"/>
              <w:right w:val="single" w:sz="4" w:space="0" w:color="auto"/>
            </w:tcBorders>
            <w:vAlign w:val="center"/>
            <w:hideMark/>
          </w:tcPr>
          <w:p w14:paraId="046ECB2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CD385D2" w14:textId="77777777" w:rsidTr="007A6385">
        <w:tc>
          <w:tcPr>
            <w:tcW w:w="6599" w:type="dxa"/>
            <w:tcBorders>
              <w:top w:val="nil"/>
              <w:left w:val="single" w:sz="4" w:space="0" w:color="auto"/>
              <w:bottom w:val="single" w:sz="4" w:space="0" w:color="auto"/>
              <w:right w:val="single" w:sz="4" w:space="0" w:color="auto"/>
            </w:tcBorders>
            <w:vAlign w:val="center"/>
            <w:hideMark/>
          </w:tcPr>
          <w:p w14:paraId="1B94F97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thu hồi và tiêu hủy toàn bộ sản phẩm mỹ phẩm đối với hành vi quy định tại các khoản 1 và 2 Điều này. Trường hợp sản phẩm mỹ phẩm không đạt tiêu chuẩn về khối lượng, thể tích đóng gói quy định tại điểm d khoản 1 Điều này thì không buộc tiêu hủy;</w:t>
            </w:r>
          </w:p>
        </w:tc>
        <w:tc>
          <w:tcPr>
            <w:tcW w:w="6599" w:type="dxa"/>
            <w:tcBorders>
              <w:top w:val="nil"/>
              <w:left w:val="nil"/>
              <w:bottom w:val="single" w:sz="4" w:space="0" w:color="auto"/>
              <w:right w:val="single" w:sz="4" w:space="0" w:color="auto"/>
            </w:tcBorders>
            <w:vAlign w:val="center"/>
            <w:hideMark/>
          </w:tcPr>
          <w:p w14:paraId="3D3215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thu hồi và tiêu hủy toàn bộ sản phẩm mỹ phẩm đối với hành vi quy định tại các khoản 1 và 2 Điều này. Trường hợp sản phẩm mỹ phẩm không đạt tiêu chuẩn về khối lượng, thể tích đóng gói quy định tại điểm d khoản 1 Điều này thì không buộc tiêu hủy;</w:t>
            </w:r>
          </w:p>
        </w:tc>
        <w:tc>
          <w:tcPr>
            <w:tcW w:w="2761" w:type="dxa"/>
            <w:tcBorders>
              <w:top w:val="nil"/>
              <w:left w:val="nil"/>
              <w:bottom w:val="single" w:sz="4" w:space="0" w:color="auto"/>
              <w:right w:val="single" w:sz="4" w:space="0" w:color="auto"/>
            </w:tcBorders>
            <w:vAlign w:val="center"/>
            <w:hideMark/>
          </w:tcPr>
          <w:p w14:paraId="456FCB3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90E2A27" w14:textId="77777777" w:rsidTr="007A6385">
        <w:tc>
          <w:tcPr>
            <w:tcW w:w="6599" w:type="dxa"/>
            <w:tcBorders>
              <w:top w:val="nil"/>
              <w:left w:val="single" w:sz="4" w:space="0" w:color="auto"/>
              <w:bottom w:val="single" w:sz="4" w:space="0" w:color="auto"/>
              <w:right w:val="single" w:sz="4" w:space="0" w:color="auto"/>
            </w:tcBorders>
            <w:vAlign w:val="center"/>
            <w:hideMark/>
          </w:tcPr>
          <w:p w14:paraId="09C1B3C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số tiếp nhận phiếu công bố sản phẩm mỹ phẩm đối với hành vi quy định tại các điểm a, b, c, đ, e khoản 1 và các điểm b, c khoản 2 Điều này.</w:t>
            </w:r>
          </w:p>
        </w:tc>
        <w:tc>
          <w:tcPr>
            <w:tcW w:w="6599" w:type="dxa"/>
            <w:tcBorders>
              <w:top w:val="nil"/>
              <w:left w:val="nil"/>
              <w:bottom w:val="single" w:sz="4" w:space="0" w:color="auto"/>
              <w:right w:val="single" w:sz="4" w:space="0" w:color="auto"/>
            </w:tcBorders>
            <w:vAlign w:val="center"/>
            <w:hideMark/>
          </w:tcPr>
          <w:p w14:paraId="671A1E0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số tiếp nhận phiếu công bố sản phẩm mỹ phẩm đối với hành vi quy định tại các điểm a, b, c, đ, e khoản 1 và các điểm b, c,</w:t>
            </w:r>
            <w:r w:rsidRPr="007A6385">
              <w:rPr>
                <w:rFonts w:ascii="Times New Roman" w:eastAsia="Times New Roman" w:hAnsi="Times New Roman"/>
                <w:color w:val="000000"/>
                <w:sz w:val="24"/>
                <w:szCs w:val="24"/>
                <w:u w:val="single"/>
              </w:rPr>
              <w:t xml:space="preserve"> </w:t>
            </w:r>
            <w:r w:rsidRPr="007A6385">
              <w:rPr>
                <w:rFonts w:ascii="Times New Roman" w:eastAsia="Times New Roman" w:hAnsi="Times New Roman"/>
                <w:color w:val="0000FF"/>
                <w:sz w:val="24"/>
                <w:szCs w:val="24"/>
                <w:u w:val="single"/>
              </w:rPr>
              <w:t xml:space="preserve">d </w:t>
            </w:r>
            <w:r w:rsidRPr="007A6385">
              <w:rPr>
                <w:rFonts w:ascii="Times New Roman" w:eastAsia="Times New Roman" w:hAnsi="Times New Roman"/>
                <w:color w:val="000000"/>
                <w:sz w:val="24"/>
                <w:szCs w:val="24"/>
              </w:rPr>
              <w:t>khoản 2 Điều này.</w:t>
            </w:r>
          </w:p>
        </w:tc>
        <w:tc>
          <w:tcPr>
            <w:tcW w:w="2761" w:type="dxa"/>
            <w:tcBorders>
              <w:top w:val="nil"/>
              <w:left w:val="nil"/>
              <w:bottom w:val="single" w:sz="4" w:space="0" w:color="auto"/>
              <w:right w:val="single" w:sz="4" w:space="0" w:color="auto"/>
            </w:tcBorders>
            <w:vAlign w:val="center"/>
            <w:hideMark/>
          </w:tcPr>
          <w:p w14:paraId="6FFEB26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thống nhất với đề xuất bổ sung điểm d tại khoản 2 Điều này</w:t>
            </w:r>
          </w:p>
        </w:tc>
      </w:tr>
      <w:tr w:rsidR="007A6385" w:rsidRPr="007A6385" w14:paraId="57A2C366" w14:textId="77777777" w:rsidTr="007A6385">
        <w:tc>
          <w:tcPr>
            <w:tcW w:w="6599" w:type="dxa"/>
            <w:tcBorders>
              <w:top w:val="nil"/>
              <w:left w:val="single" w:sz="4" w:space="0" w:color="auto"/>
              <w:bottom w:val="single" w:sz="4" w:space="0" w:color="auto"/>
              <w:right w:val="single" w:sz="4" w:space="0" w:color="auto"/>
            </w:tcBorders>
            <w:vAlign w:val="center"/>
            <w:hideMark/>
          </w:tcPr>
          <w:p w14:paraId="4F73D7D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Trong trường hợp có từ 02 sản phẩm mỹ phẩm trở lên vi phạm thuộc cùng một hành vi vi phạm tại các khoản 1, 2 Điều này và được phát hiện trong cùng một lần thanh tra, kiểm tra thì xử phạt một hành vi và áp dụng tình tiết tăng nặng.</w:t>
            </w:r>
          </w:p>
        </w:tc>
        <w:tc>
          <w:tcPr>
            <w:tcW w:w="6599" w:type="dxa"/>
            <w:tcBorders>
              <w:top w:val="nil"/>
              <w:left w:val="nil"/>
              <w:bottom w:val="single" w:sz="4" w:space="0" w:color="auto"/>
              <w:right w:val="single" w:sz="4" w:space="0" w:color="auto"/>
            </w:tcBorders>
            <w:vAlign w:val="center"/>
            <w:hideMark/>
          </w:tcPr>
          <w:p w14:paraId="2A2BF30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Trong trường hợp có từ 02 sản phẩm mỹ phẩm trở lên vi phạm thuộc cùng một hành vi vi phạm tại các khoản 1, 2 Điều này và được phát hiện trong cùng một lần thanh tra, kiểm tra thì xử phạt một hành vi và áp dụng tình tiết tăng nặng.</w:t>
            </w:r>
          </w:p>
        </w:tc>
        <w:tc>
          <w:tcPr>
            <w:tcW w:w="2761" w:type="dxa"/>
            <w:tcBorders>
              <w:top w:val="nil"/>
              <w:left w:val="nil"/>
              <w:bottom w:val="single" w:sz="4" w:space="0" w:color="auto"/>
              <w:right w:val="single" w:sz="4" w:space="0" w:color="auto"/>
            </w:tcBorders>
            <w:vAlign w:val="center"/>
            <w:hideMark/>
          </w:tcPr>
          <w:p w14:paraId="7317158D"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Giữ nguyên</w:t>
            </w:r>
          </w:p>
        </w:tc>
      </w:tr>
      <w:tr w:rsidR="007A6385" w:rsidRPr="007A6385" w14:paraId="3AB9D47C"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1A2EFF97"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71. Vi phạm quy định về mua bán mỹ phẩm trong hoạt động kinh doanh mỹ phẩm</w:t>
            </w:r>
          </w:p>
        </w:tc>
        <w:tc>
          <w:tcPr>
            <w:tcW w:w="6599" w:type="dxa"/>
            <w:tcBorders>
              <w:top w:val="nil"/>
              <w:left w:val="nil"/>
              <w:bottom w:val="single" w:sz="4" w:space="0" w:color="auto"/>
              <w:right w:val="single" w:sz="4" w:space="0" w:color="auto"/>
            </w:tcBorders>
            <w:shd w:val="clear" w:color="000000" w:fill="FFFF00"/>
            <w:vAlign w:val="center"/>
            <w:hideMark/>
          </w:tcPr>
          <w:p w14:paraId="18100E0A"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73. Vi phạm quy định về mua bán mỹ phẩm trong hoạt động kinh doanh mỹ phẩm</w:t>
            </w:r>
          </w:p>
        </w:tc>
        <w:tc>
          <w:tcPr>
            <w:tcW w:w="2761" w:type="dxa"/>
            <w:tcBorders>
              <w:top w:val="nil"/>
              <w:left w:val="nil"/>
              <w:bottom w:val="single" w:sz="4" w:space="0" w:color="auto"/>
              <w:right w:val="single" w:sz="4" w:space="0" w:color="auto"/>
            </w:tcBorders>
            <w:shd w:val="clear" w:color="000000" w:fill="FFFF00"/>
            <w:vAlign w:val="center"/>
            <w:hideMark/>
          </w:tcPr>
          <w:p w14:paraId="3AF7425E"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670FAE58" w14:textId="77777777" w:rsidTr="007A6385">
        <w:tc>
          <w:tcPr>
            <w:tcW w:w="6599" w:type="dxa"/>
            <w:tcBorders>
              <w:top w:val="nil"/>
              <w:left w:val="single" w:sz="4" w:space="0" w:color="auto"/>
              <w:bottom w:val="single" w:sz="4" w:space="0" w:color="auto"/>
              <w:right w:val="single" w:sz="4" w:space="0" w:color="auto"/>
            </w:tcBorders>
            <w:vAlign w:val="center"/>
            <w:hideMark/>
          </w:tcPr>
          <w:p w14:paraId="061965B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5.000.000 đồng đến 10.000.000 đồng đối với trường hợp tổng trị giá lô hàng vi phạm dưới 20.000.000 đồng hoặc phạt tiền từ 10.000.000 đồng đến 20.000.000 đồng đối với trường hợp tổng trị giá lô hàng vi phạm từ 20.000.000 đồng trở lên tính theo giá bán đối với tổ chức, cá nhân không phải là tổ chức, cá nhân chịu trách nhiệm đưa sản phẩm ra thị trường khi thực hiện một trong các hành vi sau đây:</w:t>
            </w:r>
          </w:p>
        </w:tc>
        <w:tc>
          <w:tcPr>
            <w:tcW w:w="6599" w:type="dxa"/>
            <w:tcBorders>
              <w:top w:val="nil"/>
              <w:left w:val="nil"/>
              <w:bottom w:val="single" w:sz="4" w:space="0" w:color="auto"/>
              <w:right w:val="single" w:sz="4" w:space="0" w:color="auto"/>
            </w:tcBorders>
            <w:vAlign w:val="center"/>
            <w:hideMark/>
          </w:tcPr>
          <w:p w14:paraId="175F56E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5.000.000 đồng đến 10.000.000 đồng đối với trường hợp tổng trị giá lô hàng vi phạm dưới 20.000.000 đồng hoặc phạt tiền từ 10.000.000 đồng đến 20.000.000 đồng đối với trường hợp tổng trị giá lô hàng vi phạm từ 20.000.000 đồng trở lên tính theo giá bán đối với tổ chức, cá nhân không phải là tổ chức, cá nhân chịu trách nhiệm đưa sản phẩm ra thị trường khi thực hiện một trong các hành vi sau đây:</w:t>
            </w:r>
          </w:p>
        </w:tc>
        <w:tc>
          <w:tcPr>
            <w:tcW w:w="2761" w:type="dxa"/>
            <w:tcBorders>
              <w:top w:val="nil"/>
              <w:left w:val="nil"/>
              <w:bottom w:val="single" w:sz="4" w:space="0" w:color="auto"/>
              <w:right w:val="single" w:sz="4" w:space="0" w:color="auto"/>
            </w:tcBorders>
            <w:vAlign w:val="center"/>
            <w:hideMark/>
          </w:tcPr>
          <w:p w14:paraId="3F958B5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633C48F" w14:textId="77777777" w:rsidTr="007A6385">
        <w:tc>
          <w:tcPr>
            <w:tcW w:w="6599" w:type="dxa"/>
            <w:tcBorders>
              <w:top w:val="nil"/>
              <w:left w:val="single" w:sz="4" w:space="0" w:color="auto"/>
              <w:bottom w:val="single" w:sz="4" w:space="0" w:color="auto"/>
              <w:right w:val="single" w:sz="4" w:space="0" w:color="auto"/>
            </w:tcBorders>
            <w:vAlign w:val="center"/>
            <w:hideMark/>
          </w:tcPr>
          <w:p w14:paraId="5FA05E1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Kinh doanh mỹ phẩm không còn nguyên vẹn bao bì của nhà sản xuất;</w:t>
            </w:r>
          </w:p>
        </w:tc>
        <w:tc>
          <w:tcPr>
            <w:tcW w:w="6599" w:type="dxa"/>
            <w:tcBorders>
              <w:top w:val="nil"/>
              <w:left w:val="nil"/>
              <w:bottom w:val="single" w:sz="4" w:space="0" w:color="auto"/>
              <w:right w:val="single" w:sz="4" w:space="0" w:color="auto"/>
            </w:tcBorders>
            <w:vAlign w:val="center"/>
            <w:hideMark/>
          </w:tcPr>
          <w:p w14:paraId="264605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Kinh doanh mỹ phẩm không còn nguyên vẹn bao bì của nhà sản xuất;</w:t>
            </w:r>
          </w:p>
        </w:tc>
        <w:tc>
          <w:tcPr>
            <w:tcW w:w="2761" w:type="dxa"/>
            <w:tcBorders>
              <w:top w:val="nil"/>
              <w:left w:val="nil"/>
              <w:bottom w:val="single" w:sz="4" w:space="0" w:color="auto"/>
              <w:right w:val="single" w:sz="4" w:space="0" w:color="auto"/>
            </w:tcBorders>
            <w:vAlign w:val="center"/>
            <w:hideMark/>
          </w:tcPr>
          <w:p w14:paraId="6752953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908EF10" w14:textId="77777777" w:rsidTr="007A6385">
        <w:tc>
          <w:tcPr>
            <w:tcW w:w="6599" w:type="dxa"/>
            <w:tcBorders>
              <w:top w:val="nil"/>
              <w:left w:val="single" w:sz="4" w:space="0" w:color="auto"/>
              <w:bottom w:val="single" w:sz="4" w:space="0" w:color="auto"/>
              <w:right w:val="single" w:sz="4" w:space="0" w:color="auto"/>
            </w:tcBorders>
            <w:vAlign w:val="center"/>
            <w:hideMark/>
          </w:tcPr>
          <w:p w14:paraId="6B0890C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Kinh doanh mỹ phẩm quá hạn dùng hoặc quá thời hạn theo khuyến cáo của nhà sản xuất;</w:t>
            </w:r>
          </w:p>
        </w:tc>
        <w:tc>
          <w:tcPr>
            <w:tcW w:w="6599" w:type="dxa"/>
            <w:tcBorders>
              <w:top w:val="nil"/>
              <w:left w:val="nil"/>
              <w:bottom w:val="single" w:sz="4" w:space="0" w:color="auto"/>
              <w:right w:val="single" w:sz="4" w:space="0" w:color="auto"/>
            </w:tcBorders>
            <w:vAlign w:val="center"/>
            <w:hideMark/>
          </w:tcPr>
          <w:p w14:paraId="42A6A1D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Kinh doanh mỹ phẩm quá hạn dùng hoặc quá thời hạn theo khuyến cáo của nhà sản xuất;</w:t>
            </w:r>
          </w:p>
        </w:tc>
        <w:tc>
          <w:tcPr>
            <w:tcW w:w="2761" w:type="dxa"/>
            <w:tcBorders>
              <w:top w:val="nil"/>
              <w:left w:val="nil"/>
              <w:bottom w:val="single" w:sz="4" w:space="0" w:color="auto"/>
              <w:right w:val="single" w:sz="4" w:space="0" w:color="auto"/>
            </w:tcBorders>
            <w:vAlign w:val="center"/>
            <w:hideMark/>
          </w:tcPr>
          <w:p w14:paraId="0D9BB20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8C75342" w14:textId="77777777" w:rsidTr="007A6385">
        <w:tc>
          <w:tcPr>
            <w:tcW w:w="6599" w:type="dxa"/>
            <w:tcBorders>
              <w:top w:val="nil"/>
              <w:left w:val="single" w:sz="4" w:space="0" w:color="auto"/>
              <w:bottom w:val="single" w:sz="4" w:space="0" w:color="auto"/>
              <w:right w:val="single" w:sz="4" w:space="0" w:color="auto"/>
            </w:tcBorders>
            <w:vAlign w:val="center"/>
            <w:hideMark/>
          </w:tcPr>
          <w:p w14:paraId="56C807B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Kinh doanh mỹ phẩm đã bị cơ quan nhà nước có thẩm quyền thông báo thu hồi do vi phạm quy định của pháp luật.</w:t>
            </w:r>
          </w:p>
        </w:tc>
        <w:tc>
          <w:tcPr>
            <w:tcW w:w="6599" w:type="dxa"/>
            <w:tcBorders>
              <w:top w:val="nil"/>
              <w:left w:val="nil"/>
              <w:bottom w:val="single" w:sz="4" w:space="0" w:color="auto"/>
              <w:right w:val="single" w:sz="4" w:space="0" w:color="auto"/>
            </w:tcBorders>
            <w:vAlign w:val="center"/>
            <w:hideMark/>
          </w:tcPr>
          <w:p w14:paraId="52DCB53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Kinh doanh mỹ phẩm đã bị cơ quan nhà nước có thẩm quyền thông báo thu hồi do vi phạm quy định của pháp luật.</w:t>
            </w:r>
          </w:p>
        </w:tc>
        <w:tc>
          <w:tcPr>
            <w:tcW w:w="2761" w:type="dxa"/>
            <w:tcBorders>
              <w:top w:val="nil"/>
              <w:left w:val="nil"/>
              <w:bottom w:val="single" w:sz="4" w:space="0" w:color="auto"/>
              <w:right w:val="single" w:sz="4" w:space="0" w:color="auto"/>
            </w:tcBorders>
            <w:vAlign w:val="center"/>
            <w:hideMark/>
          </w:tcPr>
          <w:p w14:paraId="782118F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04356BF" w14:textId="77777777" w:rsidTr="007A6385">
        <w:tc>
          <w:tcPr>
            <w:tcW w:w="6599" w:type="dxa"/>
            <w:tcBorders>
              <w:top w:val="nil"/>
              <w:left w:val="single" w:sz="4" w:space="0" w:color="auto"/>
              <w:bottom w:val="single" w:sz="4" w:space="0" w:color="auto"/>
              <w:right w:val="single" w:sz="4" w:space="0" w:color="auto"/>
            </w:tcBorders>
            <w:vAlign w:val="center"/>
            <w:hideMark/>
          </w:tcPr>
          <w:p w14:paraId="01D1E65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20.000.000 đồng đến 30.000.000 đồng đối với tổ chức, cá nhân chịu trách nhiệm đưa sản phẩm ra thị trường thực hiện một trong các hành vi sau đây:</w:t>
            </w:r>
          </w:p>
        </w:tc>
        <w:tc>
          <w:tcPr>
            <w:tcW w:w="6599" w:type="dxa"/>
            <w:tcBorders>
              <w:top w:val="nil"/>
              <w:left w:val="nil"/>
              <w:bottom w:val="single" w:sz="4" w:space="0" w:color="auto"/>
              <w:right w:val="single" w:sz="4" w:space="0" w:color="auto"/>
            </w:tcBorders>
            <w:vAlign w:val="center"/>
            <w:hideMark/>
          </w:tcPr>
          <w:p w14:paraId="6C7D750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20.000.000 đồng đến 30.000.000 đồng đối với tổ chức, cá nhân chịu trách nhiệm đưa sản phẩm ra thị trường thực hiện một trong các hành vi sau đây:</w:t>
            </w:r>
          </w:p>
        </w:tc>
        <w:tc>
          <w:tcPr>
            <w:tcW w:w="2761" w:type="dxa"/>
            <w:tcBorders>
              <w:top w:val="nil"/>
              <w:left w:val="nil"/>
              <w:bottom w:val="single" w:sz="4" w:space="0" w:color="auto"/>
              <w:right w:val="single" w:sz="4" w:space="0" w:color="auto"/>
            </w:tcBorders>
            <w:vAlign w:val="center"/>
            <w:hideMark/>
          </w:tcPr>
          <w:p w14:paraId="23FEC7C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9882176" w14:textId="77777777" w:rsidTr="007A6385">
        <w:tc>
          <w:tcPr>
            <w:tcW w:w="6599" w:type="dxa"/>
            <w:tcBorders>
              <w:top w:val="nil"/>
              <w:left w:val="single" w:sz="4" w:space="0" w:color="auto"/>
              <w:bottom w:val="single" w:sz="4" w:space="0" w:color="auto"/>
              <w:right w:val="single" w:sz="4" w:space="0" w:color="auto"/>
            </w:tcBorders>
            <w:vAlign w:val="center"/>
            <w:hideMark/>
          </w:tcPr>
          <w:p w14:paraId="3263800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Kinh doanh mỹ phẩm không bảo đảm chất lượng, không an toàn cho người sử dụng;</w:t>
            </w:r>
          </w:p>
        </w:tc>
        <w:tc>
          <w:tcPr>
            <w:tcW w:w="6599" w:type="dxa"/>
            <w:tcBorders>
              <w:top w:val="nil"/>
              <w:left w:val="nil"/>
              <w:bottom w:val="single" w:sz="4" w:space="0" w:color="auto"/>
              <w:right w:val="single" w:sz="4" w:space="0" w:color="auto"/>
            </w:tcBorders>
            <w:vAlign w:val="center"/>
            <w:hideMark/>
          </w:tcPr>
          <w:p w14:paraId="2E327D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Kinh doanh mỹ phẩm không bảo đảm chất lượng, không an toàn cho người sử dụng;</w:t>
            </w:r>
          </w:p>
        </w:tc>
        <w:tc>
          <w:tcPr>
            <w:tcW w:w="2761" w:type="dxa"/>
            <w:tcBorders>
              <w:top w:val="nil"/>
              <w:left w:val="nil"/>
              <w:bottom w:val="single" w:sz="4" w:space="0" w:color="auto"/>
              <w:right w:val="single" w:sz="4" w:space="0" w:color="auto"/>
            </w:tcBorders>
            <w:vAlign w:val="center"/>
            <w:hideMark/>
          </w:tcPr>
          <w:p w14:paraId="61F4706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9CA2887" w14:textId="77777777" w:rsidTr="007A6385">
        <w:tc>
          <w:tcPr>
            <w:tcW w:w="6599" w:type="dxa"/>
            <w:tcBorders>
              <w:top w:val="nil"/>
              <w:left w:val="single" w:sz="4" w:space="0" w:color="auto"/>
              <w:bottom w:val="single" w:sz="4" w:space="0" w:color="auto"/>
              <w:right w:val="single" w:sz="4" w:space="0" w:color="auto"/>
            </w:tcBorders>
            <w:vAlign w:val="center"/>
            <w:hideMark/>
          </w:tcPr>
          <w:p w14:paraId="76789F1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Kinh doanh mỹ phẩm không còn nguyên vẹn bao bì của nhà sản xuất;</w:t>
            </w:r>
          </w:p>
        </w:tc>
        <w:tc>
          <w:tcPr>
            <w:tcW w:w="6599" w:type="dxa"/>
            <w:tcBorders>
              <w:top w:val="nil"/>
              <w:left w:val="nil"/>
              <w:bottom w:val="single" w:sz="4" w:space="0" w:color="auto"/>
              <w:right w:val="single" w:sz="4" w:space="0" w:color="auto"/>
            </w:tcBorders>
            <w:vAlign w:val="center"/>
            <w:hideMark/>
          </w:tcPr>
          <w:p w14:paraId="0C7CB6B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Kinh doanh mỹ phẩm không còn nguyên vẹn bao bì của nhà sản xuất;</w:t>
            </w:r>
          </w:p>
        </w:tc>
        <w:tc>
          <w:tcPr>
            <w:tcW w:w="2761" w:type="dxa"/>
            <w:tcBorders>
              <w:top w:val="nil"/>
              <w:left w:val="nil"/>
              <w:bottom w:val="single" w:sz="4" w:space="0" w:color="auto"/>
              <w:right w:val="single" w:sz="4" w:space="0" w:color="auto"/>
            </w:tcBorders>
            <w:vAlign w:val="center"/>
            <w:hideMark/>
          </w:tcPr>
          <w:p w14:paraId="277B21B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EE7C067" w14:textId="77777777" w:rsidTr="007A6385">
        <w:tc>
          <w:tcPr>
            <w:tcW w:w="6599" w:type="dxa"/>
            <w:tcBorders>
              <w:top w:val="nil"/>
              <w:left w:val="single" w:sz="4" w:space="0" w:color="auto"/>
              <w:bottom w:val="single" w:sz="4" w:space="0" w:color="auto"/>
              <w:right w:val="single" w:sz="4" w:space="0" w:color="auto"/>
            </w:tcBorders>
            <w:vAlign w:val="center"/>
            <w:hideMark/>
          </w:tcPr>
          <w:p w14:paraId="1B8186D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Kinh doanh mỹ phẩm quá hạn dùng hoặc quá thời hạn theo khuyến cáo của nhà sản xuất;</w:t>
            </w:r>
          </w:p>
        </w:tc>
        <w:tc>
          <w:tcPr>
            <w:tcW w:w="6599" w:type="dxa"/>
            <w:tcBorders>
              <w:top w:val="nil"/>
              <w:left w:val="nil"/>
              <w:bottom w:val="single" w:sz="4" w:space="0" w:color="auto"/>
              <w:right w:val="single" w:sz="4" w:space="0" w:color="auto"/>
            </w:tcBorders>
            <w:vAlign w:val="center"/>
            <w:hideMark/>
          </w:tcPr>
          <w:p w14:paraId="531F41C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Kinh doanh mỹ phẩm quá hạn dùng hoặc quá thời hạn theo khuyến cáo của nhà sản xuất;</w:t>
            </w:r>
          </w:p>
        </w:tc>
        <w:tc>
          <w:tcPr>
            <w:tcW w:w="2761" w:type="dxa"/>
            <w:tcBorders>
              <w:top w:val="nil"/>
              <w:left w:val="nil"/>
              <w:bottom w:val="single" w:sz="4" w:space="0" w:color="auto"/>
              <w:right w:val="single" w:sz="4" w:space="0" w:color="auto"/>
            </w:tcBorders>
            <w:vAlign w:val="center"/>
            <w:hideMark/>
          </w:tcPr>
          <w:p w14:paraId="712BF87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093D2F6" w14:textId="77777777" w:rsidTr="007A6385">
        <w:tc>
          <w:tcPr>
            <w:tcW w:w="6599" w:type="dxa"/>
            <w:tcBorders>
              <w:top w:val="nil"/>
              <w:left w:val="single" w:sz="4" w:space="0" w:color="auto"/>
              <w:bottom w:val="single" w:sz="4" w:space="0" w:color="auto"/>
              <w:right w:val="single" w:sz="4" w:space="0" w:color="auto"/>
            </w:tcBorders>
            <w:vAlign w:val="center"/>
            <w:hideMark/>
          </w:tcPr>
          <w:p w14:paraId="5BCCFAD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Kinh doanh mỹ phẩm đã bị cơ quan nhà nước có thẩm quyền thông báo thu hồi do vi phạm quy định của pháp luật.</w:t>
            </w:r>
          </w:p>
        </w:tc>
        <w:tc>
          <w:tcPr>
            <w:tcW w:w="6599" w:type="dxa"/>
            <w:tcBorders>
              <w:top w:val="nil"/>
              <w:left w:val="nil"/>
              <w:bottom w:val="single" w:sz="4" w:space="0" w:color="auto"/>
              <w:right w:val="single" w:sz="4" w:space="0" w:color="auto"/>
            </w:tcBorders>
            <w:vAlign w:val="center"/>
            <w:hideMark/>
          </w:tcPr>
          <w:p w14:paraId="61C1137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Kinh doanh mỹ phẩm đã bị cơ quan nhà nước có thẩm quyền thông báo thu hồi do vi phạm quy định của pháp luật.</w:t>
            </w:r>
          </w:p>
        </w:tc>
        <w:tc>
          <w:tcPr>
            <w:tcW w:w="2761" w:type="dxa"/>
            <w:tcBorders>
              <w:top w:val="nil"/>
              <w:left w:val="nil"/>
              <w:bottom w:val="single" w:sz="4" w:space="0" w:color="auto"/>
              <w:right w:val="single" w:sz="4" w:space="0" w:color="auto"/>
            </w:tcBorders>
            <w:vAlign w:val="center"/>
            <w:hideMark/>
          </w:tcPr>
          <w:p w14:paraId="471520B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EDB9C96" w14:textId="77777777" w:rsidTr="007A6385">
        <w:tc>
          <w:tcPr>
            <w:tcW w:w="6599" w:type="dxa"/>
            <w:tcBorders>
              <w:top w:val="nil"/>
              <w:left w:val="single" w:sz="4" w:space="0" w:color="auto"/>
              <w:bottom w:val="single" w:sz="4" w:space="0" w:color="auto"/>
              <w:right w:val="single" w:sz="4" w:space="0" w:color="auto"/>
            </w:tcBorders>
            <w:vAlign w:val="center"/>
            <w:hideMark/>
          </w:tcPr>
          <w:p w14:paraId="1210E4B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Kinh doanh mỹ phẩm có Hồ sơ thông tin sản phẩm (PIF) nhưng không đầy đủ theo quy định của pháp luật.</w:t>
            </w:r>
          </w:p>
        </w:tc>
        <w:tc>
          <w:tcPr>
            <w:tcW w:w="6599" w:type="dxa"/>
            <w:tcBorders>
              <w:top w:val="nil"/>
              <w:left w:val="nil"/>
              <w:bottom w:val="single" w:sz="4" w:space="0" w:color="auto"/>
              <w:right w:val="single" w:sz="4" w:space="0" w:color="auto"/>
            </w:tcBorders>
            <w:vAlign w:val="center"/>
            <w:hideMark/>
          </w:tcPr>
          <w:p w14:paraId="2D23D11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Kinh doanh mỹ phẩm có Hồ sơ thông tin sản phẩm (PIF) nhưng không đầy đủ theo quy định của pháp luật;</w:t>
            </w:r>
          </w:p>
        </w:tc>
        <w:tc>
          <w:tcPr>
            <w:tcW w:w="2761" w:type="dxa"/>
            <w:tcBorders>
              <w:top w:val="nil"/>
              <w:left w:val="nil"/>
              <w:bottom w:val="single" w:sz="4" w:space="0" w:color="auto"/>
              <w:right w:val="single" w:sz="4" w:space="0" w:color="auto"/>
            </w:tcBorders>
            <w:vAlign w:val="center"/>
            <w:hideMark/>
          </w:tcPr>
          <w:p w14:paraId="5218720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0EFF2F9" w14:textId="77777777" w:rsidTr="007A6385">
        <w:tc>
          <w:tcPr>
            <w:tcW w:w="6599" w:type="dxa"/>
            <w:tcBorders>
              <w:top w:val="nil"/>
              <w:left w:val="single" w:sz="4" w:space="0" w:color="auto"/>
              <w:bottom w:val="single" w:sz="4" w:space="0" w:color="auto"/>
              <w:right w:val="single" w:sz="4" w:space="0" w:color="auto"/>
            </w:tcBorders>
            <w:vAlign w:val="center"/>
            <w:hideMark/>
          </w:tcPr>
          <w:p w14:paraId="1A12EDC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6337AE9F"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e) Kinh doanh mỹ phẩm có nhãn ghi công dụng như thuốc chữa bệnh, không đúng với hồ sơ công bố, không đúng bản chất vốn có của sản phẩm, không phải tính năng của sản phẩm mỹ phẩm.</w:t>
            </w:r>
          </w:p>
        </w:tc>
        <w:tc>
          <w:tcPr>
            <w:tcW w:w="2761" w:type="dxa"/>
            <w:tcBorders>
              <w:top w:val="nil"/>
              <w:left w:val="nil"/>
              <w:bottom w:val="single" w:sz="4" w:space="0" w:color="auto"/>
              <w:right w:val="single" w:sz="4" w:space="0" w:color="auto"/>
            </w:tcBorders>
            <w:vAlign w:val="center"/>
            <w:hideMark/>
          </w:tcPr>
          <w:p w14:paraId="6A32FBBA"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Bổ sung thêm hành vi để quy định cụ thể việc quảng cáo, ghi nhãn sản phẩm mỹ phẩm vượt quá công dụng, các nội dung trong hồ sơ công bố, coi mỹ phẩm như thuốc chữa bệnh</w:t>
            </w:r>
          </w:p>
        </w:tc>
      </w:tr>
      <w:tr w:rsidR="007A6385" w:rsidRPr="007A6385" w14:paraId="6AE9EA72" w14:textId="77777777" w:rsidTr="007A6385">
        <w:tc>
          <w:tcPr>
            <w:tcW w:w="6599" w:type="dxa"/>
            <w:tcBorders>
              <w:top w:val="nil"/>
              <w:left w:val="single" w:sz="4" w:space="0" w:color="auto"/>
              <w:bottom w:val="single" w:sz="4" w:space="0" w:color="auto"/>
              <w:right w:val="single" w:sz="4" w:space="0" w:color="auto"/>
            </w:tcBorders>
            <w:vAlign w:val="center"/>
            <w:hideMark/>
          </w:tcPr>
          <w:p w14:paraId="5049239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30.000.000 đồng đến 40.000.000 đồng đối với tổ chức, cá nhân chịu trách nhiệm đưa sản phẩm ra thị trường thực hiện một trong các hành vi sau đây:</w:t>
            </w:r>
          </w:p>
        </w:tc>
        <w:tc>
          <w:tcPr>
            <w:tcW w:w="6599" w:type="dxa"/>
            <w:tcBorders>
              <w:top w:val="nil"/>
              <w:left w:val="nil"/>
              <w:bottom w:val="single" w:sz="4" w:space="0" w:color="auto"/>
              <w:right w:val="single" w:sz="4" w:space="0" w:color="auto"/>
            </w:tcBorders>
            <w:vAlign w:val="center"/>
            <w:hideMark/>
          </w:tcPr>
          <w:p w14:paraId="20E6DEE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30.000.000 đồng đến 40.000.000 đồng đối với tổ chức, cá nhân chịu trách nhiệm đưa sản phẩm ra thị trường thực hiện một trong các hành vi sau đây:</w:t>
            </w:r>
          </w:p>
        </w:tc>
        <w:tc>
          <w:tcPr>
            <w:tcW w:w="2761" w:type="dxa"/>
            <w:tcBorders>
              <w:top w:val="nil"/>
              <w:left w:val="nil"/>
              <w:bottom w:val="single" w:sz="4" w:space="0" w:color="auto"/>
              <w:right w:val="single" w:sz="4" w:space="0" w:color="auto"/>
            </w:tcBorders>
            <w:vAlign w:val="center"/>
            <w:hideMark/>
          </w:tcPr>
          <w:p w14:paraId="5401FA3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DF681D9" w14:textId="77777777" w:rsidTr="007A6385">
        <w:tc>
          <w:tcPr>
            <w:tcW w:w="6599" w:type="dxa"/>
            <w:tcBorders>
              <w:top w:val="nil"/>
              <w:left w:val="single" w:sz="4" w:space="0" w:color="auto"/>
              <w:bottom w:val="single" w:sz="4" w:space="0" w:color="auto"/>
              <w:right w:val="single" w:sz="4" w:space="0" w:color="auto"/>
            </w:tcBorders>
            <w:vAlign w:val="center"/>
            <w:hideMark/>
          </w:tcPr>
          <w:p w14:paraId="2AD4140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Kinh doanh mỹ phẩm có thành phần chất cấm sử dụng trong mỹ phẩm hoặc vượt quá giới hạn cho phép đối với chất có quy định giới hạn nồng độ, hàm lượng sử dụng theo quy định của pháp luật;</w:t>
            </w:r>
          </w:p>
        </w:tc>
        <w:tc>
          <w:tcPr>
            <w:tcW w:w="6599" w:type="dxa"/>
            <w:tcBorders>
              <w:top w:val="nil"/>
              <w:left w:val="nil"/>
              <w:bottom w:val="single" w:sz="4" w:space="0" w:color="auto"/>
              <w:right w:val="single" w:sz="4" w:space="0" w:color="auto"/>
            </w:tcBorders>
            <w:vAlign w:val="center"/>
            <w:hideMark/>
          </w:tcPr>
          <w:p w14:paraId="2510E05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Kinh doanh mỹ phẩm có thành phần chất cấm sử dụng trong mỹ phẩm hoặc vượt quá giới hạn cho phép đối với chất có quy định giới hạn nồng độ, hàm lượng sử dụng theo quy định của pháp luật;</w:t>
            </w:r>
          </w:p>
        </w:tc>
        <w:tc>
          <w:tcPr>
            <w:tcW w:w="2761" w:type="dxa"/>
            <w:tcBorders>
              <w:top w:val="nil"/>
              <w:left w:val="nil"/>
              <w:bottom w:val="single" w:sz="4" w:space="0" w:color="auto"/>
              <w:right w:val="single" w:sz="4" w:space="0" w:color="auto"/>
            </w:tcBorders>
            <w:vAlign w:val="center"/>
            <w:hideMark/>
          </w:tcPr>
          <w:p w14:paraId="137BC30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5C43336" w14:textId="77777777" w:rsidTr="007A6385">
        <w:tc>
          <w:tcPr>
            <w:tcW w:w="6599" w:type="dxa"/>
            <w:tcBorders>
              <w:top w:val="nil"/>
              <w:left w:val="single" w:sz="4" w:space="0" w:color="auto"/>
              <w:bottom w:val="single" w:sz="4" w:space="0" w:color="auto"/>
              <w:right w:val="single" w:sz="4" w:space="0" w:color="auto"/>
            </w:tcBorders>
            <w:vAlign w:val="center"/>
            <w:hideMark/>
          </w:tcPr>
          <w:p w14:paraId="44E0172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Kinh doanh mỹ phẩm không có hoặc không xuất trình hồ sơ thông tin sản phẩm (PIF) trong thời hạn theo quy định của pháp luật khi có yêu cầu kiểm tra của cơ quan có thẩm quyền;</w:t>
            </w:r>
          </w:p>
        </w:tc>
        <w:tc>
          <w:tcPr>
            <w:tcW w:w="6599" w:type="dxa"/>
            <w:tcBorders>
              <w:top w:val="nil"/>
              <w:left w:val="nil"/>
              <w:bottom w:val="single" w:sz="4" w:space="0" w:color="auto"/>
              <w:right w:val="single" w:sz="4" w:space="0" w:color="auto"/>
            </w:tcBorders>
            <w:vAlign w:val="center"/>
            <w:hideMark/>
          </w:tcPr>
          <w:p w14:paraId="63E6262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Kinh doanh mỹ phẩm không có hoặc không xuất trình hồ sơ thông tin sản phẩm (PIF) trong thời hạn theo quy định của pháp luật khi có yêu cầu kiểm tra của cơ quan có thẩm quyền;</w:t>
            </w:r>
          </w:p>
        </w:tc>
        <w:tc>
          <w:tcPr>
            <w:tcW w:w="2761" w:type="dxa"/>
            <w:tcBorders>
              <w:top w:val="nil"/>
              <w:left w:val="nil"/>
              <w:bottom w:val="single" w:sz="4" w:space="0" w:color="auto"/>
              <w:right w:val="single" w:sz="4" w:space="0" w:color="auto"/>
            </w:tcBorders>
            <w:vAlign w:val="center"/>
            <w:hideMark/>
          </w:tcPr>
          <w:p w14:paraId="0F51F22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9ED30F7" w14:textId="77777777" w:rsidTr="007A6385">
        <w:tc>
          <w:tcPr>
            <w:tcW w:w="6599" w:type="dxa"/>
            <w:tcBorders>
              <w:top w:val="nil"/>
              <w:left w:val="single" w:sz="4" w:space="0" w:color="auto"/>
              <w:bottom w:val="single" w:sz="4" w:space="0" w:color="auto"/>
              <w:right w:val="single" w:sz="4" w:space="0" w:color="auto"/>
            </w:tcBorders>
            <w:vAlign w:val="center"/>
            <w:hideMark/>
          </w:tcPr>
          <w:p w14:paraId="62ED856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Kinh doanh mỹ phẩm có công thức không đúng với hồ sơ công bố đã được duyệt;</w:t>
            </w:r>
          </w:p>
        </w:tc>
        <w:tc>
          <w:tcPr>
            <w:tcW w:w="6599" w:type="dxa"/>
            <w:tcBorders>
              <w:top w:val="nil"/>
              <w:left w:val="nil"/>
              <w:bottom w:val="single" w:sz="4" w:space="0" w:color="auto"/>
              <w:right w:val="single" w:sz="4" w:space="0" w:color="auto"/>
            </w:tcBorders>
            <w:vAlign w:val="center"/>
            <w:hideMark/>
          </w:tcPr>
          <w:p w14:paraId="4D243BC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Kinh doanh mỹ phẩm có công thức không đúng với hồ sơ công bố đã được duyệt;</w:t>
            </w:r>
          </w:p>
        </w:tc>
        <w:tc>
          <w:tcPr>
            <w:tcW w:w="2761" w:type="dxa"/>
            <w:tcBorders>
              <w:top w:val="nil"/>
              <w:left w:val="nil"/>
              <w:bottom w:val="single" w:sz="4" w:space="0" w:color="auto"/>
              <w:right w:val="single" w:sz="4" w:space="0" w:color="auto"/>
            </w:tcBorders>
            <w:vAlign w:val="center"/>
            <w:hideMark/>
          </w:tcPr>
          <w:p w14:paraId="021710D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F200223" w14:textId="77777777" w:rsidTr="007A6385">
        <w:tc>
          <w:tcPr>
            <w:tcW w:w="6599" w:type="dxa"/>
            <w:tcBorders>
              <w:top w:val="nil"/>
              <w:left w:val="single" w:sz="4" w:space="0" w:color="auto"/>
              <w:bottom w:val="single" w:sz="4" w:space="0" w:color="auto"/>
              <w:right w:val="single" w:sz="4" w:space="0" w:color="auto"/>
            </w:tcBorders>
            <w:vAlign w:val="center"/>
            <w:hideMark/>
          </w:tcPr>
          <w:p w14:paraId="2B7C44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thực hiện thu hồi mỹ phẩm theo yêu cầu của cơ quan nhà nước có thẩm quyền.</w:t>
            </w:r>
          </w:p>
        </w:tc>
        <w:tc>
          <w:tcPr>
            <w:tcW w:w="6599" w:type="dxa"/>
            <w:tcBorders>
              <w:top w:val="nil"/>
              <w:left w:val="nil"/>
              <w:bottom w:val="single" w:sz="4" w:space="0" w:color="auto"/>
              <w:right w:val="single" w:sz="4" w:space="0" w:color="auto"/>
            </w:tcBorders>
            <w:vAlign w:val="center"/>
            <w:hideMark/>
          </w:tcPr>
          <w:p w14:paraId="594BB32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thực hiện thu hồi mỹ phẩm theo yêu cầu của cơ quan nhà nước có thẩm quyền.</w:t>
            </w:r>
          </w:p>
        </w:tc>
        <w:tc>
          <w:tcPr>
            <w:tcW w:w="2761" w:type="dxa"/>
            <w:tcBorders>
              <w:top w:val="nil"/>
              <w:left w:val="nil"/>
              <w:bottom w:val="single" w:sz="4" w:space="0" w:color="auto"/>
              <w:right w:val="single" w:sz="4" w:space="0" w:color="auto"/>
            </w:tcBorders>
            <w:vAlign w:val="center"/>
            <w:hideMark/>
          </w:tcPr>
          <w:p w14:paraId="48242EB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F33FE4F" w14:textId="77777777" w:rsidTr="007A6385">
        <w:tc>
          <w:tcPr>
            <w:tcW w:w="6599" w:type="dxa"/>
            <w:tcBorders>
              <w:top w:val="nil"/>
              <w:left w:val="single" w:sz="4" w:space="0" w:color="auto"/>
              <w:bottom w:val="single" w:sz="4" w:space="0" w:color="auto"/>
              <w:right w:val="single" w:sz="4" w:space="0" w:color="auto"/>
            </w:tcBorders>
            <w:vAlign w:val="center"/>
            <w:hideMark/>
          </w:tcPr>
          <w:p w14:paraId="79FEB74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6599" w:type="dxa"/>
            <w:tcBorders>
              <w:top w:val="nil"/>
              <w:left w:val="nil"/>
              <w:bottom w:val="single" w:sz="4" w:space="0" w:color="auto"/>
              <w:right w:val="single" w:sz="4" w:space="0" w:color="auto"/>
            </w:tcBorders>
            <w:vAlign w:val="center"/>
            <w:hideMark/>
          </w:tcPr>
          <w:p w14:paraId="3BCA125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2761" w:type="dxa"/>
            <w:tcBorders>
              <w:top w:val="nil"/>
              <w:left w:val="nil"/>
              <w:bottom w:val="single" w:sz="4" w:space="0" w:color="auto"/>
              <w:right w:val="single" w:sz="4" w:space="0" w:color="auto"/>
            </w:tcBorders>
            <w:vAlign w:val="center"/>
            <w:hideMark/>
          </w:tcPr>
          <w:p w14:paraId="522E245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A53EADB" w14:textId="77777777" w:rsidTr="007A6385">
        <w:tc>
          <w:tcPr>
            <w:tcW w:w="6599" w:type="dxa"/>
            <w:tcBorders>
              <w:top w:val="nil"/>
              <w:left w:val="single" w:sz="4" w:space="0" w:color="auto"/>
              <w:bottom w:val="single" w:sz="4" w:space="0" w:color="auto"/>
              <w:right w:val="single" w:sz="4" w:space="0" w:color="auto"/>
            </w:tcBorders>
            <w:vAlign w:val="center"/>
            <w:hideMark/>
          </w:tcPr>
          <w:p w14:paraId="18AFF01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tiêu hủy sản phẩm mỹ phẩm đối với hành vi quy a) Buộc thu hồi và tiêu hủy sản phẩm mỹ phẩm đối với hành vi quy định tại khoản 1, khoản 2 và các điểm a, b, c khoản 3 Điều này;</w:t>
            </w:r>
          </w:p>
        </w:tc>
        <w:tc>
          <w:tcPr>
            <w:tcW w:w="6599" w:type="dxa"/>
            <w:tcBorders>
              <w:top w:val="nil"/>
              <w:left w:val="nil"/>
              <w:bottom w:val="single" w:sz="4" w:space="0" w:color="auto"/>
              <w:right w:val="single" w:sz="4" w:space="0" w:color="auto"/>
            </w:tcBorders>
            <w:vAlign w:val="center"/>
            <w:hideMark/>
          </w:tcPr>
          <w:p w14:paraId="309AA8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tiêu hủy sản phẩm mỹ phẩm đối với hành vi quy a) Buộc thu hồi và tiêu hủy sản phẩm mỹ phẩm đối với hành vi quy định tại khoản 1, khoản 2 và các điểm a, b, c khoản 3 Điều này;</w:t>
            </w:r>
          </w:p>
        </w:tc>
        <w:tc>
          <w:tcPr>
            <w:tcW w:w="2761" w:type="dxa"/>
            <w:tcBorders>
              <w:top w:val="nil"/>
              <w:left w:val="nil"/>
              <w:bottom w:val="single" w:sz="4" w:space="0" w:color="auto"/>
              <w:right w:val="single" w:sz="4" w:space="0" w:color="auto"/>
            </w:tcBorders>
            <w:vAlign w:val="center"/>
            <w:hideMark/>
          </w:tcPr>
          <w:p w14:paraId="384F6EA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52FE557" w14:textId="77777777" w:rsidTr="007A6385">
        <w:tc>
          <w:tcPr>
            <w:tcW w:w="6599" w:type="dxa"/>
            <w:tcBorders>
              <w:top w:val="nil"/>
              <w:left w:val="single" w:sz="4" w:space="0" w:color="auto"/>
              <w:bottom w:val="single" w:sz="4" w:space="0" w:color="auto"/>
              <w:right w:val="single" w:sz="4" w:space="0" w:color="auto"/>
            </w:tcBorders>
            <w:vAlign w:val="center"/>
            <w:hideMark/>
          </w:tcPr>
          <w:p w14:paraId="6065C1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số tiếp nhận phiếu công bố sản phẩm mỹ phẩm đối với hành vi quy định tại khoản 3 Điều này.</w:t>
            </w:r>
          </w:p>
        </w:tc>
        <w:tc>
          <w:tcPr>
            <w:tcW w:w="6599" w:type="dxa"/>
            <w:tcBorders>
              <w:top w:val="nil"/>
              <w:left w:val="nil"/>
              <w:bottom w:val="single" w:sz="4" w:space="0" w:color="auto"/>
              <w:right w:val="single" w:sz="4" w:space="0" w:color="auto"/>
            </w:tcBorders>
            <w:vAlign w:val="center"/>
            <w:hideMark/>
          </w:tcPr>
          <w:p w14:paraId="3AC210C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số tiếp nhận phiếu công bố sản phẩm mỹ phẩm đối với hành vi quy định tại khoản 3 Điều này.</w:t>
            </w:r>
          </w:p>
        </w:tc>
        <w:tc>
          <w:tcPr>
            <w:tcW w:w="2761" w:type="dxa"/>
            <w:tcBorders>
              <w:top w:val="nil"/>
              <w:left w:val="nil"/>
              <w:bottom w:val="single" w:sz="4" w:space="0" w:color="auto"/>
              <w:right w:val="single" w:sz="4" w:space="0" w:color="auto"/>
            </w:tcBorders>
            <w:vAlign w:val="center"/>
            <w:hideMark/>
          </w:tcPr>
          <w:p w14:paraId="420BAE7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6524203" w14:textId="77777777" w:rsidTr="007A6385">
        <w:tc>
          <w:tcPr>
            <w:tcW w:w="6599" w:type="dxa"/>
            <w:tcBorders>
              <w:top w:val="nil"/>
              <w:left w:val="single" w:sz="4" w:space="0" w:color="auto"/>
              <w:bottom w:val="single" w:sz="4" w:space="0" w:color="auto"/>
              <w:right w:val="single" w:sz="4" w:space="0" w:color="auto"/>
            </w:tcBorders>
            <w:vAlign w:val="center"/>
            <w:hideMark/>
          </w:tcPr>
          <w:p w14:paraId="297E0E9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Trong trường hợp có từ 02 sản phẩm mỹ phẩm trở lên vi phạm thuộc cùng một hành vi vi phạm tại các khoản 1, 2, 3 Điều này và được phát hiện trong cùng một lần thanh tra, kiểm tra thì xử phạt một hành vi và áp dụng tình tiết tăng nặng.</w:t>
            </w:r>
          </w:p>
        </w:tc>
        <w:tc>
          <w:tcPr>
            <w:tcW w:w="6599" w:type="dxa"/>
            <w:tcBorders>
              <w:top w:val="nil"/>
              <w:left w:val="nil"/>
              <w:bottom w:val="single" w:sz="4" w:space="0" w:color="auto"/>
              <w:right w:val="single" w:sz="4" w:space="0" w:color="auto"/>
            </w:tcBorders>
            <w:vAlign w:val="center"/>
            <w:hideMark/>
          </w:tcPr>
          <w:p w14:paraId="6402F52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Trong trường hợp có từ 02 sản phẩm mỹ phẩm trở lên vi phạm thuộc cùng một hành vi vi phạm tại các khoản 1, 2, 3 Điều này và được phát hiện trong cùng một lần thanh tra, kiểm tra thì xử phạt một hành vi và áp dụng tình tiết tăng nặng.</w:t>
            </w:r>
          </w:p>
        </w:tc>
        <w:tc>
          <w:tcPr>
            <w:tcW w:w="2761" w:type="dxa"/>
            <w:tcBorders>
              <w:top w:val="nil"/>
              <w:left w:val="nil"/>
              <w:bottom w:val="single" w:sz="4" w:space="0" w:color="auto"/>
              <w:right w:val="single" w:sz="4" w:space="0" w:color="auto"/>
            </w:tcBorders>
            <w:vAlign w:val="center"/>
            <w:hideMark/>
          </w:tcPr>
          <w:p w14:paraId="608480E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5D058C1" w14:textId="77777777" w:rsidTr="007A6385">
        <w:tc>
          <w:tcPr>
            <w:tcW w:w="6599" w:type="dxa"/>
            <w:tcBorders>
              <w:top w:val="nil"/>
              <w:left w:val="single" w:sz="4" w:space="0" w:color="auto"/>
              <w:bottom w:val="single" w:sz="4" w:space="0" w:color="auto"/>
              <w:right w:val="single" w:sz="4" w:space="0" w:color="auto"/>
            </w:tcBorders>
            <w:vAlign w:val="center"/>
            <w:hideMark/>
          </w:tcPr>
          <w:p w14:paraId="2CBB3EFD"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lastRenderedPageBreak/>
              <w:t>Mục 4</w:t>
            </w:r>
          </w:p>
        </w:tc>
        <w:tc>
          <w:tcPr>
            <w:tcW w:w="6599" w:type="dxa"/>
            <w:tcBorders>
              <w:top w:val="nil"/>
              <w:left w:val="nil"/>
              <w:bottom w:val="single" w:sz="4" w:space="0" w:color="auto"/>
              <w:right w:val="single" w:sz="4" w:space="0" w:color="auto"/>
            </w:tcBorders>
            <w:vAlign w:val="center"/>
            <w:hideMark/>
          </w:tcPr>
          <w:p w14:paraId="266C37D8"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Mục 4</w:t>
            </w:r>
          </w:p>
        </w:tc>
        <w:tc>
          <w:tcPr>
            <w:tcW w:w="2761" w:type="dxa"/>
            <w:tcBorders>
              <w:top w:val="nil"/>
              <w:left w:val="nil"/>
              <w:bottom w:val="single" w:sz="4" w:space="0" w:color="auto"/>
              <w:right w:val="single" w:sz="4" w:space="0" w:color="auto"/>
            </w:tcBorders>
            <w:vAlign w:val="center"/>
            <w:hideMark/>
          </w:tcPr>
          <w:p w14:paraId="20A71B5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0B2D728" w14:textId="77777777" w:rsidTr="007A6385">
        <w:tc>
          <w:tcPr>
            <w:tcW w:w="6599" w:type="dxa"/>
            <w:tcBorders>
              <w:top w:val="nil"/>
              <w:left w:val="single" w:sz="4" w:space="0" w:color="auto"/>
              <w:bottom w:val="single" w:sz="4" w:space="0" w:color="auto"/>
              <w:right w:val="single" w:sz="4" w:space="0" w:color="auto"/>
            </w:tcBorders>
            <w:vAlign w:val="center"/>
            <w:hideMark/>
          </w:tcPr>
          <w:p w14:paraId="64E9CBE3"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HÀNH VI VI PHẠM HÀNH CHÍNH VỀ TRANG THIẾT BỊ Y TẾ</w:t>
            </w:r>
          </w:p>
        </w:tc>
        <w:tc>
          <w:tcPr>
            <w:tcW w:w="6599" w:type="dxa"/>
            <w:tcBorders>
              <w:top w:val="nil"/>
              <w:left w:val="nil"/>
              <w:bottom w:val="single" w:sz="4" w:space="0" w:color="auto"/>
              <w:right w:val="single" w:sz="4" w:space="0" w:color="auto"/>
            </w:tcBorders>
            <w:vAlign w:val="center"/>
            <w:hideMark/>
          </w:tcPr>
          <w:p w14:paraId="783FB341"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HÀNH VI VI PHẠM HÀNH CHÍNH VỀ TRANG THIẾT BỊ Y TẾ</w:t>
            </w:r>
          </w:p>
        </w:tc>
        <w:tc>
          <w:tcPr>
            <w:tcW w:w="2761" w:type="dxa"/>
            <w:tcBorders>
              <w:top w:val="nil"/>
              <w:left w:val="nil"/>
              <w:bottom w:val="single" w:sz="4" w:space="0" w:color="auto"/>
              <w:right w:val="single" w:sz="4" w:space="0" w:color="auto"/>
            </w:tcBorders>
            <w:vAlign w:val="center"/>
            <w:hideMark/>
          </w:tcPr>
          <w:p w14:paraId="3ECCC51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0C2695B"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77F4E967"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72. Vi phạm các quy định về phân loại trang thiết bị y tế</w:t>
            </w:r>
          </w:p>
        </w:tc>
        <w:tc>
          <w:tcPr>
            <w:tcW w:w="6599" w:type="dxa"/>
            <w:tcBorders>
              <w:top w:val="nil"/>
              <w:left w:val="nil"/>
              <w:bottom w:val="single" w:sz="4" w:space="0" w:color="auto"/>
              <w:right w:val="single" w:sz="4" w:space="0" w:color="auto"/>
            </w:tcBorders>
            <w:shd w:val="clear" w:color="000000" w:fill="FFFF00"/>
            <w:vAlign w:val="center"/>
            <w:hideMark/>
          </w:tcPr>
          <w:p w14:paraId="09AB0663"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74. Vi phạm các quy định về phân loại thiết bị y tế</w:t>
            </w:r>
          </w:p>
        </w:tc>
        <w:tc>
          <w:tcPr>
            <w:tcW w:w="2761" w:type="dxa"/>
            <w:tcBorders>
              <w:top w:val="nil"/>
              <w:left w:val="nil"/>
              <w:bottom w:val="single" w:sz="4" w:space="0" w:color="auto"/>
              <w:right w:val="single" w:sz="4" w:space="0" w:color="auto"/>
            </w:tcBorders>
            <w:vAlign w:val="center"/>
            <w:hideMark/>
          </w:tcPr>
          <w:p w14:paraId="0120C21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FF92A9A" w14:textId="77777777" w:rsidTr="007A6385">
        <w:tc>
          <w:tcPr>
            <w:tcW w:w="6599" w:type="dxa"/>
            <w:tcBorders>
              <w:top w:val="nil"/>
              <w:left w:val="single" w:sz="4" w:space="0" w:color="auto"/>
              <w:bottom w:val="single" w:sz="4" w:space="0" w:color="auto"/>
              <w:right w:val="single" w:sz="4" w:space="0" w:color="auto"/>
            </w:tcBorders>
            <w:vAlign w:val="center"/>
            <w:hideMark/>
          </w:tcPr>
          <w:p w14:paraId="1D50BE1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5.000.000 đồng đến 10.000.000 đồng đối với hành vi chủ sở hữu số lưu hành trang thiết bị y tế không công khai kết quả phân loại trang thiết bị y tế đã ban hành theo quy định của pháp luật.</w:t>
            </w:r>
          </w:p>
        </w:tc>
        <w:tc>
          <w:tcPr>
            <w:tcW w:w="6599" w:type="dxa"/>
            <w:tcBorders>
              <w:top w:val="nil"/>
              <w:left w:val="nil"/>
              <w:bottom w:val="single" w:sz="4" w:space="0" w:color="auto"/>
              <w:right w:val="single" w:sz="4" w:space="0" w:color="auto"/>
            </w:tcBorders>
            <w:vAlign w:val="center"/>
            <w:hideMark/>
          </w:tcPr>
          <w:p w14:paraId="3D98A111"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1. Phạt tiền từ 25.000.000 đồng đến 50.000.000 đồng đối với hành vi chủ sở hữu số lưu hành thiết bị y tế không thực hiện việc phân loại, công bố kết quả phân loại thiết bị y tế trên Cổng thông tin điện tử của Bộ Y tế theo quy định của pháp luật.</w:t>
            </w:r>
          </w:p>
        </w:tc>
        <w:tc>
          <w:tcPr>
            <w:tcW w:w="2761" w:type="dxa"/>
            <w:tcBorders>
              <w:top w:val="nil"/>
              <w:left w:val="nil"/>
              <w:bottom w:val="single" w:sz="4" w:space="0" w:color="auto"/>
              <w:right w:val="single" w:sz="4" w:space="0" w:color="auto"/>
            </w:tcBorders>
            <w:vAlign w:val="center"/>
            <w:hideMark/>
          </w:tcPr>
          <w:p w14:paraId="2367CB9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Sửa đổi, bổ sung và tăng mức xử phạt đảm bảo tính răn đe đối với hành vi này.</w:t>
            </w:r>
          </w:p>
        </w:tc>
      </w:tr>
      <w:tr w:rsidR="007A6385" w:rsidRPr="007A6385" w14:paraId="3AF321F0" w14:textId="77777777" w:rsidTr="007A6385">
        <w:tc>
          <w:tcPr>
            <w:tcW w:w="6599" w:type="dxa"/>
            <w:tcBorders>
              <w:top w:val="nil"/>
              <w:left w:val="single" w:sz="4" w:space="0" w:color="auto"/>
              <w:bottom w:val="single" w:sz="4" w:space="0" w:color="auto"/>
              <w:right w:val="single" w:sz="4" w:space="0" w:color="auto"/>
            </w:tcBorders>
            <w:vAlign w:val="center"/>
            <w:hideMark/>
          </w:tcPr>
          <w:p w14:paraId="74E4473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10.000.000 đồng đến 15.000.000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48DBB36"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2. Phạt tiền từ 50.000.000 đồng đến 75.000.000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7C53EE8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Sửa đổi, bổ sung khoản 2, tăng mức xử phạt vì việc phân loại quyết định tới việc thực hiện công bố hay đăng ký lưu hành thiết bị y tế</w:t>
            </w:r>
          </w:p>
        </w:tc>
      </w:tr>
      <w:tr w:rsidR="007A6385" w:rsidRPr="007A6385" w14:paraId="0964F74F" w14:textId="77777777" w:rsidTr="007A6385">
        <w:tc>
          <w:tcPr>
            <w:tcW w:w="6599" w:type="dxa"/>
            <w:tcBorders>
              <w:top w:val="nil"/>
              <w:left w:val="single" w:sz="4" w:space="0" w:color="auto"/>
              <w:bottom w:val="single" w:sz="4" w:space="0" w:color="auto"/>
              <w:right w:val="single" w:sz="4" w:space="0" w:color="auto"/>
            </w:tcBorders>
            <w:vAlign w:val="center"/>
            <w:hideMark/>
          </w:tcPr>
          <w:p w14:paraId="1C69CD2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Phân loại trang thiết bị y tế không dựa trên quy tắc phân loại về mức độ rủi ro;</w:t>
            </w:r>
          </w:p>
        </w:tc>
        <w:tc>
          <w:tcPr>
            <w:tcW w:w="6599" w:type="dxa"/>
            <w:tcBorders>
              <w:top w:val="nil"/>
              <w:left w:val="nil"/>
              <w:bottom w:val="single" w:sz="4" w:space="0" w:color="auto"/>
              <w:right w:val="single" w:sz="4" w:space="0" w:color="auto"/>
            </w:tcBorders>
            <w:vAlign w:val="center"/>
            <w:hideMark/>
          </w:tcPr>
          <w:p w14:paraId="21EF35C5"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Không có văn bản báo cáo với cơ quan tiếp nhận hồ sơ đề nghị cấp số lưu hành để dừng thủ tục cấp số lưu hành khi bản kết quả phân loại đã bị thu hồi;</w:t>
            </w:r>
          </w:p>
        </w:tc>
        <w:tc>
          <w:tcPr>
            <w:tcW w:w="2761" w:type="dxa"/>
            <w:tcBorders>
              <w:top w:val="nil"/>
              <w:left w:val="nil"/>
              <w:bottom w:val="single" w:sz="4" w:space="0" w:color="auto"/>
              <w:right w:val="single" w:sz="4" w:space="0" w:color="auto"/>
            </w:tcBorders>
            <w:vAlign w:val="center"/>
            <w:hideMark/>
          </w:tcPr>
          <w:p w14:paraId="70EE84AE"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Bổ sung để phù hợp với điểm a khoản 1 Điều 7 Nghị định số  98/2021/NĐ-CP</w:t>
            </w:r>
          </w:p>
        </w:tc>
      </w:tr>
      <w:tr w:rsidR="007A6385" w:rsidRPr="007A6385" w14:paraId="72F62D5D" w14:textId="77777777" w:rsidTr="007A6385">
        <w:tc>
          <w:tcPr>
            <w:tcW w:w="6599" w:type="dxa"/>
            <w:tcBorders>
              <w:top w:val="nil"/>
              <w:left w:val="single" w:sz="4" w:space="0" w:color="auto"/>
              <w:bottom w:val="single" w:sz="4" w:space="0" w:color="auto"/>
              <w:right w:val="single" w:sz="4" w:space="0" w:color="auto"/>
            </w:tcBorders>
            <w:vAlign w:val="center"/>
            <w:hideMark/>
          </w:tcPr>
          <w:p w14:paraId="01703AF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có văn bản báo cáo với cơ quan hải quan nơi đã thực hiện thông quan hàng hóa và cơ quan đã cấp số lưu hành đối với trường hợp trang thiết bị y tế đã được cấp số lưu hành mà có sử dụng bản kết quả phân loại đã  bị thu hồi và đã thực hiện thủ tục thông quan hàng hóa nhưng chưa bán đến người sử dụng;</w:t>
            </w:r>
          </w:p>
        </w:tc>
        <w:tc>
          <w:tcPr>
            <w:tcW w:w="6599" w:type="dxa"/>
            <w:tcBorders>
              <w:top w:val="nil"/>
              <w:left w:val="nil"/>
              <w:bottom w:val="nil"/>
              <w:right w:val="nil"/>
            </w:tcBorders>
            <w:vAlign w:val="center"/>
            <w:hideMark/>
          </w:tcPr>
          <w:p w14:paraId="4993B29C"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Không dừng việc thực hiện thủ tục thông quan hàng hóa và không có văn bản báo cáo với Hải quan cửa khẩu nơi dự kiến thông quan hàng hóa để dừng thủ tục thông quan và cơ quan nơi đã cấp số lưu hành để thu hồi số lưu hành đối với trường hợp bản kết quả phân loại đã bị thu hồi nhưng chưa thực hiện thủ tục thông quan hàng hóa;</w:t>
            </w:r>
          </w:p>
        </w:tc>
        <w:tc>
          <w:tcPr>
            <w:tcW w:w="2761" w:type="dxa"/>
            <w:tcBorders>
              <w:top w:val="nil"/>
              <w:left w:val="single" w:sz="4" w:space="0" w:color="auto"/>
              <w:bottom w:val="single" w:sz="4" w:space="0" w:color="auto"/>
              <w:right w:val="single" w:sz="4" w:space="0" w:color="auto"/>
            </w:tcBorders>
            <w:vAlign w:val="center"/>
            <w:hideMark/>
          </w:tcPr>
          <w:p w14:paraId="4237D514"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Bổ sung để phù hợp với điểm a khoản 2 Điều 7 Nghị định số  98/2021/NĐ-CP</w:t>
            </w:r>
          </w:p>
        </w:tc>
      </w:tr>
      <w:tr w:rsidR="007A6385" w:rsidRPr="007A6385" w14:paraId="7ECB9702" w14:textId="77777777" w:rsidTr="007A6385">
        <w:tc>
          <w:tcPr>
            <w:tcW w:w="6599" w:type="dxa"/>
            <w:tcBorders>
              <w:top w:val="nil"/>
              <w:left w:val="single" w:sz="4" w:space="0" w:color="auto"/>
              <w:bottom w:val="single" w:sz="4" w:space="0" w:color="auto"/>
              <w:right w:val="single" w:sz="4" w:space="0" w:color="auto"/>
            </w:tcBorders>
            <w:vAlign w:val="center"/>
            <w:hideMark/>
          </w:tcPr>
          <w:p w14:paraId="6937457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Văn bản báo cáo cơ quan hải quan đã thực hiện thông quan hàng hóa không nêu số lượng trang thiết bị y tế đã thông quan đối với trường hợp trang thiết bị y tế đã được cấp số lưu hành mà có sử dụng bản kết quả phân loại đã bị thu hồi và đã thực hiện thủ tục thông quan hàng hóa nhưng chưa bán đến người sử dụng;</w:t>
            </w:r>
          </w:p>
        </w:tc>
        <w:tc>
          <w:tcPr>
            <w:tcW w:w="6599" w:type="dxa"/>
            <w:tcBorders>
              <w:top w:val="single" w:sz="4" w:space="0" w:color="auto"/>
              <w:left w:val="nil"/>
              <w:bottom w:val="single" w:sz="4" w:space="0" w:color="auto"/>
              <w:right w:val="single" w:sz="4" w:space="0" w:color="auto"/>
            </w:tcBorders>
            <w:vAlign w:val="center"/>
            <w:hideMark/>
          </w:tcPr>
          <w:p w14:paraId="0870C9AA"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Không có văn bản báo cáo với cơ quan hải quan nơi đã thực hiện thông quan hàng hóa (trong đó phải nêu rõ số lượng thiết bị y tế đã thông quan và không làm thủ tục nhập khẩu cho các lô hàng tiếp theo cho đến khi thiết bị y tế được cấp số lưu hành mới theo kết quả phân loại đã điều chỉnh) đối với trường hợp bản kết quả phân loại đã bị thu hồi và đã thực hiện thủ tục thông quan hàng hóa nhưng chưa bán đến người sử dụng;</w:t>
            </w:r>
          </w:p>
        </w:tc>
        <w:tc>
          <w:tcPr>
            <w:tcW w:w="2761" w:type="dxa"/>
            <w:tcBorders>
              <w:top w:val="nil"/>
              <w:left w:val="nil"/>
              <w:bottom w:val="single" w:sz="4" w:space="0" w:color="auto"/>
              <w:right w:val="single" w:sz="4" w:space="0" w:color="auto"/>
            </w:tcBorders>
            <w:vAlign w:val="center"/>
            <w:hideMark/>
          </w:tcPr>
          <w:p w14:paraId="69F533A8"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Bổ sung để phù hợp với điểm a khoản 3 Điều 7 Nghị định số  98/2021/NĐ-CP</w:t>
            </w:r>
          </w:p>
        </w:tc>
      </w:tr>
      <w:tr w:rsidR="007A6385" w:rsidRPr="007A6385" w14:paraId="469E7DEC" w14:textId="77777777" w:rsidTr="007A6385">
        <w:tc>
          <w:tcPr>
            <w:tcW w:w="6599" w:type="dxa"/>
            <w:tcBorders>
              <w:top w:val="nil"/>
              <w:left w:val="single" w:sz="4" w:space="0" w:color="auto"/>
              <w:bottom w:val="single" w:sz="4" w:space="0" w:color="auto"/>
              <w:right w:val="single" w:sz="4" w:space="0" w:color="auto"/>
            </w:tcBorders>
            <w:vAlign w:val="center"/>
            <w:hideMark/>
          </w:tcPr>
          <w:p w14:paraId="636D25E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Văn bản báo cáo cơ quan đã cấp số lưu hành không nêu rõ số lượng trang thiết bị y tế đã thông quan và các hợp đồng mua bán (nếu có) đối với trường hợp trang thiết bị y tế đã được cấp số lưu hành mà có sử dụng bản kết quả phân loại đã bị thu hồi và đã thực hiện thủ tục thông quan hàng hóa nhưng chưa bán đến người sử dụng;</w:t>
            </w:r>
          </w:p>
        </w:tc>
        <w:tc>
          <w:tcPr>
            <w:tcW w:w="6599" w:type="dxa"/>
            <w:tcBorders>
              <w:top w:val="nil"/>
              <w:left w:val="nil"/>
              <w:bottom w:val="single" w:sz="4" w:space="0" w:color="auto"/>
              <w:right w:val="single" w:sz="4" w:space="0" w:color="auto"/>
            </w:tcBorders>
            <w:vAlign w:val="center"/>
            <w:hideMark/>
          </w:tcPr>
          <w:p w14:paraId="6D540A9F"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d) Không có văn bản báo cáo với cơ quan nơi đã cấp số lưu hành (trong đó phải nêu rõ số lượng  thiết bị y tế đã thông quan và các hợp đồng mua bán (nếu có)) đối với trường hợp bản kết quả phân loại đã bị thu hồi và đã thực hiện thủ tục thông quan hàng hóa nhưng chưa bán đến người sử dụng;</w:t>
            </w:r>
          </w:p>
        </w:tc>
        <w:tc>
          <w:tcPr>
            <w:tcW w:w="2761" w:type="dxa"/>
            <w:tcBorders>
              <w:top w:val="nil"/>
              <w:left w:val="nil"/>
              <w:bottom w:val="single" w:sz="4" w:space="0" w:color="auto"/>
              <w:right w:val="single" w:sz="4" w:space="0" w:color="auto"/>
            </w:tcBorders>
            <w:vAlign w:val="center"/>
            <w:hideMark/>
          </w:tcPr>
          <w:p w14:paraId="4C2871B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Bổ sung để phù hợp với điểm a khoản 3 Điều 7 Nghị định số  98/2021/NĐ-CP</w:t>
            </w:r>
          </w:p>
        </w:tc>
      </w:tr>
      <w:tr w:rsidR="007A6385" w:rsidRPr="007A6385" w14:paraId="68D157BE" w14:textId="77777777" w:rsidTr="007A6385">
        <w:tc>
          <w:tcPr>
            <w:tcW w:w="6599" w:type="dxa"/>
            <w:tcBorders>
              <w:top w:val="nil"/>
              <w:left w:val="single" w:sz="4" w:space="0" w:color="auto"/>
              <w:bottom w:val="single" w:sz="4" w:space="0" w:color="auto"/>
              <w:right w:val="single" w:sz="4" w:space="0" w:color="auto"/>
            </w:tcBorders>
            <w:vAlign w:val="center"/>
            <w:hideMark/>
          </w:tcPr>
          <w:p w14:paraId="4951B2C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5E4479A5"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 xml:space="preserve">đ) Không có văn bản báo cáo với cơ quan nơi đã cấp số lưu hành (trong đó phải nêu rõ số lượng thiết bị y tế đã bán cho các cơ sở y </w:t>
            </w:r>
            <w:r w:rsidRPr="007A6385">
              <w:rPr>
                <w:rFonts w:ascii="Times New Roman" w:eastAsia="Times New Roman" w:hAnsi="Times New Roman"/>
                <w:color w:val="0000FF"/>
                <w:sz w:val="24"/>
                <w:szCs w:val="24"/>
                <w:u w:val="single"/>
              </w:rPr>
              <w:lastRenderedPageBreak/>
              <w:t>tế) đối với trường hợp bản kết quả phân loại đã bị thu hồi và thiết bị y tế đã bán cho các cơ sở y tế;</w:t>
            </w:r>
          </w:p>
        </w:tc>
        <w:tc>
          <w:tcPr>
            <w:tcW w:w="2761" w:type="dxa"/>
            <w:tcBorders>
              <w:top w:val="nil"/>
              <w:left w:val="nil"/>
              <w:bottom w:val="single" w:sz="4" w:space="0" w:color="auto"/>
              <w:right w:val="single" w:sz="4" w:space="0" w:color="auto"/>
            </w:tcBorders>
            <w:vAlign w:val="center"/>
            <w:hideMark/>
          </w:tcPr>
          <w:p w14:paraId="03FBAAB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lastRenderedPageBreak/>
              <w:t>Bổ sung để phù hợp với điểm a khoản 4 Điều 7 Nghị định số  98/2021/NĐ-CP</w:t>
            </w:r>
          </w:p>
        </w:tc>
      </w:tr>
      <w:tr w:rsidR="007A6385" w:rsidRPr="007A6385" w14:paraId="2290DAC8" w14:textId="77777777" w:rsidTr="007A6385">
        <w:tc>
          <w:tcPr>
            <w:tcW w:w="6599" w:type="dxa"/>
            <w:tcBorders>
              <w:top w:val="nil"/>
              <w:left w:val="single" w:sz="4" w:space="0" w:color="auto"/>
              <w:bottom w:val="single" w:sz="4" w:space="0" w:color="auto"/>
              <w:right w:val="single" w:sz="4" w:space="0" w:color="auto"/>
            </w:tcBorders>
            <w:vAlign w:val="center"/>
            <w:hideMark/>
          </w:tcPr>
          <w:p w14:paraId="421FFA6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5FD5135C"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e) Không có văn bản thông báo cho các cơ sở y tế nơi đang sử dụng các thiết bị y tế đối với trường hợp bản kết quả phân loại đã bị thu hồi và thiết bị y tế đã bán cho các cơ sở y tế;</w:t>
            </w:r>
          </w:p>
        </w:tc>
        <w:tc>
          <w:tcPr>
            <w:tcW w:w="2761" w:type="dxa"/>
            <w:tcBorders>
              <w:top w:val="nil"/>
              <w:left w:val="nil"/>
              <w:bottom w:val="single" w:sz="4" w:space="0" w:color="auto"/>
              <w:right w:val="single" w:sz="4" w:space="0" w:color="auto"/>
            </w:tcBorders>
            <w:vAlign w:val="center"/>
            <w:hideMark/>
          </w:tcPr>
          <w:p w14:paraId="0C548C23"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Bổ sung để phù hợp với điểm a khoản 4 Điều 7 Nghị định số  98/2021/NĐ-CP</w:t>
            </w:r>
          </w:p>
        </w:tc>
      </w:tr>
      <w:tr w:rsidR="007A6385" w:rsidRPr="007A6385" w14:paraId="6BAFB1B1" w14:textId="77777777" w:rsidTr="007A6385">
        <w:tc>
          <w:tcPr>
            <w:tcW w:w="6599" w:type="dxa"/>
            <w:tcBorders>
              <w:top w:val="nil"/>
              <w:left w:val="single" w:sz="4" w:space="0" w:color="auto"/>
              <w:bottom w:val="single" w:sz="4" w:space="0" w:color="auto"/>
              <w:right w:val="single" w:sz="4" w:space="0" w:color="auto"/>
            </w:tcBorders>
            <w:vAlign w:val="center"/>
            <w:hideMark/>
          </w:tcPr>
          <w:p w14:paraId="2A25E9B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0B851BFB"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g) Không hoàn chỉnh hồ sơ lưu hành thiết bị y tế tại cơ sở y tế sau khi có số lưu hành mới đối với trường hợp bản kết quả phân loại đã bị thu hồi và thiết bị y tế đã bán cho các cơ sở y tế (trường hợp thiết bị y tế đã được cấp số lưu hành có sử dụng bản kết quả sai về mức độ phân loại nhưng không tiềm ẩn khả năng gây ảnh hưởng đến sức khỏe người bệnh: cơ sở y tế được tiếp tục sử dụng thiết bị y tế đó).</w:t>
            </w:r>
          </w:p>
        </w:tc>
        <w:tc>
          <w:tcPr>
            <w:tcW w:w="2761" w:type="dxa"/>
            <w:tcBorders>
              <w:top w:val="nil"/>
              <w:left w:val="nil"/>
              <w:bottom w:val="single" w:sz="4" w:space="0" w:color="auto"/>
              <w:right w:val="single" w:sz="4" w:space="0" w:color="auto"/>
            </w:tcBorders>
            <w:vAlign w:val="center"/>
            <w:hideMark/>
          </w:tcPr>
          <w:p w14:paraId="0C8F2CA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Bổ sung để phù hợp với điểm b khoản 4 Điều 7 Nghị định số  98/2021/NĐ-CP</w:t>
            </w:r>
          </w:p>
        </w:tc>
      </w:tr>
      <w:tr w:rsidR="007A6385" w:rsidRPr="007A6385" w14:paraId="50A26B0E" w14:textId="77777777" w:rsidTr="007A6385">
        <w:tc>
          <w:tcPr>
            <w:tcW w:w="6599" w:type="dxa"/>
            <w:tcBorders>
              <w:top w:val="nil"/>
              <w:left w:val="single" w:sz="4" w:space="0" w:color="auto"/>
              <w:bottom w:val="single" w:sz="4" w:space="0" w:color="auto"/>
              <w:right w:val="single" w:sz="4" w:space="0" w:color="auto"/>
            </w:tcBorders>
            <w:vAlign w:val="center"/>
            <w:hideMark/>
          </w:tcPr>
          <w:p w14:paraId="4E40BCA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24921522"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h) Không thực hiện các biện pháp khắc phục để bảo đảm hoạt động bình thường của các cơ sở y tế đối với trường hợp bản kết quả phân loại đã bị thu hồi và thiết bị y tế đã bán cho các cơ sở y tế (trường hợp thiết bị y tế đã được cấp số lưu hành có sử dụng bản kết quả sai về mức độ phân loại có tiềm ẩn khả năng gây ảnh hưởng đến sức khỏe người bệnh: cơ sở y tế không được tiếp tục sử dụng thiết bị y tế đó).</w:t>
            </w:r>
          </w:p>
        </w:tc>
        <w:tc>
          <w:tcPr>
            <w:tcW w:w="2761" w:type="dxa"/>
            <w:tcBorders>
              <w:top w:val="nil"/>
              <w:left w:val="nil"/>
              <w:bottom w:val="single" w:sz="4" w:space="0" w:color="auto"/>
              <w:right w:val="single" w:sz="4" w:space="0" w:color="auto"/>
            </w:tcBorders>
            <w:vAlign w:val="center"/>
            <w:hideMark/>
          </w:tcPr>
          <w:p w14:paraId="1341714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Bổ sung để phù hợp với điểm c khoản 4 Điều 7 Nghị định số  98/2021/NĐ-CP</w:t>
            </w:r>
          </w:p>
        </w:tc>
      </w:tr>
      <w:tr w:rsidR="007A6385" w:rsidRPr="007A6385" w14:paraId="3882E7C1" w14:textId="77777777" w:rsidTr="007A6385">
        <w:tc>
          <w:tcPr>
            <w:tcW w:w="6599" w:type="dxa"/>
            <w:tcBorders>
              <w:top w:val="nil"/>
              <w:left w:val="single" w:sz="4" w:space="0" w:color="auto"/>
              <w:bottom w:val="single" w:sz="4" w:space="0" w:color="auto"/>
              <w:right w:val="single" w:sz="4" w:space="0" w:color="auto"/>
            </w:tcBorders>
            <w:vAlign w:val="center"/>
            <w:hideMark/>
          </w:tcPr>
          <w:p w14:paraId="01F1EAE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15.000.000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8CC77B4"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3. Phạt tiền từ 80.000.000 đồng đến 100.000.000 đồng đối với một trong các hành vi sau đây:</w:t>
            </w:r>
          </w:p>
        </w:tc>
        <w:tc>
          <w:tcPr>
            <w:tcW w:w="2761" w:type="dxa"/>
            <w:tcBorders>
              <w:top w:val="nil"/>
              <w:left w:val="nil"/>
              <w:bottom w:val="nil"/>
              <w:right w:val="nil"/>
            </w:tcBorders>
            <w:vAlign w:val="bottom"/>
            <w:hideMark/>
          </w:tcPr>
          <w:p w14:paraId="1719168D"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Sửa đổi, bổ sung khoản 3, tăng mức xử phạt vì việc phân loại quyết định tới việc phải thực hiện công bố hay đăng ký lưu hành thiết bị y tế, qua các đợt kiểm tra, phát hiện nhiều đơn vị phân loại ở mức độ thấp hơn để chỉ phải thực hiện công bố tiêu chuẩn áp dụng.</w:t>
            </w:r>
          </w:p>
        </w:tc>
      </w:tr>
      <w:tr w:rsidR="007A6385" w:rsidRPr="007A6385" w14:paraId="2454BE86" w14:textId="77777777" w:rsidTr="007A6385">
        <w:tc>
          <w:tcPr>
            <w:tcW w:w="6599" w:type="dxa"/>
            <w:tcBorders>
              <w:top w:val="nil"/>
              <w:left w:val="single" w:sz="4" w:space="0" w:color="auto"/>
              <w:bottom w:val="single" w:sz="4" w:space="0" w:color="auto"/>
              <w:right w:val="single" w:sz="4" w:space="0" w:color="auto"/>
            </w:tcBorders>
            <w:vAlign w:val="center"/>
            <w:hideMark/>
          </w:tcPr>
          <w:p w14:paraId="1101AA5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Phân loại trang thiết bị y tế hoặc ban hành kết quả phân loại trang thiết bị y tế khi đang trong thời gian bị tạm đình chỉ hoạt động;</w:t>
            </w:r>
          </w:p>
        </w:tc>
        <w:tc>
          <w:tcPr>
            <w:tcW w:w="6599" w:type="dxa"/>
            <w:tcBorders>
              <w:top w:val="nil"/>
              <w:left w:val="nil"/>
              <w:bottom w:val="single" w:sz="4" w:space="0" w:color="auto"/>
              <w:right w:val="single" w:sz="4" w:space="0" w:color="auto"/>
            </w:tcBorders>
            <w:vAlign w:val="center"/>
            <w:hideMark/>
          </w:tcPr>
          <w:p w14:paraId="07F15DB2"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Phân loại trang thiết bị y tế không dựa trên quy tắc phân loại về mức độ rủi ro;</w:t>
            </w:r>
          </w:p>
        </w:tc>
        <w:tc>
          <w:tcPr>
            <w:tcW w:w="2761" w:type="dxa"/>
            <w:tcBorders>
              <w:top w:val="single" w:sz="4" w:space="0" w:color="auto"/>
              <w:left w:val="nil"/>
              <w:bottom w:val="single" w:sz="4" w:space="0" w:color="auto"/>
              <w:right w:val="single" w:sz="4" w:space="0" w:color="auto"/>
            </w:tcBorders>
            <w:vAlign w:val="center"/>
            <w:hideMark/>
          </w:tcPr>
          <w:p w14:paraId="51A43A13"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Khoản 1 Điều 5 Nghị định số 98/2021/NĐ-CP;  khoản 6 Điều 5 Nghị định số 98/2021/NĐ-CP</w:t>
            </w:r>
          </w:p>
        </w:tc>
      </w:tr>
      <w:tr w:rsidR="007A6385" w:rsidRPr="007A6385" w14:paraId="054B8C31" w14:textId="77777777" w:rsidTr="007A6385">
        <w:tc>
          <w:tcPr>
            <w:tcW w:w="6599" w:type="dxa"/>
            <w:tcBorders>
              <w:top w:val="nil"/>
              <w:left w:val="single" w:sz="4" w:space="0" w:color="auto"/>
              <w:bottom w:val="single" w:sz="4" w:space="0" w:color="auto"/>
              <w:right w:val="single" w:sz="4" w:space="0" w:color="auto"/>
            </w:tcBorders>
            <w:vAlign w:val="center"/>
            <w:hideMark/>
          </w:tcPr>
          <w:p w14:paraId="621DE9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Chủ sở hữu số lưu hành không dừng lưu hành trang thiết bị y tế; không thực hiện các biện pháp thu hồi trang thiết bị y tế có số lưu hành mà hồ sơ cấp số lưu hành có sử dụng bản kết quả phân loại đã bị thu hồi và đã thực hiện thủ tục thông quan hàng hóa nhưng chưa bán đến người sử dụng.</w:t>
            </w:r>
          </w:p>
        </w:tc>
        <w:tc>
          <w:tcPr>
            <w:tcW w:w="6599" w:type="dxa"/>
            <w:tcBorders>
              <w:top w:val="nil"/>
              <w:left w:val="nil"/>
              <w:bottom w:val="single" w:sz="4" w:space="0" w:color="auto"/>
              <w:right w:val="single" w:sz="4" w:space="0" w:color="auto"/>
            </w:tcBorders>
            <w:vAlign w:val="center"/>
            <w:hideMark/>
          </w:tcPr>
          <w:p w14:paraId="3090F721"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Không dừng lưu hành thiết bị y tế và không thực hiện các biện pháp thu hồi các thiết bị y tế có số lưu hành (mà hồ sơ cấp số lưu hành có sử dụng bản kết quả phân loại đã bị thu hồi) đối với trường hợp bản kết quả phân loại đã bị thu hồi và đã thực hiện thủ tục thông quan hàng hóa nhưng chưa bán đến người sử dụng;.</w:t>
            </w:r>
          </w:p>
        </w:tc>
        <w:tc>
          <w:tcPr>
            <w:tcW w:w="2761" w:type="dxa"/>
            <w:tcBorders>
              <w:top w:val="nil"/>
              <w:left w:val="nil"/>
              <w:bottom w:val="single" w:sz="4" w:space="0" w:color="auto"/>
              <w:right w:val="single" w:sz="4" w:space="0" w:color="auto"/>
            </w:tcBorders>
            <w:vAlign w:val="center"/>
            <w:hideMark/>
          </w:tcPr>
          <w:p w14:paraId="4465827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Bổ sung để phù hợp với điểm a khoản 3 Điều 7 Nghị định số  98/2021/NĐ-CP</w:t>
            </w:r>
          </w:p>
        </w:tc>
      </w:tr>
      <w:tr w:rsidR="007A6385" w:rsidRPr="007A6385" w14:paraId="4F4A4EB2" w14:textId="77777777" w:rsidTr="007A6385">
        <w:tc>
          <w:tcPr>
            <w:tcW w:w="6599" w:type="dxa"/>
            <w:tcBorders>
              <w:top w:val="nil"/>
              <w:left w:val="single" w:sz="4" w:space="0" w:color="auto"/>
              <w:bottom w:val="single" w:sz="4" w:space="0" w:color="auto"/>
              <w:right w:val="single" w:sz="4" w:space="0" w:color="auto"/>
            </w:tcBorders>
            <w:vAlign w:val="center"/>
            <w:hideMark/>
          </w:tcPr>
          <w:p w14:paraId="3E4DEFA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Hình thức xử phạt bổ sung:</w:t>
            </w:r>
          </w:p>
        </w:tc>
        <w:tc>
          <w:tcPr>
            <w:tcW w:w="6599" w:type="dxa"/>
            <w:tcBorders>
              <w:top w:val="nil"/>
              <w:left w:val="nil"/>
              <w:bottom w:val="single" w:sz="4" w:space="0" w:color="auto"/>
              <w:right w:val="single" w:sz="4" w:space="0" w:color="auto"/>
            </w:tcBorders>
            <w:vAlign w:val="center"/>
            <w:hideMark/>
          </w:tcPr>
          <w:p w14:paraId="4EF051FB"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4. Hình thức xử phạt bổ sung:</w:t>
            </w:r>
          </w:p>
        </w:tc>
        <w:tc>
          <w:tcPr>
            <w:tcW w:w="2761" w:type="dxa"/>
            <w:tcBorders>
              <w:top w:val="nil"/>
              <w:left w:val="nil"/>
              <w:bottom w:val="single" w:sz="4" w:space="0" w:color="auto"/>
              <w:right w:val="single" w:sz="4" w:space="0" w:color="auto"/>
            </w:tcBorders>
            <w:vAlign w:val="center"/>
            <w:hideMark/>
          </w:tcPr>
          <w:p w14:paraId="7485E25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5A14765C" w14:textId="77777777" w:rsidTr="007A6385">
        <w:tc>
          <w:tcPr>
            <w:tcW w:w="6599" w:type="dxa"/>
            <w:tcBorders>
              <w:top w:val="nil"/>
              <w:left w:val="single" w:sz="4" w:space="0" w:color="auto"/>
              <w:bottom w:val="single" w:sz="4" w:space="0" w:color="auto"/>
              <w:right w:val="single" w:sz="4" w:space="0" w:color="auto"/>
            </w:tcBorders>
            <w:vAlign w:val="center"/>
            <w:hideMark/>
          </w:tcPr>
          <w:p w14:paraId="70B9E9F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a) Đình chỉ hoạt động trong thời hạn từ 01 tháng đến 03 tháng đối với hành vi quy định tại điểm a khoản 2 Điều này;</w:t>
            </w:r>
          </w:p>
        </w:tc>
        <w:tc>
          <w:tcPr>
            <w:tcW w:w="6599" w:type="dxa"/>
            <w:tcBorders>
              <w:top w:val="nil"/>
              <w:left w:val="nil"/>
              <w:bottom w:val="single" w:sz="4" w:space="0" w:color="auto"/>
              <w:right w:val="single" w:sz="4" w:space="0" w:color="auto"/>
            </w:tcBorders>
            <w:vAlign w:val="center"/>
            <w:hideMark/>
          </w:tcPr>
          <w:p w14:paraId="27527B42"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Đình chỉ hoạt động có liên quan đến hành vi vi phạm trong thời hạn từ 01 tháng đến 03 tháng đối với hành vi quy định tại điểm a, b, c, d, đ, e khoản 2 Điều này;</w:t>
            </w:r>
          </w:p>
        </w:tc>
        <w:tc>
          <w:tcPr>
            <w:tcW w:w="2761" w:type="dxa"/>
            <w:tcBorders>
              <w:top w:val="nil"/>
              <w:left w:val="nil"/>
              <w:bottom w:val="single" w:sz="4" w:space="0" w:color="auto"/>
              <w:right w:val="single" w:sz="4" w:space="0" w:color="auto"/>
            </w:tcBorders>
            <w:vAlign w:val="center"/>
            <w:hideMark/>
          </w:tcPr>
          <w:p w14:paraId="224F5FA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358D2EF6" w14:textId="77777777" w:rsidTr="007A6385">
        <w:tc>
          <w:tcPr>
            <w:tcW w:w="6599" w:type="dxa"/>
            <w:tcBorders>
              <w:top w:val="nil"/>
              <w:left w:val="single" w:sz="4" w:space="0" w:color="auto"/>
              <w:bottom w:val="single" w:sz="4" w:space="0" w:color="auto"/>
              <w:right w:val="single" w:sz="4" w:space="0" w:color="auto"/>
            </w:tcBorders>
            <w:vAlign w:val="center"/>
            <w:hideMark/>
          </w:tcPr>
          <w:p w14:paraId="5E0D7D3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Đình chỉ hoạt động trong thời hạn từ 03 tháng đến 06 tháng đối với hành vi quy định tại điểm b khoản 3 Điều này;</w:t>
            </w:r>
          </w:p>
        </w:tc>
        <w:tc>
          <w:tcPr>
            <w:tcW w:w="6599" w:type="dxa"/>
            <w:tcBorders>
              <w:top w:val="nil"/>
              <w:left w:val="nil"/>
              <w:bottom w:val="single" w:sz="4" w:space="0" w:color="auto"/>
              <w:right w:val="single" w:sz="4" w:space="0" w:color="auto"/>
            </w:tcBorders>
            <w:vAlign w:val="center"/>
            <w:hideMark/>
          </w:tcPr>
          <w:p w14:paraId="46897FFF"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Đình chỉ hoạt động có liên quan đến hành vi vi phạm trong thời hạn từ 03 tháng đến 06 tháng đối với hành vi quy định tại điểm g, h,i, k khoản 2 Điều này;</w:t>
            </w:r>
          </w:p>
        </w:tc>
        <w:tc>
          <w:tcPr>
            <w:tcW w:w="2761" w:type="dxa"/>
            <w:tcBorders>
              <w:top w:val="nil"/>
              <w:left w:val="nil"/>
              <w:bottom w:val="single" w:sz="4" w:space="0" w:color="auto"/>
              <w:right w:val="single" w:sz="4" w:space="0" w:color="auto"/>
            </w:tcBorders>
            <w:vAlign w:val="center"/>
            <w:hideMark/>
          </w:tcPr>
          <w:p w14:paraId="24002B63"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4320FB21" w14:textId="77777777" w:rsidTr="007A6385">
        <w:tc>
          <w:tcPr>
            <w:tcW w:w="6599" w:type="dxa"/>
            <w:tcBorders>
              <w:top w:val="nil"/>
              <w:left w:val="single" w:sz="4" w:space="0" w:color="auto"/>
              <w:bottom w:val="single" w:sz="4" w:space="0" w:color="auto"/>
              <w:right w:val="single" w:sz="4" w:space="0" w:color="auto"/>
            </w:tcBorders>
            <w:vAlign w:val="center"/>
            <w:hideMark/>
          </w:tcPr>
          <w:p w14:paraId="044F5D7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Đình chỉ hoạt động trong thời hạn từ 06 tháng đến 09 tháng đối với hành vi quy định tại điểm b khoản 4 Điều này.</w:t>
            </w:r>
          </w:p>
        </w:tc>
        <w:tc>
          <w:tcPr>
            <w:tcW w:w="6599" w:type="dxa"/>
            <w:tcBorders>
              <w:top w:val="nil"/>
              <w:left w:val="nil"/>
              <w:bottom w:val="single" w:sz="4" w:space="0" w:color="auto"/>
              <w:right w:val="single" w:sz="4" w:space="0" w:color="auto"/>
            </w:tcBorders>
            <w:vAlign w:val="center"/>
            <w:hideMark/>
          </w:tcPr>
          <w:p w14:paraId="73C1B715"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Bãi bỏ</w:t>
            </w:r>
          </w:p>
        </w:tc>
        <w:tc>
          <w:tcPr>
            <w:tcW w:w="2761" w:type="dxa"/>
            <w:vMerge w:val="restart"/>
            <w:tcBorders>
              <w:top w:val="nil"/>
              <w:left w:val="single" w:sz="4" w:space="0" w:color="auto"/>
              <w:bottom w:val="single" w:sz="4" w:space="0" w:color="000000"/>
              <w:right w:val="single" w:sz="4" w:space="0" w:color="auto"/>
            </w:tcBorders>
            <w:vAlign w:val="center"/>
            <w:hideMark/>
          </w:tcPr>
          <w:p w14:paraId="69998F72"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Nghị định số 98/2021/NĐ-CP đã bỏ quy định về công bố đủ điều kiện phân loại trang thiết bị y tế (khoản 6 Điều 5 Nghị định số 98/2021/NĐ-CP)</w:t>
            </w:r>
          </w:p>
        </w:tc>
      </w:tr>
      <w:tr w:rsidR="007A6385" w:rsidRPr="007A6385" w14:paraId="426C7B45" w14:textId="77777777" w:rsidTr="007A6385">
        <w:tc>
          <w:tcPr>
            <w:tcW w:w="6599" w:type="dxa"/>
            <w:tcBorders>
              <w:top w:val="nil"/>
              <w:left w:val="single" w:sz="4" w:space="0" w:color="auto"/>
              <w:bottom w:val="single" w:sz="4" w:space="0" w:color="auto"/>
              <w:right w:val="single" w:sz="4" w:space="0" w:color="auto"/>
            </w:tcBorders>
            <w:vAlign w:val="center"/>
            <w:hideMark/>
          </w:tcPr>
          <w:p w14:paraId="634EFE5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Biện pháp khắc phục hậu quả:</w:t>
            </w:r>
          </w:p>
        </w:tc>
        <w:tc>
          <w:tcPr>
            <w:tcW w:w="6599" w:type="dxa"/>
            <w:tcBorders>
              <w:top w:val="nil"/>
              <w:left w:val="nil"/>
              <w:bottom w:val="single" w:sz="4" w:space="0" w:color="auto"/>
              <w:right w:val="single" w:sz="4" w:space="0" w:color="auto"/>
            </w:tcBorders>
            <w:vAlign w:val="center"/>
            <w:hideMark/>
          </w:tcPr>
          <w:p w14:paraId="6880829B"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Bãi bỏ</w:t>
            </w:r>
          </w:p>
        </w:tc>
        <w:tc>
          <w:tcPr>
            <w:tcW w:w="2761" w:type="dxa"/>
            <w:vMerge/>
            <w:tcBorders>
              <w:top w:val="nil"/>
              <w:left w:val="single" w:sz="4" w:space="0" w:color="auto"/>
              <w:bottom w:val="single" w:sz="4" w:space="0" w:color="000000"/>
              <w:right w:val="single" w:sz="4" w:space="0" w:color="auto"/>
            </w:tcBorders>
            <w:vAlign w:val="center"/>
            <w:hideMark/>
          </w:tcPr>
          <w:p w14:paraId="251F7231"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04B2EC30" w14:textId="77777777" w:rsidTr="007A6385">
        <w:tc>
          <w:tcPr>
            <w:tcW w:w="6599" w:type="dxa"/>
            <w:tcBorders>
              <w:top w:val="nil"/>
              <w:left w:val="single" w:sz="4" w:space="0" w:color="auto"/>
              <w:bottom w:val="single" w:sz="4" w:space="0" w:color="auto"/>
              <w:right w:val="single" w:sz="4" w:space="0" w:color="auto"/>
            </w:tcBorders>
            <w:vAlign w:val="center"/>
            <w:hideMark/>
          </w:tcPr>
          <w:p w14:paraId="56C1EC1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nộp lại chứng chỉ hành nghề phân loại trang thiết bị y tế đối với hành vi quy định tại điểm a khoản 1 Điều này;</w:t>
            </w:r>
          </w:p>
        </w:tc>
        <w:tc>
          <w:tcPr>
            <w:tcW w:w="6599" w:type="dxa"/>
            <w:tcBorders>
              <w:top w:val="nil"/>
              <w:left w:val="nil"/>
              <w:bottom w:val="single" w:sz="4" w:space="0" w:color="auto"/>
              <w:right w:val="single" w:sz="4" w:space="0" w:color="auto"/>
            </w:tcBorders>
            <w:vAlign w:val="center"/>
            <w:hideMark/>
          </w:tcPr>
          <w:p w14:paraId="688C23DF"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Bãi bỏ</w:t>
            </w:r>
          </w:p>
        </w:tc>
        <w:tc>
          <w:tcPr>
            <w:tcW w:w="2761" w:type="dxa"/>
            <w:vMerge/>
            <w:tcBorders>
              <w:top w:val="nil"/>
              <w:left w:val="single" w:sz="4" w:space="0" w:color="auto"/>
              <w:bottom w:val="single" w:sz="4" w:space="0" w:color="000000"/>
              <w:right w:val="single" w:sz="4" w:space="0" w:color="auto"/>
            </w:tcBorders>
            <w:vAlign w:val="center"/>
            <w:hideMark/>
          </w:tcPr>
          <w:p w14:paraId="63490E35"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32EB3DE7" w14:textId="77777777" w:rsidTr="007A6385">
        <w:tc>
          <w:tcPr>
            <w:tcW w:w="6599" w:type="dxa"/>
            <w:tcBorders>
              <w:top w:val="nil"/>
              <w:left w:val="single" w:sz="4" w:space="0" w:color="auto"/>
              <w:bottom w:val="single" w:sz="4" w:space="0" w:color="auto"/>
              <w:right w:val="single" w:sz="4" w:space="0" w:color="auto"/>
            </w:tcBorders>
            <w:vAlign w:val="center"/>
            <w:hideMark/>
          </w:tcPr>
          <w:p w14:paraId="5F1B944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phiếu tiếp nhận hồ sơ công bố đủ điều kiện phân loại trang thiết bị y tế đối với hành vi quy định tại điểm b khoản 2 và điểm a khoản 3 Điều này.</w:t>
            </w:r>
          </w:p>
        </w:tc>
        <w:tc>
          <w:tcPr>
            <w:tcW w:w="6599" w:type="dxa"/>
            <w:tcBorders>
              <w:top w:val="nil"/>
              <w:left w:val="nil"/>
              <w:bottom w:val="single" w:sz="4" w:space="0" w:color="auto"/>
              <w:right w:val="single" w:sz="4" w:space="0" w:color="auto"/>
            </w:tcBorders>
            <w:vAlign w:val="center"/>
            <w:hideMark/>
          </w:tcPr>
          <w:p w14:paraId="40133889"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Bãi bỏ</w:t>
            </w:r>
          </w:p>
        </w:tc>
        <w:tc>
          <w:tcPr>
            <w:tcW w:w="2761" w:type="dxa"/>
            <w:vMerge/>
            <w:tcBorders>
              <w:top w:val="nil"/>
              <w:left w:val="single" w:sz="4" w:space="0" w:color="auto"/>
              <w:bottom w:val="single" w:sz="4" w:space="0" w:color="000000"/>
              <w:right w:val="single" w:sz="4" w:space="0" w:color="auto"/>
            </w:tcBorders>
            <w:vAlign w:val="center"/>
            <w:hideMark/>
          </w:tcPr>
          <w:p w14:paraId="3C6CBF14"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0F836E9A"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05B2A661"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73. Vi phạm các quy định về sản xuất trang thiết bị y tế</w:t>
            </w:r>
          </w:p>
        </w:tc>
        <w:tc>
          <w:tcPr>
            <w:tcW w:w="6599" w:type="dxa"/>
            <w:tcBorders>
              <w:top w:val="nil"/>
              <w:left w:val="nil"/>
              <w:bottom w:val="single" w:sz="4" w:space="0" w:color="auto"/>
              <w:right w:val="single" w:sz="4" w:space="0" w:color="auto"/>
            </w:tcBorders>
            <w:shd w:val="clear" w:color="000000" w:fill="FFFF00"/>
            <w:vAlign w:val="center"/>
            <w:hideMark/>
          </w:tcPr>
          <w:p w14:paraId="31A59A73"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75. Vi phạm các quy định về sản xuất thiết bị y tế</w:t>
            </w:r>
          </w:p>
        </w:tc>
        <w:tc>
          <w:tcPr>
            <w:tcW w:w="2761" w:type="dxa"/>
            <w:tcBorders>
              <w:top w:val="nil"/>
              <w:left w:val="nil"/>
              <w:bottom w:val="single" w:sz="4" w:space="0" w:color="auto"/>
              <w:right w:val="single" w:sz="4" w:space="0" w:color="auto"/>
            </w:tcBorders>
            <w:shd w:val="clear" w:color="000000" w:fill="FFFF00"/>
            <w:vAlign w:val="center"/>
            <w:hideMark/>
          </w:tcPr>
          <w:p w14:paraId="392304FF"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61CAE48D" w14:textId="77777777" w:rsidTr="007A6385">
        <w:tc>
          <w:tcPr>
            <w:tcW w:w="6599" w:type="dxa"/>
            <w:tcBorders>
              <w:top w:val="nil"/>
              <w:left w:val="single" w:sz="4" w:space="0" w:color="auto"/>
              <w:bottom w:val="single" w:sz="4" w:space="0" w:color="auto"/>
              <w:right w:val="single" w:sz="4" w:space="0" w:color="auto"/>
            </w:tcBorders>
            <w:vAlign w:val="center"/>
            <w:hideMark/>
          </w:tcPr>
          <w:p w14:paraId="4036B3C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5.000.000 đồng đến 10.000.000 đồng đối với hành vi không lập văn bản thông báo sự thay đổi kèm theo các tài liệu liên quan đến thay đổi hoặc không cập nhật các tài liệu thay đổi vào hồ sơ công bố đã công khai trên Công thông tin điện tử về quản lý trang thiết bị y tế theo thời hạn quy định khi có một trong các thay đổi liên quan đến hồ sơ công bố trước đó theo quy định của pháp luật.</w:t>
            </w:r>
          </w:p>
        </w:tc>
        <w:tc>
          <w:tcPr>
            <w:tcW w:w="6599" w:type="dxa"/>
            <w:tcBorders>
              <w:top w:val="nil"/>
              <w:left w:val="nil"/>
              <w:bottom w:val="single" w:sz="4" w:space="0" w:color="auto"/>
              <w:right w:val="single" w:sz="4" w:space="0" w:color="auto"/>
            </w:tcBorders>
            <w:vAlign w:val="center"/>
            <w:hideMark/>
          </w:tcPr>
          <w:p w14:paraId="0D9ADA98"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1. Phạt tiền từ 5.000.000 đồng đến 10.000.000 đồng đối với hành vi không lập văn bản thông báo sự thay đổi kèm theo các tài liệu liên quan đến thay đổi hoặc không cập nhật các tài liệu thay đổi vào hồ sơ công bố đã công khai trên Cổng thông tin điện tử về quản lý thiết bị y tế trong thời hạn 03 ngày làm việc khi có một trong các thay đổi liên quan đến hồ sơ công bố trước đó theo quy định của pháp luật.</w:t>
            </w:r>
          </w:p>
        </w:tc>
        <w:tc>
          <w:tcPr>
            <w:tcW w:w="2761" w:type="dxa"/>
            <w:tcBorders>
              <w:top w:val="nil"/>
              <w:left w:val="nil"/>
              <w:bottom w:val="single" w:sz="4" w:space="0" w:color="auto"/>
              <w:right w:val="single" w:sz="4" w:space="0" w:color="auto"/>
            </w:tcBorders>
            <w:vAlign w:val="center"/>
            <w:hideMark/>
          </w:tcPr>
          <w:p w14:paraId="08C0A6C7"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Bổ sung nội dung "trong thời hạn 03 ngày làm việc"</w:t>
            </w:r>
          </w:p>
        </w:tc>
      </w:tr>
      <w:tr w:rsidR="007A6385" w:rsidRPr="007A6385" w14:paraId="31FBE830" w14:textId="77777777" w:rsidTr="007A6385">
        <w:tc>
          <w:tcPr>
            <w:tcW w:w="6599" w:type="dxa"/>
            <w:tcBorders>
              <w:top w:val="nil"/>
              <w:left w:val="single" w:sz="4" w:space="0" w:color="auto"/>
              <w:bottom w:val="single" w:sz="4" w:space="0" w:color="auto"/>
              <w:right w:val="single" w:sz="4" w:space="0" w:color="auto"/>
            </w:tcBorders>
            <w:vAlign w:val="center"/>
            <w:hideMark/>
          </w:tcPr>
          <w:p w14:paraId="3FAEE1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304EB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5EBA73DE"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D0E3E08" w14:textId="77777777" w:rsidTr="007A6385">
        <w:tc>
          <w:tcPr>
            <w:tcW w:w="6599" w:type="dxa"/>
            <w:tcBorders>
              <w:top w:val="nil"/>
              <w:left w:val="single" w:sz="4" w:space="0" w:color="auto"/>
              <w:bottom w:val="single" w:sz="4" w:space="0" w:color="auto"/>
              <w:right w:val="single" w:sz="4" w:space="0" w:color="auto"/>
            </w:tcBorders>
            <w:vAlign w:val="center"/>
            <w:hideMark/>
          </w:tcPr>
          <w:p w14:paraId="2807396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Tài liệu trong hồ sơ công bố đủ điều kiện sản xuất trang thiết bị y tế không bảo đảm tính hợp pháp theo quy định của pháp luật;</w:t>
            </w:r>
          </w:p>
        </w:tc>
        <w:tc>
          <w:tcPr>
            <w:tcW w:w="6599" w:type="dxa"/>
            <w:tcBorders>
              <w:top w:val="nil"/>
              <w:left w:val="nil"/>
              <w:bottom w:val="single" w:sz="4" w:space="0" w:color="auto"/>
              <w:right w:val="single" w:sz="4" w:space="0" w:color="auto"/>
            </w:tcBorders>
            <w:vAlign w:val="center"/>
            <w:hideMark/>
          </w:tcPr>
          <w:p w14:paraId="3832E915"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Hồ sơ công bố đủ điều kiện sản xuất thiết bị y tế không đầy đủ thành phần hồ sơ hoặc không bảo đảm tính hợp pháp theo quy định của pháp luật;</w:t>
            </w:r>
          </w:p>
        </w:tc>
        <w:tc>
          <w:tcPr>
            <w:tcW w:w="2761" w:type="dxa"/>
            <w:tcBorders>
              <w:top w:val="nil"/>
              <w:left w:val="nil"/>
              <w:bottom w:val="single" w:sz="4" w:space="0" w:color="auto"/>
              <w:right w:val="single" w:sz="4" w:space="0" w:color="auto"/>
            </w:tcBorders>
            <w:vAlign w:val="center"/>
            <w:hideMark/>
          </w:tcPr>
          <w:p w14:paraId="1424A658"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Sửa đổi cho phù hợp với Nghị định số 98/2021/NĐ-CP</w:t>
            </w:r>
          </w:p>
        </w:tc>
      </w:tr>
      <w:tr w:rsidR="007A6385" w:rsidRPr="007A6385" w14:paraId="3F9CE0C2" w14:textId="77777777" w:rsidTr="007A6385">
        <w:tc>
          <w:tcPr>
            <w:tcW w:w="6599" w:type="dxa"/>
            <w:tcBorders>
              <w:top w:val="nil"/>
              <w:left w:val="single" w:sz="4" w:space="0" w:color="auto"/>
              <w:bottom w:val="single" w:sz="4" w:space="0" w:color="auto"/>
              <w:right w:val="single" w:sz="4" w:space="0" w:color="auto"/>
            </w:tcBorders>
            <w:vAlign w:val="center"/>
            <w:hideMark/>
          </w:tcPr>
          <w:p w14:paraId="066E9E5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Sản xuất trang thiết bị y tế khi không đạt tiêu chuẩn hệ thống quản lý chất lượng ISO 13485.</w:t>
            </w:r>
          </w:p>
        </w:tc>
        <w:tc>
          <w:tcPr>
            <w:tcW w:w="6599" w:type="dxa"/>
            <w:tcBorders>
              <w:top w:val="nil"/>
              <w:left w:val="nil"/>
              <w:bottom w:val="single" w:sz="4" w:space="0" w:color="auto"/>
              <w:right w:val="single" w:sz="4" w:space="0" w:color="auto"/>
            </w:tcBorders>
            <w:vAlign w:val="center"/>
            <w:hideMark/>
          </w:tcPr>
          <w:p w14:paraId="5CBE0703"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Sản xuất thiết bị y tế khi không đạt tiêu chuẩn hệ thống quản lý chất lượng ISO 13485.</w:t>
            </w:r>
          </w:p>
        </w:tc>
        <w:tc>
          <w:tcPr>
            <w:tcW w:w="2761" w:type="dxa"/>
            <w:tcBorders>
              <w:top w:val="nil"/>
              <w:left w:val="nil"/>
              <w:bottom w:val="single" w:sz="4" w:space="0" w:color="auto"/>
              <w:right w:val="single" w:sz="4" w:space="0" w:color="auto"/>
            </w:tcBorders>
            <w:vAlign w:val="center"/>
            <w:hideMark/>
          </w:tcPr>
          <w:p w14:paraId="011FE4E5"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Sửa đổi bổ sung, sửa "trang thiết bị y tế" thành "thiết bị y tế"</w:t>
            </w:r>
          </w:p>
        </w:tc>
      </w:tr>
      <w:tr w:rsidR="007A6385" w:rsidRPr="007A6385" w14:paraId="515E32CB" w14:textId="77777777" w:rsidTr="007A6385">
        <w:tc>
          <w:tcPr>
            <w:tcW w:w="6599" w:type="dxa"/>
            <w:tcBorders>
              <w:top w:val="nil"/>
              <w:left w:val="single" w:sz="4" w:space="0" w:color="auto"/>
              <w:bottom w:val="single" w:sz="4" w:space="0" w:color="auto"/>
              <w:right w:val="single" w:sz="4" w:space="0" w:color="auto"/>
            </w:tcBorders>
            <w:vAlign w:val="center"/>
            <w:hideMark/>
          </w:tcPr>
          <w:p w14:paraId="00675BD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83AA1C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1C5DB10E"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D567ED1" w14:textId="77777777" w:rsidTr="007A6385">
        <w:tc>
          <w:tcPr>
            <w:tcW w:w="6599" w:type="dxa"/>
            <w:tcBorders>
              <w:top w:val="nil"/>
              <w:left w:val="single" w:sz="4" w:space="0" w:color="auto"/>
              <w:bottom w:val="single" w:sz="4" w:space="0" w:color="auto"/>
              <w:right w:val="single" w:sz="4" w:space="0" w:color="auto"/>
            </w:tcBorders>
            <w:vAlign w:val="center"/>
            <w:hideMark/>
          </w:tcPr>
          <w:p w14:paraId="25CF77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Sản xuất trang thiết bị y tế có chứa chất ma túy và tiền chất tại cơ sở không đáp ứng đủ điều kiện theo quy định của pháp luật;</w:t>
            </w:r>
          </w:p>
        </w:tc>
        <w:tc>
          <w:tcPr>
            <w:tcW w:w="6599" w:type="dxa"/>
            <w:tcBorders>
              <w:top w:val="nil"/>
              <w:left w:val="nil"/>
              <w:bottom w:val="single" w:sz="4" w:space="0" w:color="auto"/>
              <w:right w:val="single" w:sz="4" w:space="0" w:color="auto"/>
            </w:tcBorders>
            <w:vAlign w:val="center"/>
            <w:hideMark/>
          </w:tcPr>
          <w:p w14:paraId="23267196"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Không có hệ thống theo dõi quản lý quá trình xuất, nhập, tồn kho, sử dụng nguyên liệu là chất ma túy và tiền chất, quá trình xuất, nhập, tồn kho thiết bị y tế, nguyên liệu có chứa chất ma túy và tiền chất đối với cơ sở sản xuất  thiết bị y tế có chứa chất ma túy và tiền chất;</w:t>
            </w:r>
          </w:p>
        </w:tc>
        <w:tc>
          <w:tcPr>
            <w:tcW w:w="2761" w:type="dxa"/>
            <w:tcBorders>
              <w:top w:val="nil"/>
              <w:left w:val="nil"/>
              <w:bottom w:val="single" w:sz="4" w:space="0" w:color="auto"/>
              <w:right w:val="single" w:sz="4" w:space="0" w:color="auto"/>
            </w:tcBorders>
            <w:vAlign w:val="center"/>
            <w:hideMark/>
          </w:tcPr>
          <w:p w14:paraId="14E0562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Điểm a khoản 2 Điều 8 Nghị định số 98/2021/NĐ-CP</w:t>
            </w:r>
          </w:p>
        </w:tc>
      </w:tr>
      <w:tr w:rsidR="007A6385" w:rsidRPr="007A6385" w14:paraId="11D46B83" w14:textId="77777777" w:rsidTr="007A6385">
        <w:tc>
          <w:tcPr>
            <w:tcW w:w="6599" w:type="dxa"/>
            <w:tcBorders>
              <w:top w:val="nil"/>
              <w:left w:val="single" w:sz="4" w:space="0" w:color="auto"/>
              <w:bottom w:val="single" w:sz="4" w:space="0" w:color="auto"/>
              <w:right w:val="single" w:sz="4" w:space="0" w:color="auto"/>
            </w:tcBorders>
            <w:vAlign w:val="center"/>
            <w:hideMark/>
          </w:tcPr>
          <w:p w14:paraId="7A4C17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c) Sản xuất trang thiết bị y tế khi chưa thực hiện thủ tục công bố đủ điều kiện sản xuất trang thiết bị y tế theo quy định của pháp luật.</w:t>
            </w:r>
          </w:p>
        </w:tc>
        <w:tc>
          <w:tcPr>
            <w:tcW w:w="6599" w:type="dxa"/>
            <w:tcBorders>
              <w:top w:val="nil"/>
              <w:left w:val="nil"/>
              <w:bottom w:val="single" w:sz="4" w:space="0" w:color="auto"/>
              <w:right w:val="single" w:sz="4" w:space="0" w:color="auto"/>
            </w:tcBorders>
            <w:vAlign w:val="center"/>
            <w:hideMark/>
          </w:tcPr>
          <w:p w14:paraId="543DDC0C" w14:textId="77777777" w:rsidR="007A6385" w:rsidRPr="007A6385" w:rsidRDefault="007A6385" w:rsidP="007A6385">
            <w:pPr>
              <w:spacing w:after="0" w:line="240" w:lineRule="auto"/>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Không có khu vực riêng trong kho hoặc kho riêng để bảo quản, đảm bảo an toàn cho thiết bị y tế, nguyên liệu có chứa chất ma túy và tiền chất đối với cơ sở sản xuất thiết bị y tế có chứa chất ma túy và tiền chất;</w:t>
            </w:r>
          </w:p>
        </w:tc>
        <w:tc>
          <w:tcPr>
            <w:tcW w:w="2761" w:type="dxa"/>
            <w:tcBorders>
              <w:top w:val="nil"/>
              <w:left w:val="nil"/>
              <w:bottom w:val="single" w:sz="4" w:space="0" w:color="auto"/>
              <w:right w:val="single" w:sz="4" w:space="0" w:color="auto"/>
            </w:tcBorders>
            <w:vAlign w:val="center"/>
            <w:hideMark/>
          </w:tcPr>
          <w:p w14:paraId="642F9E2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Điểm b khoản 2 Điều 8 Nghị định số 98/2021/NĐ-CP</w:t>
            </w:r>
          </w:p>
        </w:tc>
      </w:tr>
      <w:tr w:rsidR="007A6385" w:rsidRPr="007A6385" w14:paraId="1E579341" w14:textId="77777777" w:rsidTr="007A6385">
        <w:tc>
          <w:tcPr>
            <w:tcW w:w="6599" w:type="dxa"/>
            <w:tcBorders>
              <w:top w:val="nil"/>
              <w:left w:val="single" w:sz="4" w:space="0" w:color="auto"/>
              <w:bottom w:val="single" w:sz="4" w:space="0" w:color="auto"/>
              <w:right w:val="single" w:sz="4" w:space="0" w:color="auto"/>
            </w:tcBorders>
            <w:vAlign w:val="center"/>
            <w:hideMark/>
          </w:tcPr>
          <w:p w14:paraId="1D2D2C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690E0F09"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Cơ sở sản xuất thiết bị y tế chưa nộp hồ sơ công bố về Sở Y tế nơi đặt địa điểm sản xuất  khi thực hiện sản xuất thiết bị y tế.</w:t>
            </w:r>
          </w:p>
        </w:tc>
        <w:tc>
          <w:tcPr>
            <w:tcW w:w="2761" w:type="dxa"/>
            <w:tcBorders>
              <w:top w:val="nil"/>
              <w:left w:val="nil"/>
              <w:bottom w:val="single" w:sz="4" w:space="0" w:color="auto"/>
              <w:right w:val="single" w:sz="4" w:space="0" w:color="auto"/>
            </w:tcBorders>
            <w:vAlign w:val="center"/>
            <w:hideMark/>
          </w:tcPr>
          <w:p w14:paraId="5B63CA5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Khoản 1 Điều 11 Nghị định số  98/2021/NĐ-CP</w:t>
            </w:r>
          </w:p>
        </w:tc>
      </w:tr>
      <w:tr w:rsidR="007A6385" w:rsidRPr="007A6385" w14:paraId="0AF7CBB9" w14:textId="77777777" w:rsidTr="007A6385">
        <w:tc>
          <w:tcPr>
            <w:tcW w:w="6599" w:type="dxa"/>
            <w:tcBorders>
              <w:top w:val="nil"/>
              <w:left w:val="single" w:sz="4" w:space="0" w:color="auto"/>
              <w:bottom w:val="single" w:sz="4" w:space="0" w:color="auto"/>
              <w:right w:val="single" w:sz="4" w:space="0" w:color="auto"/>
            </w:tcBorders>
            <w:vAlign w:val="center"/>
            <w:hideMark/>
          </w:tcPr>
          <w:p w14:paraId="20B8D7F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Hình thức xử phạt bổ sung:</w:t>
            </w:r>
          </w:p>
        </w:tc>
        <w:tc>
          <w:tcPr>
            <w:tcW w:w="6599" w:type="dxa"/>
            <w:tcBorders>
              <w:top w:val="nil"/>
              <w:left w:val="nil"/>
              <w:bottom w:val="single" w:sz="4" w:space="0" w:color="auto"/>
              <w:right w:val="single" w:sz="4" w:space="0" w:color="auto"/>
            </w:tcBorders>
            <w:vAlign w:val="center"/>
            <w:hideMark/>
          </w:tcPr>
          <w:p w14:paraId="6E40FC4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Hình thức xử phạt bổ sung:</w:t>
            </w:r>
          </w:p>
        </w:tc>
        <w:tc>
          <w:tcPr>
            <w:tcW w:w="2761" w:type="dxa"/>
            <w:tcBorders>
              <w:top w:val="nil"/>
              <w:left w:val="nil"/>
              <w:bottom w:val="single" w:sz="4" w:space="0" w:color="auto"/>
              <w:right w:val="single" w:sz="4" w:space="0" w:color="auto"/>
            </w:tcBorders>
            <w:noWrap/>
            <w:vAlign w:val="bottom"/>
            <w:hideMark/>
          </w:tcPr>
          <w:p w14:paraId="4E1B5E27"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ECA7DD1" w14:textId="77777777" w:rsidTr="007A6385">
        <w:tc>
          <w:tcPr>
            <w:tcW w:w="6599" w:type="dxa"/>
            <w:tcBorders>
              <w:top w:val="nil"/>
              <w:left w:val="single" w:sz="4" w:space="0" w:color="auto"/>
              <w:bottom w:val="single" w:sz="4" w:space="0" w:color="auto"/>
              <w:right w:val="single" w:sz="4" w:space="0" w:color="auto"/>
            </w:tcBorders>
            <w:vAlign w:val="center"/>
            <w:hideMark/>
          </w:tcPr>
          <w:p w14:paraId="5F4F2B9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Đình chỉ hoạt động trong thời hạn từ 01 tháng đến 03 tháng đối với hành vi quy định tại khoản 1, điểm b khoản 2 và điểm a khoản 3 Điều này.</w:t>
            </w:r>
          </w:p>
        </w:tc>
        <w:tc>
          <w:tcPr>
            <w:tcW w:w="6599" w:type="dxa"/>
            <w:tcBorders>
              <w:top w:val="nil"/>
              <w:left w:val="nil"/>
              <w:bottom w:val="single" w:sz="4" w:space="0" w:color="auto"/>
              <w:right w:val="single" w:sz="4" w:space="0" w:color="auto"/>
            </w:tcBorders>
            <w:vAlign w:val="center"/>
            <w:hideMark/>
          </w:tcPr>
          <w:p w14:paraId="7B48CA5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Đình chỉ hoạt động trong thời hạn từ 01 tháng đến 03 tháng đối với hành vi quy định tại điểm b khoản 2 và khoản 3 Điều này.</w:t>
            </w:r>
          </w:p>
        </w:tc>
        <w:tc>
          <w:tcPr>
            <w:tcW w:w="2761" w:type="dxa"/>
            <w:tcBorders>
              <w:top w:val="nil"/>
              <w:left w:val="nil"/>
              <w:bottom w:val="single" w:sz="4" w:space="0" w:color="auto"/>
              <w:right w:val="single" w:sz="4" w:space="0" w:color="auto"/>
            </w:tcBorders>
            <w:noWrap/>
            <w:vAlign w:val="bottom"/>
            <w:hideMark/>
          </w:tcPr>
          <w:p w14:paraId="3288A263"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D5CF6B6" w14:textId="77777777" w:rsidTr="007A6385">
        <w:tc>
          <w:tcPr>
            <w:tcW w:w="6599" w:type="dxa"/>
            <w:tcBorders>
              <w:top w:val="nil"/>
              <w:left w:val="single" w:sz="4" w:space="0" w:color="auto"/>
              <w:bottom w:val="single" w:sz="4" w:space="0" w:color="auto"/>
              <w:right w:val="single" w:sz="4" w:space="0" w:color="auto"/>
            </w:tcBorders>
            <w:vAlign w:val="center"/>
            <w:hideMark/>
          </w:tcPr>
          <w:p w14:paraId="79498A3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6599" w:type="dxa"/>
            <w:tcBorders>
              <w:top w:val="nil"/>
              <w:left w:val="nil"/>
              <w:bottom w:val="single" w:sz="4" w:space="0" w:color="auto"/>
              <w:right w:val="single" w:sz="4" w:space="0" w:color="auto"/>
            </w:tcBorders>
            <w:vAlign w:val="center"/>
            <w:hideMark/>
          </w:tcPr>
          <w:p w14:paraId="1547A71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2761" w:type="dxa"/>
            <w:tcBorders>
              <w:top w:val="nil"/>
              <w:left w:val="nil"/>
              <w:bottom w:val="single" w:sz="4" w:space="0" w:color="auto"/>
              <w:right w:val="single" w:sz="4" w:space="0" w:color="auto"/>
            </w:tcBorders>
            <w:noWrap/>
            <w:vAlign w:val="bottom"/>
            <w:hideMark/>
          </w:tcPr>
          <w:p w14:paraId="78E2BC41"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8A5E23C" w14:textId="77777777" w:rsidTr="007A6385">
        <w:tc>
          <w:tcPr>
            <w:tcW w:w="6599" w:type="dxa"/>
            <w:tcBorders>
              <w:top w:val="nil"/>
              <w:left w:val="single" w:sz="4" w:space="0" w:color="auto"/>
              <w:bottom w:val="single" w:sz="4" w:space="0" w:color="auto"/>
              <w:right w:val="single" w:sz="4" w:space="0" w:color="auto"/>
            </w:tcBorders>
            <w:vAlign w:val="center"/>
            <w:hideMark/>
          </w:tcPr>
          <w:p w14:paraId="6271699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nộp lại phiếu tiếp nhận hồ sơ công bố đủ điều kiện sản xuất trang thiết bị y tế đối với hành vi quy định tại điểm a khoản 2 và điểm a khoản 3 Điều này;</w:t>
            </w:r>
          </w:p>
        </w:tc>
        <w:tc>
          <w:tcPr>
            <w:tcW w:w="6599" w:type="dxa"/>
            <w:tcBorders>
              <w:top w:val="nil"/>
              <w:left w:val="nil"/>
              <w:bottom w:val="single" w:sz="4" w:space="0" w:color="auto"/>
              <w:right w:val="single" w:sz="4" w:space="0" w:color="auto"/>
            </w:tcBorders>
            <w:vAlign w:val="center"/>
            <w:hideMark/>
          </w:tcPr>
          <w:p w14:paraId="33EC14DA" w14:textId="77777777" w:rsidR="007A6385" w:rsidRPr="007A6385" w:rsidRDefault="007A6385" w:rsidP="007A6385">
            <w:pPr>
              <w:spacing w:after="0" w:line="240" w:lineRule="auto"/>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Bãi bỏ</w:t>
            </w:r>
          </w:p>
        </w:tc>
        <w:tc>
          <w:tcPr>
            <w:tcW w:w="2761" w:type="dxa"/>
            <w:tcBorders>
              <w:top w:val="nil"/>
              <w:left w:val="nil"/>
              <w:bottom w:val="single" w:sz="4" w:space="0" w:color="auto"/>
              <w:right w:val="single" w:sz="4" w:space="0" w:color="auto"/>
            </w:tcBorders>
            <w:vAlign w:val="center"/>
            <w:hideMark/>
          </w:tcPr>
          <w:p w14:paraId="02E8D0FB"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8675EDB" w14:textId="77777777" w:rsidTr="007A6385">
        <w:tc>
          <w:tcPr>
            <w:tcW w:w="6599" w:type="dxa"/>
            <w:tcBorders>
              <w:top w:val="nil"/>
              <w:left w:val="single" w:sz="4" w:space="0" w:color="auto"/>
              <w:bottom w:val="single" w:sz="4" w:space="0" w:color="auto"/>
              <w:right w:val="single" w:sz="4" w:space="0" w:color="auto"/>
            </w:tcBorders>
            <w:vAlign w:val="center"/>
            <w:hideMark/>
          </w:tcPr>
          <w:p w14:paraId="4EE4E25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thu hồi, tiêu hủy hoặc tái chế trang thiết bị y tế đối với hành vi quy định tại khoản 3 Điều này.</w:t>
            </w:r>
          </w:p>
        </w:tc>
        <w:tc>
          <w:tcPr>
            <w:tcW w:w="6599" w:type="dxa"/>
            <w:tcBorders>
              <w:top w:val="nil"/>
              <w:left w:val="nil"/>
              <w:bottom w:val="single" w:sz="4" w:space="0" w:color="auto"/>
              <w:right w:val="single" w:sz="4" w:space="0" w:color="auto"/>
            </w:tcBorders>
            <w:vAlign w:val="center"/>
            <w:hideMark/>
          </w:tcPr>
          <w:p w14:paraId="3DCC7D4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thu hồi, tiêu hủy hoặc tái chế trang thiết bị y tế đối với hành vi quy định tại khoản 3 Điều này.</w:t>
            </w:r>
          </w:p>
        </w:tc>
        <w:tc>
          <w:tcPr>
            <w:tcW w:w="2761" w:type="dxa"/>
            <w:tcBorders>
              <w:top w:val="nil"/>
              <w:left w:val="nil"/>
              <w:bottom w:val="single" w:sz="4" w:space="0" w:color="auto"/>
              <w:right w:val="single" w:sz="4" w:space="0" w:color="auto"/>
            </w:tcBorders>
            <w:vAlign w:val="center"/>
            <w:hideMark/>
          </w:tcPr>
          <w:p w14:paraId="68EEB374"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F2DEFE2"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20AEB8C0"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74. Vi phạm các quy định về đăng ký lưu hành trang thiết bị y tế</w:t>
            </w:r>
          </w:p>
        </w:tc>
        <w:tc>
          <w:tcPr>
            <w:tcW w:w="6599" w:type="dxa"/>
            <w:tcBorders>
              <w:top w:val="nil"/>
              <w:left w:val="nil"/>
              <w:bottom w:val="single" w:sz="4" w:space="0" w:color="auto"/>
              <w:right w:val="single" w:sz="4" w:space="0" w:color="auto"/>
            </w:tcBorders>
            <w:shd w:val="clear" w:color="000000" w:fill="FFFF00"/>
            <w:vAlign w:val="center"/>
            <w:hideMark/>
          </w:tcPr>
          <w:p w14:paraId="69F25246" w14:textId="77777777" w:rsidR="007A6385" w:rsidRPr="007A6385" w:rsidRDefault="007A6385" w:rsidP="007A6385">
            <w:pPr>
              <w:spacing w:after="0" w:line="240" w:lineRule="auto"/>
              <w:jc w:val="both"/>
              <w:rPr>
                <w:rFonts w:ascii="Times New Roman" w:eastAsia="Times New Roman" w:hAnsi="Times New Roman"/>
                <w:b/>
                <w:bCs/>
                <w:color w:val="0000FF"/>
                <w:sz w:val="24"/>
                <w:szCs w:val="24"/>
                <w:u w:val="single"/>
              </w:rPr>
            </w:pPr>
            <w:r w:rsidRPr="007A6385">
              <w:rPr>
                <w:rFonts w:ascii="Times New Roman" w:eastAsia="Times New Roman" w:hAnsi="Times New Roman"/>
                <w:b/>
                <w:bCs/>
                <w:color w:val="0000FF"/>
                <w:sz w:val="24"/>
                <w:szCs w:val="24"/>
                <w:u w:val="single"/>
              </w:rPr>
              <w:t>Điều 76. Vi phạm các quy định về lưu hành thiết bị y tế</w:t>
            </w:r>
          </w:p>
        </w:tc>
        <w:tc>
          <w:tcPr>
            <w:tcW w:w="2761" w:type="dxa"/>
            <w:tcBorders>
              <w:top w:val="nil"/>
              <w:left w:val="nil"/>
              <w:bottom w:val="single" w:sz="4" w:space="0" w:color="auto"/>
              <w:right w:val="single" w:sz="4" w:space="0" w:color="auto"/>
            </w:tcBorders>
            <w:shd w:val="clear" w:color="000000" w:fill="FFFF00"/>
            <w:vAlign w:val="center"/>
            <w:hideMark/>
          </w:tcPr>
          <w:p w14:paraId="104B2DE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Sừa thành "Vi phạm các quy định về lưu hành thiết bị y tế" vì trong nội dung có bao gồm thiết bị y tế loại A, B và C, D và sau bán hàng</w:t>
            </w:r>
          </w:p>
        </w:tc>
      </w:tr>
      <w:tr w:rsidR="007A6385" w:rsidRPr="007A6385" w14:paraId="0CC09913" w14:textId="77777777" w:rsidTr="007A6385">
        <w:tc>
          <w:tcPr>
            <w:tcW w:w="6599" w:type="dxa"/>
            <w:tcBorders>
              <w:top w:val="nil"/>
              <w:left w:val="single" w:sz="4" w:space="0" w:color="auto"/>
              <w:bottom w:val="single" w:sz="4" w:space="0" w:color="auto"/>
              <w:right w:val="single" w:sz="4" w:space="0" w:color="auto"/>
            </w:tcBorders>
            <w:vAlign w:val="center"/>
            <w:hideMark/>
          </w:tcPr>
          <w:p w14:paraId="1058849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2EE2BC37"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1. Phạt tiền từ 20.000.000 đồng đến 40.000.000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4B5B6864"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tăng mức xử phạt để đảm bảo tính răn đe đối với các hành vi này</w:t>
            </w:r>
          </w:p>
        </w:tc>
      </w:tr>
      <w:tr w:rsidR="007A6385" w:rsidRPr="007A6385" w14:paraId="295F87B7" w14:textId="77777777" w:rsidTr="007A6385">
        <w:tc>
          <w:tcPr>
            <w:tcW w:w="6599" w:type="dxa"/>
            <w:tcBorders>
              <w:top w:val="nil"/>
              <w:left w:val="single" w:sz="4" w:space="0" w:color="auto"/>
              <w:bottom w:val="single" w:sz="4" w:space="0" w:color="auto"/>
              <w:right w:val="single" w:sz="4" w:space="0" w:color="auto"/>
            </w:tcBorders>
            <w:vAlign w:val="center"/>
            <w:hideMark/>
          </w:tcPr>
          <w:p w14:paraId="53BD321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Lưu hành trang thiết bị y tế trên thị trường khi không có nhãn đầy đủ các thông tin theo quy định của pháp luật;</w:t>
            </w:r>
          </w:p>
        </w:tc>
        <w:tc>
          <w:tcPr>
            <w:tcW w:w="6599" w:type="dxa"/>
            <w:tcBorders>
              <w:top w:val="nil"/>
              <w:left w:val="nil"/>
              <w:bottom w:val="single" w:sz="4" w:space="0" w:color="auto"/>
              <w:right w:val="single" w:sz="4" w:space="0" w:color="auto"/>
            </w:tcBorders>
            <w:vAlign w:val="center"/>
            <w:hideMark/>
          </w:tcPr>
          <w:p w14:paraId="1C375B13"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Không có nhãn với đầy đủ các thông tin theo quy định hiện hành của pháp luật về nhãn hàng hóa khi lưu hành thiết bị y tế trên thị trường;</w:t>
            </w:r>
          </w:p>
        </w:tc>
        <w:tc>
          <w:tcPr>
            <w:tcW w:w="2761" w:type="dxa"/>
            <w:tcBorders>
              <w:top w:val="nil"/>
              <w:left w:val="nil"/>
              <w:bottom w:val="single" w:sz="4" w:space="0" w:color="auto"/>
              <w:right w:val="single" w:sz="4" w:space="0" w:color="auto"/>
            </w:tcBorders>
            <w:vAlign w:val="center"/>
            <w:hideMark/>
          </w:tcPr>
          <w:p w14:paraId="12AD9CA8"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Sửa đổi bổ sung, sửa "trang thiết bị y tế" thành "thiết bị y tế"</w:t>
            </w:r>
          </w:p>
        </w:tc>
      </w:tr>
      <w:tr w:rsidR="007A6385" w:rsidRPr="007A6385" w14:paraId="31E87B37" w14:textId="77777777" w:rsidTr="007A6385">
        <w:tc>
          <w:tcPr>
            <w:tcW w:w="6599" w:type="dxa"/>
            <w:tcBorders>
              <w:top w:val="nil"/>
              <w:left w:val="single" w:sz="4" w:space="0" w:color="auto"/>
              <w:bottom w:val="single" w:sz="4" w:space="0" w:color="auto"/>
              <w:right w:val="single" w:sz="4" w:space="0" w:color="auto"/>
            </w:tcBorders>
            <w:vAlign w:val="center"/>
            <w:hideMark/>
          </w:tcPr>
          <w:p w14:paraId="50E6312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Lưu hành trang thiết bị y tế trên thị trường mà không có thông tin về hướng dẫn sử dụng của trang thiết bị y tế bằng tiếng Việt;</w:t>
            </w:r>
          </w:p>
        </w:tc>
        <w:tc>
          <w:tcPr>
            <w:tcW w:w="6599" w:type="dxa"/>
            <w:tcBorders>
              <w:top w:val="nil"/>
              <w:left w:val="nil"/>
              <w:bottom w:val="single" w:sz="4" w:space="0" w:color="auto"/>
              <w:right w:val="single" w:sz="4" w:space="0" w:color="auto"/>
            </w:tcBorders>
            <w:vAlign w:val="center"/>
            <w:hideMark/>
          </w:tcPr>
          <w:p w14:paraId="29F95FF2"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Không có hướng dẫn sử dụng của thiết bị y tế bằng tiếng Việt khi lưu hành thiết bị y tế trên thị trường;</w:t>
            </w:r>
          </w:p>
        </w:tc>
        <w:tc>
          <w:tcPr>
            <w:tcW w:w="2761" w:type="dxa"/>
            <w:tcBorders>
              <w:top w:val="nil"/>
              <w:left w:val="nil"/>
              <w:bottom w:val="single" w:sz="4" w:space="0" w:color="auto"/>
              <w:right w:val="single" w:sz="4" w:space="0" w:color="auto"/>
            </w:tcBorders>
            <w:vAlign w:val="center"/>
            <w:hideMark/>
          </w:tcPr>
          <w:p w14:paraId="5EE27D2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Sửa đổi bổ sung, sửa "trang thiết bị y tế" thành "thiết bị y tế", sửa lại chỉ mục thành b</w:t>
            </w:r>
          </w:p>
        </w:tc>
      </w:tr>
      <w:tr w:rsidR="007A6385" w:rsidRPr="007A6385" w14:paraId="11A85F20" w14:textId="77777777" w:rsidTr="007A6385">
        <w:tc>
          <w:tcPr>
            <w:tcW w:w="6599" w:type="dxa"/>
            <w:tcBorders>
              <w:top w:val="nil"/>
              <w:left w:val="single" w:sz="4" w:space="0" w:color="auto"/>
              <w:bottom w:val="single" w:sz="4" w:space="0" w:color="auto"/>
              <w:right w:val="single" w:sz="4" w:space="0" w:color="auto"/>
            </w:tcBorders>
            <w:vAlign w:val="center"/>
            <w:hideMark/>
          </w:tcPr>
          <w:p w14:paraId="3ECBC75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Lưu hành trang thiết bị y tế trên thị trường mà không có thông tin về cơ sở bảo hành, điều kiện và thời gian bảo hành, trừ trường hợp trang thiết bị y tế sử dụng một lần theo quy định của chủ sở hữu trang thiết bị y tế hoặc có tài liệu chứng minh không có chế độ bảo hành;</w:t>
            </w:r>
          </w:p>
        </w:tc>
        <w:tc>
          <w:tcPr>
            <w:tcW w:w="6599" w:type="dxa"/>
            <w:tcBorders>
              <w:top w:val="nil"/>
              <w:left w:val="nil"/>
              <w:bottom w:val="single" w:sz="4" w:space="0" w:color="auto"/>
              <w:right w:val="single" w:sz="4" w:space="0" w:color="auto"/>
            </w:tcBorders>
            <w:vAlign w:val="center"/>
            <w:hideMark/>
          </w:tcPr>
          <w:p w14:paraId="2AAB570F"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Không có thông tin về cơ sở bảo hành, điều kiện và thời gian bảo hành, trừ trường hợp thiết bị y tế sử dụng một lần theo quy định của chủ sở hữu thiết bị y tế hoặc có tài liệu chứng minh không có chế độ bảo hành khi lưu hành thiết bị y tế trên thị trường;</w:t>
            </w:r>
          </w:p>
        </w:tc>
        <w:tc>
          <w:tcPr>
            <w:tcW w:w="2761" w:type="dxa"/>
            <w:tcBorders>
              <w:top w:val="nil"/>
              <w:left w:val="nil"/>
              <w:bottom w:val="single" w:sz="4" w:space="0" w:color="auto"/>
              <w:right w:val="single" w:sz="4" w:space="0" w:color="auto"/>
            </w:tcBorders>
            <w:vAlign w:val="center"/>
            <w:hideMark/>
          </w:tcPr>
          <w:p w14:paraId="0A3796F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Sửa đổi bổ sung, sửa "trang thiết bị y tế" thành "thiết bị y tế", sửa lại chỉ mục thành c</w:t>
            </w:r>
          </w:p>
        </w:tc>
      </w:tr>
      <w:tr w:rsidR="007A6385" w:rsidRPr="007A6385" w14:paraId="7B700517" w14:textId="77777777" w:rsidTr="007A6385">
        <w:tc>
          <w:tcPr>
            <w:tcW w:w="6599" w:type="dxa"/>
            <w:tcBorders>
              <w:top w:val="nil"/>
              <w:left w:val="single" w:sz="4" w:space="0" w:color="auto"/>
              <w:bottom w:val="single" w:sz="4" w:space="0" w:color="auto"/>
              <w:right w:val="single" w:sz="4" w:space="0" w:color="auto"/>
            </w:tcBorders>
            <w:vAlign w:val="center"/>
            <w:hideMark/>
          </w:tcPr>
          <w:p w14:paraId="035601B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158D11C4"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 xml:space="preserve">d) Không có văn bản thông báo sự thay đổi kèm theo các tài liệu liên quan đến thay đổi và cập nhật các tài liệu đó vào hồ sơ công bố tiêu chuẩn áp dụng đã công khai trên Cổng thông tin điện tử về </w:t>
            </w:r>
            <w:r w:rsidRPr="007A6385">
              <w:rPr>
                <w:rFonts w:ascii="Times New Roman" w:eastAsia="Times New Roman" w:hAnsi="Times New Roman"/>
                <w:color w:val="0000FF"/>
                <w:sz w:val="24"/>
                <w:szCs w:val="24"/>
                <w:u w:val="single"/>
              </w:rPr>
              <w:lastRenderedPageBreak/>
              <w:t>quản lý thiết bị y tế trong thời hạn 05 ngày làm việc trong quá trình lưu hành thiết bị y tế;</w:t>
            </w:r>
          </w:p>
        </w:tc>
        <w:tc>
          <w:tcPr>
            <w:tcW w:w="2761" w:type="dxa"/>
            <w:tcBorders>
              <w:top w:val="nil"/>
              <w:left w:val="nil"/>
              <w:bottom w:val="single" w:sz="4" w:space="0" w:color="auto"/>
              <w:right w:val="single" w:sz="4" w:space="0" w:color="auto"/>
            </w:tcBorders>
            <w:vAlign w:val="center"/>
            <w:hideMark/>
          </w:tcPr>
          <w:p w14:paraId="5FEF53D5"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lastRenderedPageBreak/>
              <w:t>Để phù hợp với quy định tại Khoản 4 Điều 28 Nghị định số 98/2021/NĐ-CP</w:t>
            </w:r>
          </w:p>
        </w:tc>
      </w:tr>
      <w:tr w:rsidR="007A6385" w:rsidRPr="007A6385" w14:paraId="46E2D2B4" w14:textId="77777777" w:rsidTr="007A6385">
        <w:tc>
          <w:tcPr>
            <w:tcW w:w="6599" w:type="dxa"/>
            <w:tcBorders>
              <w:top w:val="nil"/>
              <w:left w:val="single" w:sz="4" w:space="0" w:color="auto"/>
              <w:bottom w:val="single" w:sz="4" w:space="0" w:color="auto"/>
              <w:right w:val="single" w:sz="4" w:space="0" w:color="auto"/>
            </w:tcBorders>
            <w:vAlign w:val="center"/>
            <w:hideMark/>
          </w:tcPr>
          <w:p w14:paraId="1380471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3B33B0B1"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đ) Không có văn bản thông báo sự thay đổi kèm theo các tài liệu liên quan đến thay đổi và cập nhật các tài liệu đó vào hồ sơ đăng ký lưu hành đã công khai trên Cổng thông tin điện tử về quản lý thiết bị y tế trong thời hạn 10 ngày làm việc trong quá trình lưu hành thiết bị y tế;</w:t>
            </w:r>
          </w:p>
        </w:tc>
        <w:tc>
          <w:tcPr>
            <w:tcW w:w="2761" w:type="dxa"/>
            <w:tcBorders>
              <w:top w:val="nil"/>
              <w:left w:val="nil"/>
              <w:bottom w:val="single" w:sz="4" w:space="0" w:color="auto"/>
              <w:right w:val="single" w:sz="4" w:space="0" w:color="auto"/>
            </w:tcBorders>
            <w:vAlign w:val="center"/>
            <w:hideMark/>
          </w:tcPr>
          <w:p w14:paraId="490E5BC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Sửa đổi bổ sung, sửa "trang thiết bị y tế" thành "thiết bị y tế"</w:t>
            </w:r>
          </w:p>
        </w:tc>
      </w:tr>
      <w:tr w:rsidR="007A6385" w:rsidRPr="007A6385" w14:paraId="74D918D4" w14:textId="77777777" w:rsidTr="007A6385">
        <w:tc>
          <w:tcPr>
            <w:tcW w:w="6599" w:type="dxa"/>
            <w:tcBorders>
              <w:top w:val="nil"/>
              <w:left w:val="single" w:sz="4" w:space="0" w:color="auto"/>
              <w:bottom w:val="single" w:sz="4" w:space="0" w:color="auto"/>
              <w:right w:val="single" w:sz="4" w:space="0" w:color="auto"/>
            </w:tcBorders>
            <w:vAlign w:val="center"/>
            <w:hideMark/>
          </w:tcPr>
          <w:p w14:paraId="06BA2A3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thông báo cho cơ quan nhà nước có thẩm quyền hoặc không cập nhật các tài liệu thay đổi vào hồ sơ đăng ký lưu hành đã công khai trên Cổng thông tin điện tử về quản lý trang thiết bị trong thời hạn quy định khi có sự thay đổi theo quy định của pháp luật trong quá trình lưu hành trang thiết bị y tế;</w:t>
            </w:r>
          </w:p>
        </w:tc>
        <w:tc>
          <w:tcPr>
            <w:tcW w:w="6599" w:type="dxa"/>
            <w:tcBorders>
              <w:top w:val="nil"/>
              <w:left w:val="nil"/>
              <w:bottom w:val="single" w:sz="4" w:space="0" w:color="auto"/>
              <w:right w:val="single" w:sz="4" w:space="0" w:color="auto"/>
            </w:tcBorders>
            <w:vAlign w:val="center"/>
            <w:hideMark/>
          </w:tcPr>
          <w:p w14:paraId="2EF17BBC"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e) Không gửi hồ sơ cam kết về Bộ Y tế thông qua Cổng thông tin điện tử về quản lý thiết bị y tế trong thời gian chậm nhất là 60 ngày, kể từ ngày chủ sở hữu thiết bị y tế hoặc chủ sở hữu số lưu hành thiết bị y tế tuyên bố không tiếp tục sản xuất hoặc bị phá sản, giải thể;</w:t>
            </w:r>
          </w:p>
        </w:tc>
        <w:tc>
          <w:tcPr>
            <w:tcW w:w="2761" w:type="dxa"/>
            <w:tcBorders>
              <w:top w:val="nil"/>
              <w:left w:val="nil"/>
              <w:bottom w:val="single" w:sz="4" w:space="0" w:color="auto"/>
              <w:right w:val="single" w:sz="4" w:space="0" w:color="auto"/>
            </w:tcBorders>
            <w:vAlign w:val="center"/>
            <w:hideMark/>
          </w:tcPr>
          <w:p w14:paraId="01249E4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khoản 03 Điều 37 Nghị định số 98/2021/NĐ-CP</w:t>
            </w:r>
          </w:p>
        </w:tc>
      </w:tr>
      <w:tr w:rsidR="007A6385" w:rsidRPr="007A6385" w14:paraId="76AD571A" w14:textId="77777777" w:rsidTr="007A6385">
        <w:tc>
          <w:tcPr>
            <w:tcW w:w="6599" w:type="dxa"/>
            <w:tcBorders>
              <w:top w:val="nil"/>
              <w:left w:val="single" w:sz="4" w:space="0" w:color="auto"/>
              <w:bottom w:val="single" w:sz="4" w:space="0" w:color="auto"/>
              <w:right w:val="single" w:sz="4" w:space="0" w:color="auto"/>
            </w:tcBorders>
            <w:vAlign w:val="center"/>
            <w:hideMark/>
          </w:tcPr>
          <w:p w14:paraId="479A73B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Không có văn bản thông báo cho cơ quan nhà nước có thẩm quyền và các cơ sở mua bán, sử dụng lô trang thiết bị y tế đã xảy ra sự cố đe dọa nghiêm trọng đến sức khỏe cộng đồng hoặc gây tử vong cho người sử dụng;</w:t>
            </w:r>
          </w:p>
        </w:tc>
        <w:tc>
          <w:tcPr>
            <w:tcW w:w="6599" w:type="dxa"/>
            <w:tcBorders>
              <w:top w:val="nil"/>
              <w:left w:val="nil"/>
              <w:bottom w:val="single" w:sz="4" w:space="0" w:color="auto"/>
              <w:right w:val="single" w:sz="4" w:space="0" w:color="auto"/>
            </w:tcBorders>
            <w:vAlign w:val="center"/>
            <w:hideMark/>
          </w:tcPr>
          <w:p w14:paraId="0B559AFC"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Bãi bỏ</w:t>
            </w:r>
          </w:p>
        </w:tc>
        <w:tc>
          <w:tcPr>
            <w:tcW w:w="2761" w:type="dxa"/>
            <w:tcBorders>
              <w:top w:val="nil"/>
              <w:left w:val="nil"/>
              <w:bottom w:val="single" w:sz="4" w:space="0" w:color="auto"/>
              <w:right w:val="single" w:sz="4" w:space="0" w:color="auto"/>
            </w:tcBorders>
            <w:vAlign w:val="center"/>
            <w:hideMark/>
          </w:tcPr>
          <w:p w14:paraId="6E2759C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398B2385" w14:textId="77777777" w:rsidTr="007A6385">
        <w:tc>
          <w:tcPr>
            <w:tcW w:w="6599" w:type="dxa"/>
            <w:tcBorders>
              <w:top w:val="nil"/>
              <w:left w:val="single" w:sz="4" w:space="0" w:color="auto"/>
              <w:bottom w:val="single" w:sz="4" w:space="0" w:color="auto"/>
              <w:right w:val="single" w:sz="4" w:space="0" w:color="auto"/>
            </w:tcBorders>
            <w:vAlign w:val="center"/>
            <w:hideMark/>
          </w:tcPr>
          <w:p w14:paraId="72F378D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Lưu hành trang thiết bị y tế trên thị trường mà cơ sở sản xuất chưa được cấp giấy chứng nhận đạt tiêu chuẩn quản lý chất lượng ISO 13485 và chưa được lưu hành tại bất kỳ quốc gia nào trên thế giới đối với trang thiết bị y tế nhập khẩu;</w:t>
            </w:r>
          </w:p>
        </w:tc>
        <w:tc>
          <w:tcPr>
            <w:tcW w:w="6599" w:type="dxa"/>
            <w:tcBorders>
              <w:top w:val="nil"/>
              <w:left w:val="nil"/>
              <w:bottom w:val="single" w:sz="4" w:space="0" w:color="auto"/>
              <w:right w:val="single" w:sz="4" w:space="0" w:color="auto"/>
            </w:tcBorders>
            <w:vAlign w:val="center"/>
            <w:hideMark/>
          </w:tcPr>
          <w:p w14:paraId="01703F81"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g) Lưu hành thiết bị y tế trên thị trường mà cơ sở sản xuất chưa công bố đủ điều kiện sản xuất đối với thiết bị y tế sản xuất trong nước;</w:t>
            </w:r>
          </w:p>
        </w:tc>
        <w:tc>
          <w:tcPr>
            <w:tcW w:w="2761" w:type="dxa"/>
            <w:tcBorders>
              <w:top w:val="nil"/>
              <w:left w:val="nil"/>
              <w:bottom w:val="single" w:sz="4" w:space="0" w:color="auto"/>
              <w:right w:val="single" w:sz="4" w:space="0" w:color="auto"/>
            </w:tcBorders>
            <w:vAlign w:val="center"/>
            <w:hideMark/>
          </w:tcPr>
          <w:p w14:paraId="4A40F887"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a khoản 1 Điều 23 Nghị định số 98/2021/NĐ-CP</w:t>
            </w:r>
          </w:p>
        </w:tc>
      </w:tr>
      <w:tr w:rsidR="007A6385" w:rsidRPr="007A6385" w14:paraId="1355A71C" w14:textId="77777777" w:rsidTr="007A6385">
        <w:tc>
          <w:tcPr>
            <w:tcW w:w="6599" w:type="dxa"/>
            <w:tcBorders>
              <w:top w:val="nil"/>
              <w:left w:val="single" w:sz="4" w:space="0" w:color="auto"/>
              <w:bottom w:val="single" w:sz="4" w:space="0" w:color="auto"/>
              <w:right w:val="single" w:sz="4" w:space="0" w:color="auto"/>
            </w:tcBorders>
            <w:vAlign w:val="center"/>
            <w:hideMark/>
          </w:tcPr>
          <w:p w14:paraId="29DE676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Lưu hành trang thiết bị y tế trên thị trường không phù hợp với quy chuẩn kỹ thuật quốc gia hoặc tiêu chuẩn mà nhà sản xuất công bố áp dụng.</w:t>
            </w:r>
          </w:p>
        </w:tc>
        <w:tc>
          <w:tcPr>
            <w:tcW w:w="6599" w:type="dxa"/>
            <w:tcBorders>
              <w:top w:val="nil"/>
              <w:left w:val="nil"/>
              <w:bottom w:val="single" w:sz="4" w:space="0" w:color="auto"/>
              <w:right w:val="single" w:sz="4" w:space="0" w:color="auto"/>
            </w:tcBorders>
            <w:vAlign w:val="center"/>
            <w:hideMark/>
          </w:tcPr>
          <w:p w14:paraId="5431BC33"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h) Lưu hành thiết bị y tế trên thị trường mà cơ sở sản xuất chưa được cấp giấy chứng nhận đạt tiêu chuẩn quản lý chất lượng ISO 13485 và chưa được lưu hành tại bất kỳ quốc gia nào trên thế giới đối với thiết bị y tế nhập khẩu;</w:t>
            </w:r>
          </w:p>
        </w:tc>
        <w:tc>
          <w:tcPr>
            <w:tcW w:w="2761" w:type="dxa"/>
            <w:tcBorders>
              <w:top w:val="nil"/>
              <w:left w:val="nil"/>
              <w:bottom w:val="single" w:sz="4" w:space="0" w:color="auto"/>
              <w:right w:val="single" w:sz="4" w:space="0" w:color="auto"/>
            </w:tcBorders>
            <w:vAlign w:val="center"/>
            <w:hideMark/>
          </w:tcPr>
          <w:p w14:paraId="130DCBF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b khoản 1 Điều 23 Nghị định số 98/2021/NĐ-CP</w:t>
            </w:r>
          </w:p>
        </w:tc>
      </w:tr>
      <w:tr w:rsidR="007A6385" w:rsidRPr="007A6385" w14:paraId="7C04D30F" w14:textId="77777777" w:rsidTr="007A6385">
        <w:tc>
          <w:tcPr>
            <w:tcW w:w="6599" w:type="dxa"/>
            <w:tcBorders>
              <w:top w:val="nil"/>
              <w:left w:val="single" w:sz="4" w:space="0" w:color="auto"/>
              <w:bottom w:val="single" w:sz="4" w:space="0" w:color="auto"/>
              <w:right w:val="single" w:sz="4" w:space="0" w:color="auto"/>
            </w:tcBorders>
            <w:vAlign w:val="center"/>
            <w:hideMark/>
          </w:tcPr>
          <w:p w14:paraId="57F8866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744833B1"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i) Lưu hành thiết bị y tế trên thị trường không phù hợp với quy chuẩn kỹ thuật quốc gia hoặc tiêu chuẩn mà nhà sản xuất công bố áp dụng.</w:t>
            </w:r>
          </w:p>
        </w:tc>
        <w:tc>
          <w:tcPr>
            <w:tcW w:w="2761" w:type="dxa"/>
            <w:tcBorders>
              <w:top w:val="nil"/>
              <w:left w:val="nil"/>
              <w:bottom w:val="single" w:sz="4" w:space="0" w:color="auto"/>
              <w:right w:val="single" w:sz="4" w:space="0" w:color="auto"/>
            </w:tcBorders>
            <w:vAlign w:val="center"/>
            <w:hideMark/>
          </w:tcPr>
          <w:p w14:paraId="10F4023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c khoản 1 Điều 23 Nghị định số 98/2021/NĐ-CP</w:t>
            </w:r>
          </w:p>
        </w:tc>
      </w:tr>
      <w:tr w:rsidR="007A6385" w:rsidRPr="007A6385" w14:paraId="60208E56" w14:textId="77777777" w:rsidTr="007A6385">
        <w:tc>
          <w:tcPr>
            <w:tcW w:w="6599" w:type="dxa"/>
            <w:tcBorders>
              <w:top w:val="nil"/>
              <w:left w:val="single" w:sz="4" w:space="0" w:color="auto"/>
              <w:bottom w:val="single" w:sz="4" w:space="0" w:color="auto"/>
              <w:right w:val="single" w:sz="4" w:space="0" w:color="auto"/>
            </w:tcBorders>
            <w:vAlign w:val="center"/>
            <w:hideMark/>
          </w:tcPr>
          <w:p w14:paraId="6021EEA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0CDF8A8"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2. Phạt tiền từ 40.000.000 đồng đến 60.000.000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48C8F30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tăng mức xử phạt để đảm bảo tính răn đe đối với các hành vi này</w:t>
            </w:r>
          </w:p>
        </w:tc>
      </w:tr>
      <w:tr w:rsidR="007A6385" w:rsidRPr="007A6385" w14:paraId="1B1C6930" w14:textId="77777777" w:rsidTr="007A6385">
        <w:tc>
          <w:tcPr>
            <w:tcW w:w="6599" w:type="dxa"/>
            <w:tcBorders>
              <w:top w:val="nil"/>
              <w:left w:val="single" w:sz="4" w:space="0" w:color="auto"/>
              <w:bottom w:val="single" w:sz="4" w:space="0" w:color="auto"/>
              <w:right w:val="single" w:sz="4" w:space="0" w:color="auto"/>
            </w:tcBorders>
            <w:vAlign w:val="center"/>
            <w:hideMark/>
          </w:tcPr>
          <w:p w14:paraId="5C0172E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lại việc công bố tiêu chuẩn áp dụng đối với trang thiết bị y tế thuộc loại A, B theo quy định của pháp luật;</w:t>
            </w:r>
          </w:p>
        </w:tc>
        <w:tc>
          <w:tcPr>
            <w:tcW w:w="6599" w:type="dxa"/>
            <w:tcBorders>
              <w:top w:val="nil"/>
              <w:left w:val="nil"/>
              <w:bottom w:val="single" w:sz="4" w:space="0" w:color="auto"/>
              <w:right w:val="single" w:sz="4" w:space="0" w:color="auto"/>
            </w:tcBorders>
            <w:vAlign w:val="center"/>
            <w:hideMark/>
          </w:tcPr>
          <w:p w14:paraId="3EA2C756"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Không thực hiện lại việc công bố tiêu chuẩn áp dụng đối với thiết bị y tế thuộc loại A, B theo quy định trong trường hợp thay đổi chủ sở hữu thiết bị y tế, loại thiết bị y tế, chủng loại, mục đích sử dụng, chỉ định sử dụng; bổ sung cơ sở sản xuất, mã sản phẩm;</w:t>
            </w:r>
          </w:p>
        </w:tc>
        <w:tc>
          <w:tcPr>
            <w:tcW w:w="2761" w:type="dxa"/>
            <w:tcBorders>
              <w:top w:val="nil"/>
              <w:left w:val="nil"/>
              <w:bottom w:val="single" w:sz="4" w:space="0" w:color="auto"/>
              <w:right w:val="single" w:sz="4" w:space="0" w:color="auto"/>
            </w:tcBorders>
            <w:vAlign w:val="center"/>
            <w:hideMark/>
          </w:tcPr>
          <w:p w14:paraId="05C614E6"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khoản 3 Điều 28 Nghị định số 98/2021/NĐ-CP</w:t>
            </w:r>
          </w:p>
        </w:tc>
      </w:tr>
      <w:tr w:rsidR="007A6385" w:rsidRPr="007A6385" w14:paraId="53358D73" w14:textId="77777777" w:rsidTr="007A6385">
        <w:tc>
          <w:tcPr>
            <w:tcW w:w="6599" w:type="dxa"/>
            <w:tcBorders>
              <w:top w:val="nil"/>
              <w:left w:val="single" w:sz="4" w:space="0" w:color="auto"/>
              <w:bottom w:val="single" w:sz="4" w:space="0" w:color="auto"/>
              <w:right w:val="single" w:sz="4" w:space="0" w:color="auto"/>
            </w:tcBorders>
            <w:vAlign w:val="center"/>
            <w:hideMark/>
          </w:tcPr>
          <w:p w14:paraId="2BFC21A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thiết lập, tổ chức, quản lý việc truy xuất nguồn gốc trang thiết bị y tế trên thị trường theo quy định của pháp luật;</w:t>
            </w:r>
          </w:p>
        </w:tc>
        <w:tc>
          <w:tcPr>
            <w:tcW w:w="6599" w:type="dxa"/>
            <w:tcBorders>
              <w:top w:val="nil"/>
              <w:left w:val="nil"/>
              <w:bottom w:val="single" w:sz="4" w:space="0" w:color="auto"/>
              <w:right w:val="single" w:sz="4" w:space="0" w:color="auto"/>
            </w:tcBorders>
            <w:vAlign w:val="center"/>
            <w:hideMark/>
          </w:tcPr>
          <w:p w14:paraId="02A45EB0"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Không thiết lập, tổ chức, quản lý việc truy xuất nguồn gốc thiết bị y tế trên thị trường theo quy định của pháp luật;</w:t>
            </w:r>
          </w:p>
        </w:tc>
        <w:tc>
          <w:tcPr>
            <w:tcW w:w="2761" w:type="dxa"/>
            <w:tcBorders>
              <w:top w:val="nil"/>
              <w:left w:val="nil"/>
              <w:bottom w:val="single" w:sz="4" w:space="0" w:color="auto"/>
              <w:right w:val="single" w:sz="4" w:space="0" w:color="auto"/>
            </w:tcBorders>
            <w:vAlign w:val="center"/>
            <w:hideMark/>
          </w:tcPr>
          <w:p w14:paraId="76D136F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Điều 33 Nghị định số 98/2021/NĐ-CP</w:t>
            </w:r>
          </w:p>
        </w:tc>
      </w:tr>
      <w:tr w:rsidR="007A6385" w:rsidRPr="007A6385" w14:paraId="1299828D" w14:textId="77777777" w:rsidTr="007A6385">
        <w:tc>
          <w:tcPr>
            <w:tcW w:w="6599" w:type="dxa"/>
            <w:tcBorders>
              <w:top w:val="nil"/>
              <w:left w:val="single" w:sz="4" w:space="0" w:color="auto"/>
              <w:bottom w:val="single" w:sz="4" w:space="0" w:color="auto"/>
              <w:right w:val="single" w:sz="4" w:space="0" w:color="auto"/>
            </w:tcBorders>
            <w:vAlign w:val="center"/>
            <w:hideMark/>
          </w:tcPr>
          <w:p w14:paraId="488053B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c) Không lưu trữ đầy đủ hồ sơ quản lý trang thiết bị y tế sau bán hàng theo quy định của pháp luật;</w:t>
            </w:r>
          </w:p>
        </w:tc>
        <w:tc>
          <w:tcPr>
            <w:tcW w:w="6599" w:type="dxa"/>
            <w:tcBorders>
              <w:top w:val="nil"/>
              <w:left w:val="nil"/>
              <w:bottom w:val="single" w:sz="4" w:space="0" w:color="auto"/>
              <w:right w:val="single" w:sz="4" w:space="0" w:color="auto"/>
            </w:tcBorders>
            <w:vAlign w:val="center"/>
            <w:hideMark/>
          </w:tcPr>
          <w:p w14:paraId="7E184C46"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Không lưu trữ đầy đủ hồ sơ quản lý thiết bị y tế sau bán hàng theo quy định của pháp luật;</w:t>
            </w:r>
          </w:p>
        </w:tc>
        <w:tc>
          <w:tcPr>
            <w:tcW w:w="2761" w:type="dxa"/>
            <w:tcBorders>
              <w:top w:val="nil"/>
              <w:left w:val="nil"/>
              <w:bottom w:val="single" w:sz="4" w:space="0" w:color="auto"/>
              <w:right w:val="single" w:sz="4" w:space="0" w:color="auto"/>
            </w:tcBorders>
            <w:vAlign w:val="center"/>
            <w:hideMark/>
          </w:tcPr>
          <w:p w14:paraId="05330D7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Điều 33 Nghị định số 98/2021/NĐ-CP</w:t>
            </w:r>
          </w:p>
        </w:tc>
      </w:tr>
      <w:tr w:rsidR="007A6385" w:rsidRPr="007A6385" w14:paraId="788428A7" w14:textId="77777777" w:rsidTr="007A6385">
        <w:tc>
          <w:tcPr>
            <w:tcW w:w="6599" w:type="dxa"/>
            <w:tcBorders>
              <w:top w:val="nil"/>
              <w:left w:val="single" w:sz="4" w:space="0" w:color="auto"/>
              <w:bottom w:val="single" w:sz="4" w:space="0" w:color="auto"/>
              <w:right w:val="single" w:sz="4" w:space="0" w:color="auto"/>
            </w:tcBorders>
            <w:vAlign w:val="center"/>
            <w:hideMark/>
          </w:tcPr>
          <w:p w14:paraId="263224A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thu hồi toàn bộ lô trang thiết bị y tế có lỗi trong thời hạn do cơ quan nhà nước có thẩm quyền quyết định;</w:t>
            </w:r>
          </w:p>
        </w:tc>
        <w:tc>
          <w:tcPr>
            <w:tcW w:w="6599" w:type="dxa"/>
            <w:tcBorders>
              <w:top w:val="nil"/>
              <w:left w:val="nil"/>
              <w:bottom w:val="single" w:sz="4" w:space="0" w:color="auto"/>
              <w:right w:val="single" w:sz="4" w:space="0" w:color="auto"/>
            </w:tcBorders>
            <w:vAlign w:val="center"/>
            <w:hideMark/>
          </w:tcPr>
          <w:p w14:paraId="6CB4F4CE"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 xml:space="preserve">Bãi bỏ </w:t>
            </w:r>
          </w:p>
        </w:tc>
        <w:tc>
          <w:tcPr>
            <w:tcW w:w="2761" w:type="dxa"/>
            <w:tcBorders>
              <w:top w:val="nil"/>
              <w:left w:val="nil"/>
              <w:bottom w:val="single" w:sz="4" w:space="0" w:color="auto"/>
              <w:right w:val="single" w:sz="4" w:space="0" w:color="auto"/>
            </w:tcBorders>
            <w:vAlign w:val="center"/>
            <w:hideMark/>
          </w:tcPr>
          <w:p w14:paraId="7520706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Đã quy định tại điểm a, Khoản 3, Điều này</w:t>
            </w:r>
          </w:p>
        </w:tc>
      </w:tr>
      <w:tr w:rsidR="007A6385" w:rsidRPr="007A6385" w14:paraId="5AD9FDE4" w14:textId="77777777" w:rsidTr="007A6385">
        <w:tc>
          <w:tcPr>
            <w:tcW w:w="6599" w:type="dxa"/>
            <w:tcBorders>
              <w:top w:val="nil"/>
              <w:left w:val="single" w:sz="4" w:space="0" w:color="auto"/>
              <w:bottom w:val="single" w:sz="4" w:space="0" w:color="auto"/>
              <w:right w:val="single" w:sz="4" w:space="0" w:color="auto"/>
            </w:tcBorders>
            <w:vAlign w:val="center"/>
            <w:hideMark/>
          </w:tcPr>
          <w:p w14:paraId="011892C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có cơ sở bảo hành trang thiết bị y tế theo quy định của pháp luật;</w:t>
            </w:r>
          </w:p>
        </w:tc>
        <w:tc>
          <w:tcPr>
            <w:tcW w:w="6599" w:type="dxa"/>
            <w:tcBorders>
              <w:top w:val="nil"/>
              <w:left w:val="nil"/>
              <w:bottom w:val="single" w:sz="4" w:space="0" w:color="auto"/>
              <w:right w:val="single" w:sz="4" w:space="0" w:color="auto"/>
            </w:tcBorders>
            <w:vAlign w:val="center"/>
            <w:hideMark/>
          </w:tcPr>
          <w:p w14:paraId="26C34C09"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d) Tổ chức đứng tên công bố tiêu chuẩn áp dụng hoặc đăng ký lưu hành thiết bị y tế không có cơ sở bảo hành tại Việt Nam hoặc không có hợp đồng với tổ chức đủ năng lực bảo hành thiết bị y tế, trừ trường hợp các thiết bị y tế sử dụng một lần theo quy định của chủ sở hữu thiết bị y tế hoặc có tài liệu chứng minh không có chế độ bảo hành;</w:t>
            </w:r>
          </w:p>
        </w:tc>
        <w:tc>
          <w:tcPr>
            <w:tcW w:w="2761" w:type="dxa"/>
            <w:tcBorders>
              <w:top w:val="nil"/>
              <w:left w:val="nil"/>
              <w:bottom w:val="single" w:sz="4" w:space="0" w:color="auto"/>
              <w:right w:val="single" w:sz="4" w:space="0" w:color="auto"/>
            </w:tcBorders>
            <w:vAlign w:val="center"/>
            <w:hideMark/>
          </w:tcPr>
          <w:p w14:paraId="2D48BF27"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Khoản 2 Điều 25 Nghị định số 98/2021/NĐ-CP</w:t>
            </w:r>
          </w:p>
        </w:tc>
      </w:tr>
      <w:tr w:rsidR="007A6385" w:rsidRPr="007A6385" w14:paraId="281C8520" w14:textId="77777777" w:rsidTr="007A6385">
        <w:tc>
          <w:tcPr>
            <w:tcW w:w="6599" w:type="dxa"/>
            <w:tcBorders>
              <w:top w:val="nil"/>
              <w:left w:val="single" w:sz="4" w:space="0" w:color="auto"/>
              <w:bottom w:val="single" w:sz="4" w:space="0" w:color="auto"/>
              <w:right w:val="single" w:sz="4" w:space="0" w:color="auto"/>
            </w:tcBorders>
            <w:vAlign w:val="center"/>
            <w:hideMark/>
          </w:tcPr>
          <w:p w14:paraId="77EDF74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Không lập, duy trì hồ sơ theo dõi trang thiết bị y tế theo quy định của pháp luật;</w:t>
            </w:r>
          </w:p>
        </w:tc>
        <w:tc>
          <w:tcPr>
            <w:tcW w:w="6599" w:type="dxa"/>
            <w:tcBorders>
              <w:top w:val="nil"/>
              <w:left w:val="nil"/>
              <w:bottom w:val="single" w:sz="4" w:space="0" w:color="auto"/>
              <w:right w:val="single" w:sz="4" w:space="0" w:color="auto"/>
            </w:tcBorders>
            <w:vAlign w:val="center"/>
            <w:hideMark/>
          </w:tcPr>
          <w:p w14:paraId="7F34EA22"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đ) Tổ chức đứng tên công bố tiêu chuẩn áp dụng hoặc đăng ký lưu hành thiết bị y tế là Văn phòng đại diện thường trú tại Việt Nam của thương nhân nước ngoài mà thương nhân đó là chủ sở hữu thiết bị y tế hoặc được ủy quyền của chủ sở hữu thiết bị y tế thì chủ sở hữu thiết bị y tế không có cơ sở bảo hành tại Việt Nam hoặc không có hợp đồng với cơ sở đủ năng lực bảo hành thiết bị y tế, trừ trường hợp các thiết bị y tế sử dụng một lần theo quy định của chủ sở hữu thiết bị y tế hoặc có tài liệu chứng minh không có chế độ bảo hành;</w:t>
            </w:r>
          </w:p>
        </w:tc>
        <w:tc>
          <w:tcPr>
            <w:tcW w:w="2761" w:type="dxa"/>
            <w:tcBorders>
              <w:top w:val="nil"/>
              <w:left w:val="nil"/>
              <w:bottom w:val="single" w:sz="4" w:space="0" w:color="auto"/>
              <w:right w:val="single" w:sz="4" w:space="0" w:color="auto"/>
            </w:tcBorders>
            <w:vAlign w:val="center"/>
            <w:hideMark/>
          </w:tcPr>
          <w:p w14:paraId="2C071E27"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Khoản 2 Điều 25 Nghị định số 98/2021/NĐ-CP</w:t>
            </w:r>
          </w:p>
        </w:tc>
      </w:tr>
      <w:tr w:rsidR="007A6385" w:rsidRPr="007A6385" w14:paraId="0BC13559" w14:textId="77777777" w:rsidTr="007A6385">
        <w:tc>
          <w:tcPr>
            <w:tcW w:w="6599" w:type="dxa"/>
            <w:tcBorders>
              <w:top w:val="nil"/>
              <w:left w:val="single" w:sz="4" w:space="0" w:color="auto"/>
              <w:bottom w:val="single" w:sz="4" w:space="0" w:color="auto"/>
              <w:right w:val="single" w:sz="4" w:space="0" w:color="auto"/>
            </w:tcBorders>
            <w:vAlign w:val="center"/>
            <w:hideMark/>
          </w:tcPr>
          <w:p w14:paraId="692BF6F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Không báo cáo cơ quan Công an khi phát hiện thất thoát trang thiết bị y tế có chứa chất ma túy và tiền chất, nguyên liệu sản xuất trang thiết bị y tế có chứa chất ma túy và tiền chất;</w:t>
            </w:r>
          </w:p>
        </w:tc>
        <w:tc>
          <w:tcPr>
            <w:tcW w:w="6599" w:type="dxa"/>
            <w:tcBorders>
              <w:top w:val="nil"/>
              <w:left w:val="nil"/>
              <w:bottom w:val="single" w:sz="4" w:space="0" w:color="auto"/>
              <w:right w:val="single" w:sz="4" w:space="0" w:color="auto"/>
            </w:tcBorders>
            <w:vAlign w:val="center"/>
            <w:hideMark/>
          </w:tcPr>
          <w:p w14:paraId="56AF23FF"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e) Cơ sở bảo hành không có chứng nhận đủ năng lực bảo hành sản phẩm của chủ sở hữu thiết bị y tế;</w:t>
            </w:r>
          </w:p>
        </w:tc>
        <w:tc>
          <w:tcPr>
            <w:tcW w:w="2761" w:type="dxa"/>
            <w:tcBorders>
              <w:top w:val="nil"/>
              <w:left w:val="nil"/>
              <w:bottom w:val="single" w:sz="4" w:space="0" w:color="auto"/>
              <w:right w:val="single" w:sz="4" w:space="0" w:color="auto"/>
            </w:tcBorders>
            <w:vAlign w:val="center"/>
            <w:hideMark/>
          </w:tcPr>
          <w:p w14:paraId="1804D08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Khoản 2 Điều 25 Nghị định số 98/2021/NĐ-CP</w:t>
            </w:r>
          </w:p>
        </w:tc>
      </w:tr>
      <w:tr w:rsidR="007A6385" w:rsidRPr="007A6385" w14:paraId="6387D8A1" w14:textId="77777777" w:rsidTr="007A6385">
        <w:tc>
          <w:tcPr>
            <w:tcW w:w="6599" w:type="dxa"/>
            <w:tcBorders>
              <w:top w:val="nil"/>
              <w:left w:val="single" w:sz="4" w:space="0" w:color="auto"/>
              <w:bottom w:val="single" w:sz="4" w:space="0" w:color="auto"/>
              <w:right w:val="single" w:sz="4" w:space="0" w:color="auto"/>
            </w:tcBorders>
            <w:vAlign w:val="center"/>
            <w:hideMark/>
          </w:tcPr>
          <w:p w14:paraId="0E284A7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Không có thông tin hoặc thông tin không đầy đủ, không chính xác về sản phẩm trên nhãn, trong tài liệu kèm theo trang thiết bị y tế theo quy định của pháp luật;</w:t>
            </w:r>
          </w:p>
        </w:tc>
        <w:tc>
          <w:tcPr>
            <w:tcW w:w="6599" w:type="dxa"/>
            <w:tcBorders>
              <w:top w:val="nil"/>
              <w:left w:val="nil"/>
              <w:bottom w:val="single" w:sz="4" w:space="0" w:color="auto"/>
              <w:right w:val="single" w:sz="4" w:space="0" w:color="auto"/>
            </w:tcBorders>
            <w:vAlign w:val="center"/>
            <w:hideMark/>
          </w:tcPr>
          <w:p w14:paraId="3ABC5985"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g) Không lập, duy trì hồ sơ theo dõi thiết bị y tế và thực hiện truy xuất nguồn gốc thiết bị y tế theo quy định;</w:t>
            </w:r>
          </w:p>
        </w:tc>
        <w:tc>
          <w:tcPr>
            <w:tcW w:w="2761" w:type="dxa"/>
            <w:tcBorders>
              <w:top w:val="nil"/>
              <w:left w:val="nil"/>
              <w:bottom w:val="single" w:sz="4" w:space="0" w:color="auto"/>
              <w:right w:val="single" w:sz="4" w:space="0" w:color="auto"/>
            </w:tcBorders>
            <w:vAlign w:val="center"/>
            <w:hideMark/>
          </w:tcPr>
          <w:p w14:paraId="66C30AF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d khoản 3 Điều 74 Nghị định số 98/2021/NĐ-CP</w:t>
            </w:r>
          </w:p>
        </w:tc>
      </w:tr>
      <w:tr w:rsidR="007A6385" w:rsidRPr="007A6385" w14:paraId="0988B0A5" w14:textId="77777777" w:rsidTr="007A6385">
        <w:tc>
          <w:tcPr>
            <w:tcW w:w="6599" w:type="dxa"/>
            <w:tcBorders>
              <w:top w:val="nil"/>
              <w:left w:val="single" w:sz="4" w:space="0" w:color="auto"/>
              <w:bottom w:val="single" w:sz="4" w:space="0" w:color="auto"/>
              <w:right w:val="single" w:sz="4" w:space="0" w:color="auto"/>
            </w:tcBorders>
            <w:vAlign w:val="center"/>
            <w:hideMark/>
          </w:tcPr>
          <w:p w14:paraId="6D8E75D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Không cảnh báo hoặc cảnh báo không kịp thời, không đầy đủ, không chính xác về nguy cơ gây ảnh hưởng xấu đến sức khỏe người sử dụng, môi trường, cách phòng ngừa cho người bán hàng và người tiêu dùng; không cung cấp thông tin về yêu cầu đối với việc vận chuyển, lưu giữ, bảo quản, sử dụng trang thiết bị y tế;</w:t>
            </w:r>
          </w:p>
        </w:tc>
        <w:tc>
          <w:tcPr>
            <w:tcW w:w="6599" w:type="dxa"/>
            <w:tcBorders>
              <w:top w:val="nil"/>
              <w:left w:val="nil"/>
              <w:bottom w:val="single" w:sz="4" w:space="0" w:color="auto"/>
              <w:right w:val="single" w:sz="4" w:space="0" w:color="auto"/>
            </w:tcBorders>
            <w:vAlign w:val="center"/>
            <w:hideMark/>
          </w:tcPr>
          <w:p w14:paraId="0D4BEC1D"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h) Không báo cáo cơ quan Công an khi phát hiện thất thoát thiết bị y tế có chứa chất ma túy và tiền chất, nguyên liệu sản xuất thiết bị y tế có chứa chất ma túy và tiền chất;</w:t>
            </w:r>
          </w:p>
        </w:tc>
        <w:tc>
          <w:tcPr>
            <w:tcW w:w="2761" w:type="dxa"/>
            <w:tcBorders>
              <w:top w:val="nil"/>
              <w:left w:val="nil"/>
              <w:bottom w:val="single" w:sz="4" w:space="0" w:color="auto"/>
              <w:right w:val="single" w:sz="4" w:space="0" w:color="auto"/>
            </w:tcBorders>
            <w:vAlign w:val="center"/>
            <w:hideMark/>
          </w:tcPr>
          <w:p w14:paraId="34ADC5C4"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d khoản 3 Điều 74 Nghị định số 98/2021/NĐ-CP</w:t>
            </w:r>
          </w:p>
        </w:tc>
      </w:tr>
      <w:tr w:rsidR="007A6385" w:rsidRPr="007A6385" w14:paraId="7A2E7C96" w14:textId="77777777" w:rsidTr="007A6385">
        <w:tc>
          <w:tcPr>
            <w:tcW w:w="6599" w:type="dxa"/>
            <w:tcBorders>
              <w:top w:val="nil"/>
              <w:left w:val="single" w:sz="4" w:space="0" w:color="auto"/>
              <w:bottom w:val="single" w:sz="4" w:space="0" w:color="auto"/>
              <w:right w:val="single" w:sz="4" w:space="0" w:color="auto"/>
            </w:tcBorders>
            <w:vAlign w:val="center"/>
            <w:hideMark/>
          </w:tcPr>
          <w:p w14:paraId="5BED658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k) Không ngừng lưu hành hoặc không thông báo cho các bên liên quan; không có biện pháp xử lý, khắc phục hoặc thu hồi trang thiết bị y tế có lỗi theo quy định của pháp luật;</w:t>
            </w:r>
          </w:p>
        </w:tc>
        <w:tc>
          <w:tcPr>
            <w:tcW w:w="6599" w:type="dxa"/>
            <w:tcBorders>
              <w:top w:val="nil"/>
              <w:left w:val="nil"/>
              <w:bottom w:val="single" w:sz="4" w:space="0" w:color="auto"/>
              <w:right w:val="single" w:sz="4" w:space="0" w:color="auto"/>
            </w:tcBorders>
            <w:vAlign w:val="center"/>
            <w:hideMark/>
          </w:tcPr>
          <w:p w14:paraId="3D5C1594"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i) Không có thông tin hoặc thông tin không đầy đủ, không chính xác về sản phẩm trên nhãn, trong tài liệu kèm theo thiết bị y tế theo quy định của pháp luật;</w:t>
            </w:r>
          </w:p>
        </w:tc>
        <w:tc>
          <w:tcPr>
            <w:tcW w:w="2761" w:type="dxa"/>
            <w:tcBorders>
              <w:top w:val="nil"/>
              <w:left w:val="nil"/>
              <w:bottom w:val="single" w:sz="4" w:space="0" w:color="auto"/>
              <w:right w:val="single" w:sz="4" w:space="0" w:color="auto"/>
            </w:tcBorders>
            <w:vAlign w:val="center"/>
            <w:hideMark/>
          </w:tcPr>
          <w:p w14:paraId="10B49115"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đ khoản 3 Điều 74 Nghị định số 98/2021/NĐ-CP</w:t>
            </w:r>
          </w:p>
        </w:tc>
      </w:tr>
      <w:tr w:rsidR="007A6385" w:rsidRPr="007A6385" w14:paraId="15A039EC" w14:textId="77777777" w:rsidTr="007A6385">
        <w:tc>
          <w:tcPr>
            <w:tcW w:w="6599" w:type="dxa"/>
            <w:tcBorders>
              <w:top w:val="nil"/>
              <w:left w:val="single" w:sz="4" w:space="0" w:color="auto"/>
              <w:bottom w:val="single" w:sz="4" w:space="0" w:color="auto"/>
              <w:right w:val="single" w:sz="4" w:space="0" w:color="auto"/>
            </w:tcBorders>
            <w:vAlign w:val="center"/>
            <w:hideMark/>
          </w:tcPr>
          <w:p w14:paraId="646E7BE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l) Không duy trì hiệu lực của giấy lưu hành, giấy uỷ quyền, giấy xác nhận đủ điều kiện bảo hành trong thời gian số lưu hành còn giá trị theo quy định của pháp luật.</w:t>
            </w:r>
          </w:p>
        </w:tc>
        <w:tc>
          <w:tcPr>
            <w:tcW w:w="6599" w:type="dxa"/>
            <w:tcBorders>
              <w:top w:val="nil"/>
              <w:left w:val="nil"/>
              <w:bottom w:val="single" w:sz="4" w:space="0" w:color="auto"/>
              <w:right w:val="single" w:sz="4" w:space="0" w:color="auto"/>
            </w:tcBorders>
            <w:vAlign w:val="center"/>
            <w:hideMark/>
          </w:tcPr>
          <w:p w14:paraId="7D943F08"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 xml:space="preserve">k) Không cảnh báo hoặc cảnh báo không kịp thời, không đầy đủ, không chính xác về nguy cơ gây ảnh hưởng xấu đến sức khỏe người sử dụng, môi trường, cách phòng ngừa cho người bán hàng và </w:t>
            </w:r>
            <w:r w:rsidRPr="007A6385">
              <w:rPr>
                <w:rFonts w:ascii="Times New Roman" w:eastAsia="Times New Roman" w:hAnsi="Times New Roman"/>
                <w:color w:val="0000FF"/>
                <w:sz w:val="24"/>
                <w:szCs w:val="24"/>
                <w:u w:val="single"/>
              </w:rPr>
              <w:lastRenderedPageBreak/>
              <w:t>người tiêu dùng; không cung cấp thông tin về yêu cầu đối với việc vận chuyển, lưu giữ, bảo quản, sử dụng thiết bị y tế;</w:t>
            </w:r>
          </w:p>
        </w:tc>
        <w:tc>
          <w:tcPr>
            <w:tcW w:w="2761" w:type="dxa"/>
            <w:tcBorders>
              <w:top w:val="nil"/>
              <w:left w:val="nil"/>
              <w:bottom w:val="single" w:sz="4" w:space="0" w:color="auto"/>
              <w:right w:val="single" w:sz="4" w:space="0" w:color="auto"/>
            </w:tcBorders>
            <w:vAlign w:val="center"/>
            <w:hideMark/>
          </w:tcPr>
          <w:p w14:paraId="3B43083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lastRenderedPageBreak/>
              <w:t>Để phù hợp với quy định tại điểm e khoản 3 Điều 74 Nghị định số 98/2021/NĐ-CP</w:t>
            </w:r>
          </w:p>
        </w:tc>
      </w:tr>
      <w:tr w:rsidR="007A6385" w:rsidRPr="007A6385" w14:paraId="5D1751F9" w14:textId="77777777" w:rsidTr="007A6385">
        <w:tc>
          <w:tcPr>
            <w:tcW w:w="6599" w:type="dxa"/>
            <w:tcBorders>
              <w:top w:val="nil"/>
              <w:left w:val="single" w:sz="4" w:space="0" w:color="auto"/>
              <w:bottom w:val="single" w:sz="4" w:space="0" w:color="auto"/>
              <w:right w:val="single" w:sz="4" w:space="0" w:color="auto"/>
            </w:tcBorders>
            <w:vAlign w:val="center"/>
            <w:hideMark/>
          </w:tcPr>
          <w:p w14:paraId="3EDACED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6B3D686A"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l) Không ngừng lưu hành hoặc không thông báo cho các bên liên quan; không có biện pháp xử lý, khắc phục hoặc thu hồi thiết bị y tế có lỗi theo quy định của pháp luật;</w:t>
            </w:r>
          </w:p>
        </w:tc>
        <w:tc>
          <w:tcPr>
            <w:tcW w:w="2761" w:type="dxa"/>
            <w:tcBorders>
              <w:top w:val="nil"/>
              <w:left w:val="nil"/>
              <w:bottom w:val="single" w:sz="4" w:space="0" w:color="auto"/>
              <w:right w:val="single" w:sz="4" w:space="0" w:color="auto"/>
            </w:tcBorders>
            <w:vAlign w:val="center"/>
            <w:hideMark/>
          </w:tcPr>
          <w:p w14:paraId="2DDB9CB3"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g khoản 3 Điều 74 Nghị định số 98/2021/NĐ-CP</w:t>
            </w:r>
          </w:p>
        </w:tc>
      </w:tr>
      <w:tr w:rsidR="007A6385" w:rsidRPr="007A6385" w14:paraId="7E17C7FD" w14:textId="77777777" w:rsidTr="007A6385">
        <w:tc>
          <w:tcPr>
            <w:tcW w:w="6599" w:type="dxa"/>
            <w:tcBorders>
              <w:top w:val="nil"/>
              <w:left w:val="single" w:sz="4" w:space="0" w:color="auto"/>
              <w:bottom w:val="single" w:sz="4" w:space="0" w:color="auto"/>
              <w:right w:val="single" w:sz="4" w:space="0" w:color="auto"/>
            </w:tcBorders>
            <w:vAlign w:val="center"/>
            <w:hideMark/>
          </w:tcPr>
          <w:p w14:paraId="62B09A3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2C192B3D"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m) Không duy trì hiệu lực của giấy lưu hành đối với thiết bị y tế nhập khẩu, giấy uỷ quyền, giấy xác nhận đủ điều kiện bảo hành trong thời gian số lưu hành còn giá trị theo quy định của pháp luật.</w:t>
            </w:r>
          </w:p>
        </w:tc>
        <w:tc>
          <w:tcPr>
            <w:tcW w:w="2761" w:type="dxa"/>
            <w:tcBorders>
              <w:top w:val="nil"/>
              <w:left w:val="nil"/>
              <w:bottom w:val="single" w:sz="4" w:space="0" w:color="auto"/>
              <w:right w:val="single" w:sz="4" w:space="0" w:color="auto"/>
            </w:tcBorders>
            <w:vAlign w:val="center"/>
            <w:hideMark/>
          </w:tcPr>
          <w:p w14:paraId="5C9C9548"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khoản 10 Điều 38 Nghị định số 98/2021/NĐ-CP</w:t>
            </w:r>
          </w:p>
        </w:tc>
      </w:tr>
      <w:tr w:rsidR="007A6385" w:rsidRPr="007A6385" w14:paraId="0F10164C" w14:textId="77777777" w:rsidTr="007A6385">
        <w:tc>
          <w:tcPr>
            <w:tcW w:w="6599" w:type="dxa"/>
            <w:tcBorders>
              <w:top w:val="nil"/>
              <w:left w:val="single" w:sz="4" w:space="0" w:color="auto"/>
              <w:bottom w:val="single" w:sz="4" w:space="0" w:color="auto"/>
              <w:right w:val="single" w:sz="4" w:space="0" w:color="auto"/>
            </w:tcBorders>
            <w:vAlign w:val="center"/>
            <w:hideMark/>
          </w:tcPr>
          <w:p w14:paraId="7160372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30.000.000 đồng đến 40.000.000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33007DE"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3. Phạt tiền từ 60.000.000 đồng đến 80.000.000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34AA948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tăng mức xử phạt để đảm bảo tính răn đe đối với các hành vi này</w:t>
            </w:r>
          </w:p>
        </w:tc>
      </w:tr>
      <w:tr w:rsidR="007A6385" w:rsidRPr="007A6385" w14:paraId="33EF7BED" w14:textId="77777777" w:rsidTr="007A6385">
        <w:tc>
          <w:tcPr>
            <w:tcW w:w="6599" w:type="dxa"/>
            <w:tcBorders>
              <w:top w:val="nil"/>
              <w:left w:val="single" w:sz="4" w:space="0" w:color="auto"/>
              <w:bottom w:val="single" w:sz="4" w:space="0" w:color="auto"/>
              <w:right w:val="single" w:sz="4" w:space="0" w:color="auto"/>
            </w:tcBorders>
            <w:vAlign w:val="center"/>
            <w:hideMark/>
          </w:tcPr>
          <w:p w14:paraId="773417A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tạm dừng việc lưu hành trang thiết bị y tế trong trường hợp xác định trang thiết bị y tế có lỗi gây ảnh hưởng đến sức khỏe người sử dụng;</w:t>
            </w:r>
          </w:p>
        </w:tc>
        <w:tc>
          <w:tcPr>
            <w:tcW w:w="6599" w:type="dxa"/>
            <w:tcBorders>
              <w:top w:val="nil"/>
              <w:left w:val="nil"/>
              <w:bottom w:val="single" w:sz="4" w:space="0" w:color="auto"/>
              <w:right w:val="single" w:sz="4" w:space="0" w:color="auto"/>
            </w:tcBorders>
            <w:vAlign w:val="center"/>
            <w:hideMark/>
          </w:tcPr>
          <w:p w14:paraId="247B7A45"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Không thực hiện quy định đối với trường hợp thiết bị y tế có cảnh báo của cơ quan có thẩm quyền của Việt Nam hoặc quốc tế  về nguy cơ tiềm ẩn đe dọa nghiêm trọng đến sức khỏe cộng đồng hoặc có thể dẫn đến tử vong cho người sử dụng;</w:t>
            </w:r>
          </w:p>
        </w:tc>
        <w:tc>
          <w:tcPr>
            <w:tcW w:w="2761" w:type="dxa"/>
            <w:tcBorders>
              <w:top w:val="nil"/>
              <w:left w:val="nil"/>
              <w:bottom w:val="single" w:sz="4" w:space="0" w:color="auto"/>
              <w:right w:val="single" w:sz="4" w:space="0" w:color="auto"/>
            </w:tcBorders>
            <w:vAlign w:val="center"/>
            <w:hideMark/>
          </w:tcPr>
          <w:p w14:paraId="300E696E"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Điều 34 Nghị định số 98/2021/NĐ-CP</w:t>
            </w:r>
          </w:p>
        </w:tc>
      </w:tr>
      <w:tr w:rsidR="007A6385" w:rsidRPr="007A6385" w14:paraId="3CCCA999" w14:textId="77777777" w:rsidTr="007A6385">
        <w:tc>
          <w:tcPr>
            <w:tcW w:w="6599" w:type="dxa"/>
            <w:tcBorders>
              <w:top w:val="nil"/>
              <w:left w:val="single" w:sz="4" w:space="0" w:color="auto"/>
              <w:bottom w:val="single" w:sz="4" w:space="0" w:color="auto"/>
              <w:right w:val="single" w:sz="4" w:space="0" w:color="auto"/>
            </w:tcBorders>
            <w:vAlign w:val="center"/>
            <w:hideMark/>
          </w:tcPr>
          <w:p w14:paraId="0571FA3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Sửa chữa, tẩy xóa làm thay đổi nội dung phiếu tiếp nhận công bố tiêu chuẩn áp dụng đối với trang thiết bị y tế thuộc loại A, B;</w:t>
            </w:r>
          </w:p>
        </w:tc>
        <w:tc>
          <w:tcPr>
            <w:tcW w:w="6599" w:type="dxa"/>
            <w:tcBorders>
              <w:top w:val="nil"/>
              <w:left w:val="nil"/>
              <w:bottom w:val="single" w:sz="4" w:space="0" w:color="auto"/>
              <w:right w:val="single" w:sz="4" w:space="0" w:color="auto"/>
            </w:tcBorders>
            <w:vAlign w:val="center"/>
            <w:hideMark/>
          </w:tcPr>
          <w:p w14:paraId="00988532"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 này</w:t>
            </w:r>
          </w:p>
        </w:tc>
        <w:tc>
          <w:tcPr>
            <w:tcW w:w="2761" w:type="dxa"/>
            <w:tcBorders>
              <w:top w:val="nil"/>
              <w:left w:val="nil"/>
              <w:bottom w:val="single" w:sz="4" w:space="0" w:color="auto"/>
              <w:right w:val="single" w:sz="4" w:space="0" w:color="auto"/>
            </w:tcBorders>
            <w:vAlign w:val="center"/>
            <w:hideMark/>
          </w:tcPr>
          <w:p w14:paraId="763A7CA4"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không trùng lặp với hành vi phạm tội quy định tại Điều 341 Bộ luật Hình sự</w:t>
            </w:r>
          </w:p>
        </w:tc>
      </w:tr>
      <w:tr w:rsidR="007A6385" w:rsidRPr="007A6385" w14:paraId="14E2AD8C" w14:textId="77777777" w:rsidTr="007A6385">
        <w:tc>
          <w:tcPr>
            <w:tcW w:w="6599" w:type="dxa"/>
            <w:tcBorders>
              <w:top w:val="nil"/>
              <w:left w:val="single" w:sz="4" w:space="0" w:color="auto"/>
              <w:bottom w:val="single" w:sz="4" w:space="0" w:color="auto"/>
              <w:right w:val="single" w:sz="4" w:space="0" w:color="auto"/>
            </w:tcBorders>
            <w:vAlign w:val="center"/>
            <w:hideMark/>
          </w:tcPr>
          <w:p w14:paraId="129327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 Sửa chữa, tẩy xóa làm thay đổi nội dung giấy chứng nhận đăng ký lưu hành đối với trang thiết bị y tế thuộc loại </w:t>
            </w:r>
            <w:r w:rsidRPr="007A6385">
              <w:rPr>
                <w:rFonts w:ascii="Times New Roman" w:eastAsia="Times New Roman" w:hAnsi="Times New Roman"/>
                <w:strike/>
                <w:color w:val="000000"/>
                <w:sz w:val="24"/>
                <w:szCs w:val="24"/>
              </w:rPr>
              <w:t>B,</w:t>
            </w:r>
            <w:r w:rsidRPr="007A6385">
              <w:rPr>
                <w:rFonts w:ascii="Times New Roman" w:eastAsia="Times New Roman" w:hAnsi="Times New Roman"/>
                <w:color w:val="000000"/>
                <w:sz w:val="24"/>
                <w:szCs w:val="24"/>
              </w:rPr>
              <w:t xml:space="preserve"> C, D;</w:t>
            </w:r>
          </w:p>
        </w:tc>
        <w:tc>
          <w:tcPr>
            <w:tcW w:w="6599" w:type="dxa"/>
            <w:tcBorders>
              <w:top w:val="nil"/>
              <w:left w:val="nil"/>
              <w:bottom w:val="single" w:sz="4" w:space="0" w:color="auto"/>
              <w:right w:val="single" w:sz="4" w:space="0" w:color="auto"/>
            </w:tcBorders>
            <w:vAlign w:val="center"/>
            <w:hideMark/>
          </w:tcPr>
          <w:p w14:paraId="326F84AB"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 này</w:t>
            </w:r>
          </w:p>
        </w:tc>
        <w:tc>
          <w:tcPr>
            <w:tcW w:w="2761" w:type="dxa"/>
            <w:tcBorders>
              <w:top w:val="nil"/>
              <w:left w:val="nil"/>
              <w:bottom w:val="single" w:sz="4" w:space="0" w:color="auto"/>
              <w:right w:val="single" w:sz="4" w:space="0" w:color="auto"/>
            </w:tcBorders>
            <w:vAlign w:val="center"/>
            <w:hideMark/>
          </w:tcPr>
          <w:p w14:paraId="7B41583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không trùng lặp với hành vi phạm tội quy định tại Điều 341 Bộ luật Hình sự</w:t>
            </w:r>
          </w:p>
        </w:tc>
      </w:tr>
      <w:tr w:rsidR="007A6385" w:rsidRPr="007A6385" w14:paraId="350B9EE1" w14:textId="77777777" w:rsidTr="007A6385">
        <w:tc>
          <w:tcPr>
            <w:tcW w:w="6599" w:type="dxa"/>
            <w:tcBorders>
              <w:top w:val="nil"/>
              <w:left w:val="single" w:sz="4" w:space="0" w:color="auto"/>
              <w:bottom w:val="single" w:sz="4" w:space="0" w:color="auto"/>
              <w:right w:val="single" w:sz="4" w:space="0" w:color="auto"/>
            </w:tcBorders>
            <w:vAlign w:val="center"/>
            <w:hideMark/>
          </w:tcPr>
          <w:p w14:paraId="57288CB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Tài liệu trong hồ sơ công bố tiêu chuẩn áp dụng đối với trang thiết bị y tế thuộc loại A, B không bảo đảm tính hợp pháp theo quy định của pháp luật;</w:t>
            </w:r>
          </w:p>
        </w:tc>
        <w:tc>
          <w:tcPr>
            <w:tcW w:w="6599" w:type="dxa"/>
            <w:tcBorders>
              <w:top w:val="nil"/>
              <w:left w:val="nil"/>
              <w:bottom w:val="single" w:sz="4" w:space="0" w:color="auto"/>
              <w:right w:val="single" w:sz="4" w:space="0" w:color="auto"/>
            </w:tcBorders>
            <w:vAlign w:val="center"/>
            <w:hideMark/>
          </w:tcPr>
          <w:p w14:paraId="49ABB69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Tài liệu trong hồ sơ công bố tiêu chuẩn áp dụng đối với trang thiết bị y tế thuộc loại A, B không bảo đảm tính hợp pháp theo quy định của pháp luật;</w:t>
            </w:r>
          </w:p>
        </w:tc>
        <w:tc>
          <w:tcPr>
            <w:tcW w:w="2761" w:type="dxa"/>
            <w:tcBorders>
              <w:top w:val="nil"/>
              <w:left w:val="nil"/>
              <w:bottom w:val="single" w:sz="4" w:space="0" w:color="auto"/>
              <w:right w:val="single" w:sz="4" w:space="0" w:color="auto"/>
            </w:tcBorders>
            <w:vAlign w:val="center"/>
            <w:hideMark/>
          </w:tcPr>
          <w:p w14:paraId="5B891586"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0F6F73EE" w14:textId="77777777" w:rsidTr="007A6385">
        <w:tc>
          <w:tcPr>
            <w:tcW w:w="6599" w:type="dxa"/>
            <w:tcBorders>
              <w:top w:val="nil"/>
              <w:left w:val="nil"/>
              <w:bottom w:val="nil"/>
              <w:right w:val="nil"/>
            </w:tcBorders>
            <w:noWrap/>
            <w:vAlign w:val="bottom"/>
            <w:hideMark/>
          </w:tcPr>
          <w:p w14:paraId="19DAF87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p>
        </w:tc>
        <w:tc>
          <w:tcPr>
            <w:tcW w:w="6599" w:type="dxa"/>
            <w:tcBorders>
              <w:top w:val="nil"/>
              <w:left w:val="single" w:sz="4" w:space="0" w:color="auto"/>
              <w:bottom w:val="single" w:sz="4" w:space="0" w:color="auto"/>
              <w:right w:val="single" w:sz="4" w:space="0" w:color="auto"/>
            </w:tcBorders>
            <w:vAlign w:val="center"/>
            <w:hideMark/>
          </w:tcPr>
          <w:p w14:paraId="007B38E4"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Hồ sơ công bố, đăng ký lưu hành của chủ sở hữu số lưu hành không thực hiện đúng theo quy định của pháp luật;</w:t>
            </w:r>
          </w:p>
        </w:tc>
        <w:tc>
          <w:tcPr>
            <w:tcW w:w="2761" w:type="dxa"/>
            <w:tcBorders>
              <w:top w:val="nil"/>
              <w:left w:val="nil"/>
              <w:bottom w:val="single" w:sz="4" w:space="0" w:color="auto"/>
              <w:right w:val="single" w:sz="4" w:space="0" w:color="auto"/>
            </w:tcBorders>
            <w:vAlign w:val="center"/>
            <w:hideMark/>
          </w:tcPr>
          <w:p w14:paraId="12422AC5"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Sửa đổi bổ sung</w:t>
            </w:r>
          </w:p>
        </w:tc>
      </w:tr>
      <w:tr w:rsidR="007A6385" w:rsidRPr="007A6385" w14:paraId="4849EAD0" w14:textId="77777777" w:rsidTr="007A6385">
        <w:tc>
          <w:tcPr>
            <w:tcW w:w="6599" w:type="dxa"/>
            <w:tcBorders>
              <w:top w:val="single" w:sz="4" w:space="0" w:color="auto"/>
              <w:left w:val="single" w:sz="4" w:space="0" w:color="auto"/>
              <w:bottom w:val="single" w:sz="4" w:space="0" w:color="auto"/>
              <w:right w:val="single" w:sz="4" w:space="0" w:color="auto"/>
            </w:tcBorders>
            <w:vAlign w:val="center"/>
            <w:hideMark/>
          </w:tcPr>
          <w:p w14:paraId="41BF1E7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Tài liệu trong hồ sơ đề nghị cấp, cấp lại giấy chứng nhận đăng ký lưu hành đối với trang thiết bị y tế thuộc loại C, D không bảo đảm tính hợp pháp theo quy định của pháp luật.</w:t>
            </w:r>
          </w:p>
        </w:tc>
        <w:tc>
          <w:tcPr>
            <w:tcW w:w="6599" w:type="dxa"/>
            <w:tcBorders>
              <w:top w:val="nil"/>
              <w:left w:val="nil"/>
              <w:bottom w:val="single" w:sz="4" w:space="0" w:color="auto"/>
              <w:right w:val="single" w:sz="4" w:space="0" w:color="auto"/>
            </w:tcBorders>
            <w:vAlign w:val="center"/>
            <w:hideMark/>
          </w:tcPr>
          <w:p w14:paraId="5C00380B"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d) Thành phần tài liệu của hồ sơ đăng ký lưu hành thiết bị y tế được cơ quan có thẩm quyền kết luận là không đúng quy định của pháp luật;</w:t>
            </w:r>
          </w:p>
        </w:tc>
        <w:tc>
          <w:tcPr>
            <w:tcW w:w="2761" w:type="dxa"/>
            <w:tcBorders>
              <w:top w:val="nil"/>
              <w:left w:val="nil"/>
              <w:bottom w:val="single" w:sz="4" w:space="0" w:color="auto"/>
              <w:right w:val="single" w:sz="4" w:space="0" w:color="auto"/>
            </w:tcBorders>
            <w:vAlign w:val="center"/>
            <w:hideMark/>
          </w:tcPr>
          <w:p w14:paraId="0F72F5BC"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khoản 14 Điều 38 Nghị định số 98/2021/NĐ-CP đã được sửa đổi, bổ sung bởi Nghị định số 07/2023/NĐ-CP</w:t>
            </w:r>
          </w:p>
        </w:tc>
      </w:tr>
      <w:tr w:rsidR="007A6385" w:rsidRPr="007A6385" w14:paraId="620535F1" w14:textId="77777777" w:rsidTr="007A6385">
        <w:tc>
          <w:tcPr>
            <w:tcW w:w="6599" w:type="dxa"/>
            <w:tcBorders>
              <w:top w:val="nil"/>
              <w:left w:val="single" w:sz="4" w:space="0" w:color="auto"/>
              <w:bottom w:val="single" w:sz="4" w:space="0" w:color="auto"/>
              <w:right w:val="single" w:sz="4" w:space="0" w:color="auto"/>
            </w:tcBorders>
            <w:vAlign w:val="center"/>
            <w:hideMark/>
          </w:tcPr>
          <w:p w14:paraId="56C20C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6D5DA3AE"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đ) Không tuân thủ quy định pháp luật, quyết định về thanh tra, kiểm tra của cơ quan nhà nước có thẩm quyền.</w:t>
            </w:r>
          </w:p>
        </w:tc>
        <w:tc>
          <w:tcPr>
            <w:tcW w:w="2761" w:type="dxa"/>
            <w:tcBorders>
              <w:top w:val="nil"/>
              <w:left w:val="nil"/>
              <w:bottom w:val="single" w:sz="4" w:space="0" w:color="auto"/>
              <w:right w:val="single" w:sz="4" w:space="0" w:color="auto"/>
            </w:tcBorders>
            <w:vAlign w:val="center"/>
            <w:hideMark/>
          </w:tcPr>
          <w:p w14:paraId="3C5D4AA3"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h khoản 3 Điều 74 Nghị định số 98/2021/NĐ-CP</w:t>
            </w:r>
          </w:p>
        </w:tc>
      </w:tr>
      <w:tr w:rsidR="007A6385" w:rsidRPr="007A6385" w14:paraId="26E30878" w14:textId="77777777" w:rsidTr="007A6385">
        <w:tc>
          <w:tcPr>
            <w:tcW w:w="6599" w:type="dxa"/>
            <w:tcBorders>
              <w:top w:val="nil"/>
              <w:left w:val="single" w:sz="4" w:space="0" w:color="auto"/>
              <w:bottom w:val="single" w:sz="4" w:space="0" w:color="auto"/>
              <w:right w:val="single" w:sz="4" w:space="0" w:color="auto"/>
            </w:tcBorders>
            <w:vAlign w:val="center"/>
            <w:hideMark/>
          </w:tcPr>
          <w:p w14:paraId="7CF3398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40.000.000 đồng đến 50.000.000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9F24410"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4. Phạt tiền từ 80.000.000 đồng đến 100.000.000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7E29DBD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tăng mức xử phạt để đảm bảo tính răn đe đối với các hành vi này</w:t>
            </w:r>
          </w:p>
        </w:tc>
      </w:tr>
      <w:tr w:rsidR="007A6385" w:rsidRPr="007A6385" w14:paraId="0CA1CE1B" w14:textId="77777777" w:rsidTr="007A6385">
        <w:tc>
          <w:tcPr>
            <w:tcW w:w="6599" w:type="dxa"/>
            <w:tcBorders>
              <w:top w:val="nil"/>
              <w:left w:val="single" w:sz="4" w:space="0" w:color="auto"/>
              <w:bottom w:val="single" w:sz="4" w:space="0" w:color="auto"/>
              <w:right w:val="single" w:sz="4" w:space="0" w:color="auto"/>
            </w:tcBorders>
            <w:vAlign w:val="center"/>
            <w:hideMark/>
          </w:tcPr>
          <w:p w14:paraId="6EC89C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Lưu hành trang thiết bị y tế thuộc loại A, B trên thị trường khi không có phiếu tiếp nhận hồ sơ công bố tiêu chuẩn áp dụng hoặc chưa được cấp giấy phép nhập khẩu;</w:t>
            </w:r>
          </w:p>
        </w:tc>
        <w:tc>
          <w:tcPr>
            <w:tcW w:w="6599" w:type="dxa"/>
            <w:tcBorders>
              <w:top w:val="nil"/>
              <w:left w:val="nil"/>
              <w:bottom w:val="single" w:sz="4" w:space="0" w:color="auto"/>
              <w:right w:val="single" w:sz="4" w:space="0" w:color="auto"/>
            </w:tcBorders>
            <w:vAlign w:val="center"/>
            <w:hideMark/>
          </w:tcPr>
          <w:p w14:paraId="2132D562"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 xml:space="preserve">a) Lưu hành thiết bị y tế trên thị trường khi chưa có số lưu hành, số đăng ký lưu hành, giấy chứng nhận đăng ký lưu hành, giấy phép nhập khẩu theo các quy định về quản lý thiết bị y tế hoặc trường </w:t>
            </w:r>
            <w:r w:rsidRPr="007A6385">
              <w:rPr>
                <w:rFonts w:ascii="Times New Roman" w:eastAsia="Times New Roman" w:hAnsi="Times New Roman"/>
                <w:color w:val="0000FF"/>
                <w:sz w:val="24"/>
                <w:szCs w:val="24"/>
                <w:u w:val="single"/>
              </w:rPr>
              <w:lastRenderedPageBreak/>
              <w:t>hợp thiết bị y tế không thuộc danh mục phải cấp giấy phép nhập khẩu (trừ hóa chất, chế phẩm diệt côn trùng, diệt khuẩn dùng trong lĩnh vực gia dụng và y tế chỉ có một mục đích là khử khuẩn thiết bị y tế) và chưa có bản phân loại là thiết bị y tế thuộc loại C, D được công bố thông tin trên Cổng thông tin điện tử của Bộ Y tế;</w:t>
            </w:r>
          </w:p>
        </w:tc>
        <w:tc>
          <w:tcPr>
            <w:tcW w:w="2761" w:type="dxa"/>
            <w:tcBorders>
              <w:top w:val="nil"/>
              <w:left w:val="nil"/>
              <w:bottom w:val="single" w:sz="4" w:space="0" w:color="auto"/>
              <w:right w:val="single" w:sz="4" w:space="0" w:color="auto"/>
            </w:tcBorders>
            <w:vAlign w:val="center"/>
            <w:hideMark/>
          </w:tcPr>
          <w:p w14:paraId="3630E3D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lastRenderedPageBreak/>
              <w:t>Sửa đổi, bổ sung</w:t>
            </w:r>
          </w:p>
        </w:tc>
      </w:tr>
      <w:tr w:rsidR="007A6385" w:rsidRPr="007A6385" w14:paraId="1B76FBDB" w14:textId="77777777" w:rsidTr="007A6385">
        <w:tc>
          <w:tcPr>
            <w:tcW w:w="6599" w:type="dxa"/>
            <w:tcBorders>
              <w:top w:val="nil"/>
              <w:left w:val="single" w:sz="4" w:space="0" w:color="auto"/>
              <w:bottom w:val="single" w:sz="4" w:space="0" w:color="auto"/>
              <w:right w:val="single" w:sz="4" w:space="0" w:color="auto"/>
            </w:tcBorders>
            <w:vAlign w:val="center"/>
            <w:hideMark/>
          </w:tcPr>
          <w:p w14:paraId="366CA63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Lưu hành trang thiết bị y tế thuộc loại C, D trên thị trường khi không có số giấy chứng nhận đăng ký lưu hành hoặc chưa được cấp giấy phép nhập khẩu;</w:t>
            </w:r>
          </w:p>
        </w:tc>
        <w:tc>
          <w:tcPr>
            <w:tcW w:w="6599" w:type="dxa"/>
            <w:tcBorders>
              <w:top w:val="nil"/>
              <w:left w:val="nil"/>
              <w:bottom w:val="single" w:sz="4" w:space="0" w:color="auto"/>
              <w:right w:val="single" w:sz="4" w:space="0" w:color="auto"/>
            </w:tcBorders>
            <w:vAlign w:val="center"/>
            <w:hideMark/>
          </w:tcPr>
          <w:p w14:paraId="013185F8"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Bãi bỏ</w:t>
            </w:r>
          </w:p>
        </w:tc>
        <w:tc>
          <w:tcPr>
            <w:tcW w:w="2761" w:type="dxa"/>
            <w:tcBorders>
              <w:top w:val="nil"/>
              <w:left w:val="nil"/>
              <w:bottom w:val="single" w:sz="4" w:space="0" w:color="auto"/>
              <w:right w:val="single" w:sz="4" w:space="0" w:color="auto"/>
            </w:tcBorders>
            <w:vAlign w:val="center"/>
            <w:hideMark/>
          </w:tcPr>
          <w:p w14:paraId="63ED237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Đã được quy định theo điểm a khoản 4 Điều này.</w:t>
            </w:r>
          </w:p>
        </w:tc>
      </w:tr>
      <w:tr w:rsidR="007A6385" w:rsidRPr="007A6385" w14:paraId="64DC8B09" w14:textId="77777777" w:rsidTr="007A6385">
        <w:tc>
          <w:tcPr>
            <w:tcW w:w="6599" w:type="dxa"/>
            <w:tcBorders>
              <w:top w:val="nil"/>
              <w:left w:val="single" w:sz="4" w:space="0" w:color="auto"/>
              <w:bottom w:val="single" w:sz="4" w:space="0" w:color="auto"/>
              <w:right w:val="single" w:sz="4" w:space="0" w:color="auto"/>
            </w:tcBorders>
            <w:vAlign w:val="center"/>
            <w:hideMark/>
          </w:tcPr>
          <w:p w14:paraId="3EA8BB2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Lưu hành trang thiết bị y tế trên thị trường không bảo đảm chất lượng đã đăng ký lưu hành;</w:t>
            </w:r>
          </w:p>
        </w:tc>
        <w:tc>
          <w:tcPr>
            <w:tcW w:w="6599" w:type="dxa"/>
            <w:tcBorders>
              <w:top w:val="nil"/>
              <w:left w:val="nil"/>
              <w:bottom w:val="single" w:sz="4" w:space="0" w:color="auto"/>
              <w:right w:val="single" w:sz="4" w:space="0" w:color="auto"/>
            </w:tcBorders>
            <w:vAlign w:val="center"/>
            <w:hideMark/>
          </w:tcPr>
          <w:p w14:paraId="6A20A2A7"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Lưu hành thiết bị y tế trên thị trường không bảo đảm chất lượng đã đăng ký lưu hành;</w:t>
            </w:r>
          </w:p>
        </w:tc>
        <w:tc>
          <w:tcPr>
            <w:tcW w:w="2761" w:type="dxa"/>
            <w:tcBorders>
              <w:top w:val="nil"/>
              <w:left w:val="nil"/>
              <w:bottom w:val="single" w:sz="4" w:space="0" w:color="auto"/>
              <w:right w:val="single" w:sz="4" w:space="0" w:color="auto"/>
            </w:tcBorders>
            <w:vAlign w:val="center"/>
            <w:hideMark/>
          </w:tcPr>
          <w:p w14:paraId="010CD88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Sửa đổi bổ sung, sửa "trang thiết bị y tế" thành "thiết bị y tế", sửa lại chỉ mục thành b</w:t>
            </w:r>
          </w:p>
        </w:tc>
      </w:tr>
      <w:tr w:rsidR="007A6385" w:rsidRPr="007A6385" w14:paraId="45C1EDDA" w14:textId="77777777" w:rsidTr="007A6385">
        <w:tc>
          <w:tcPr>
            <w:tcW w:w="6599" w:type="dxa"/>
            <w:tcBorders>
              <w:top w:val="nil"/>
              <w:left w:val="single" w:sz="4" w:space="0" w:color="auto"/>
              <w:bottom w:val="single" w:sz="4" w:space="0" w:color="auto"/>
              <w:right w:val="single" w:sz="4" w:space="0" w:color="auto"/>
            </w:tcBorders>
            <w:vAlign w:val="center"/>
            <w:hideMark/>
          </w:tcPr>
          <w:p w14:paraId="7BCED51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Cơ sở bảo hành không đủ năng lực thực hiện bảo hành trang thiết bị y tế theo chứng nhận đủ năng lực của chủ sở hữu trang thiết bị y tế;</w:t>
            </w:r>
          </w:p>
        </w:tc>
        <w:tc>
          <w:tcPr>
            <w:tcW w:w="6599" w:type="dxa"/>
            <w:tcBorders>
              <w:top w:val="nil"/>
              <w:left w:val="nil"/>
              <w:bottom w:val="single" w:sz="4" w:space="0" w:color="auto"/>
              <w:right w:val="single" w:sz="4" w:space="0" w:color="auto"/>
            </w:tcBorders>
            <w:vAlign w:val="center"/>
            <w:hideMark/>
          </w:tcPr>
          <w:p w14:paraId="48D21CEA"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Bãi bỏ</w:t>
            </w:r>
          </w:p>
        </w:tc>
        <w:tc>
          <w:tcPr>
            <w:tcW w:w="2761" w:type="dxa"/>
            <w:tcBorders>
              <w:top w:val="nil"/>
              <w:left w:val="nil"/>
              <w:bottom w:val="single" w:sz="4" w:space="0" w:color="auto"/>
              <w:right w:val="single" w:sz="4" w:space="0" w:color="auto"/>
            </w:tcBorders>
            <w:vAlign w:val="center"/>
            <w:hideMark/>
          </w:tcPr>
          <w:p w14:paraId="3FAC082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Đã được quy định theo điểm g khoản 2 Điều này.</w:t>
            </w:r>
          </w:p>
        </w:tc>
      </w:tr>
      <w:tr w:rsidR="007A6385" w:rsidRPr="007A6385" w14:paraId="62A73E3C" w14:textId="77777777" w:rsidTr="007A6385">
        <w:tc>
          <w:tcPr>
            <w:tcW w:w="6599" w:type="dxa"/>
            <w:tcBorders>
              <w:top w:val="nil"/>
              <w:left w:val="single" w:sz="4" w:space="0" w:color="auto"/>
              <w:bottom w:val="single" w:sz="4" w:space="0" w:color="auto"/>
              <w:right w:val="single" w:sz="4" w:space="0" w:color="auto"/>
            </w:tcBorders>
            <w:vAlign w:val="center"/>
            <w:hideMark/>
          </w:tcPr>
          <w:p w14:paraId="3BCE9F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tạm dừng lưu hành trang thiết bị y tế liên quan đến sự cố đe dọa nghiêm trọng đến sức khỏe cộng đồng hoặc gây tử vong cho người sử dụng;</w:t>
            </w:r>
          </w:p>
        </w:tc>
        <w:tc>
          <w:tcPr>
            <w:tcW w:w="6599" w:type="dxa"/>
            <w:tcBorders>
              <w:top w:val="nil"/>
              <w:left w:val="nil"/>
              <w:bottom w:val="single" w:sz="4" w:space="0" w:color="auto"/>
              <w:right w:val="single" w:sz="4" w:space="0" w:color="auto"/>
            </w:tcBorders>
            <w:vAlign w:val="center"/>
            <w:hideMark/>
          </w:tcPr>
          <w:p w14:paraId="00D0CE1A"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Không thực hiện quy định  đối với trường hợp thiết bị y tế đã xảy ra sự cố có ảnh hưởng đến sức khỏe người sử dụng theo quy định của pháp luật;</w:t>
            </w:r>
          </w:p>
        </w:tc>
        <w:tc>
          <w:tcPr>
            <w:tcW w:w="2761" w:type="dxa"/>
            <w:tcBorders>
              <w:top w:val="nil"/>
              <w:left w:val="nil"/>
              <w:bottom w:val="single" w:sz="4" w:space="0" w:color="auto"/>
              <w:right w:val="single" w:sz="4" w:space="0" w:color="auto"/>
            </w:tcBorders>
            <w:vAlign w:val="center"/>
            <w:hideMark/>
          </w:tcPr>
          <w:p w14:paraId="657F6088"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661CB679" w14:textId="77777777" w:rsidTr="007A6385">
        <w:tc>
          <w:tcPr>
            <w:tcW w:w="6599" w:type="dxa"/>
            <w:tcBorders>
              <w:top w:val="nil"/>
              <w:left w:val="single" w:sz="4" w:space="0" w:color="auto"/>
              <w:bottom w:val="single" w:sz="4" w:space="0" w:color="auto"/>
              <w:right w:val="single" w:sz="4" w:space="0" w:color="auto"/>
            </w:tcBorders>
            <w:vAlign w:val="center"/>
            <w:hideMark/>
          </w:tcPr>
          <w:p w14:paraId="450B80A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Trang thiết bị y tế đã được cấp số lưu hành vẫn tiếp tục lưu hành trong thời gian 24 tháng, kể từ thời điểm chủ sở hữu trang thiết bị y tế tuyên bố không tiếp tục sản xuất hoặc bị phá sản, giải thể nhưng chủ sở hữu số lưu hành tại Việt Nam không có cam kết chịu trách nhiệm bảo hành, bảo dưỡng cũng như cung cấp các vật tư để thay thế hoặc phục vụ cho việc sử dụng trang thiết bị y tế trong thời gian 08 năm, trừ trường hợp chủ sở hữu số lưu hành là Văn phòng đại diện thường trú tại Việt Nam của thương nhân nước ngoài mà thương nhân đó là chủ sở hữu trang thiết bị y tế;</w:t>
            </w:r>
          </w:p>
        </w:tc>
        <w:tc>
          <w:tcPr>
            <w:tcW w:w="6599" w:type="dxa"/>
            <w:tcBorders>
              <w:top w:val="nil"/>
              <w:left w:val="nil"/>
              <w:bottom w:val="single" w:sz="4" w:space="0" w:color="auto"/>
              <w:right w:val="single" w:sz="4" w:space="0" w:color="auto"/>
            </w:tcBorders>
            <w:vAlign w:val="center"/>
            <w:hideMark/>
          </w:tcPr>
          <w:p w14:paraId="65526B7D"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d) Thiết bị y tế đã được cấp số lưu hành vẫn tiếp tục lưu hành trong thời gian 24 tháng, kể từ thời điểm chủ sở hữu thiết bị y tế tuyên bố không tiếp tục sản xuất hoặc bị phá sản, giải thể nhưng chủ sở hữu số lưu hành tại Việt Nam không có cam kết chịu trách nhiệm bảo hành, bảo dưỡng cũng như cung cấp các vật tư để thay thế hoặc phục vụ cho việc sử dụng thiết bị y tế trong thời gian 08 năm, trừ trường hợp chủ sở hữu số lưu hành là Văn phòng đại diện thường trú tại Việt Nam của thương nhân nước ngoài mà thương nhân đó là chủ sở hữu thiết bị y tế;</w:t>
            </w:r>
          </w:p>
        </w:tc>
        <w:tc>
          <w:tcPr>
            <w:tcW w:w="2761" w:type="dxa"/>
            <w:tcBorders>
              <w:top w:val="nil"/>
              <w:left w:val="nil"/>
              <w:bottom w:val="single" w:sz="4" w:space="0" w:color="auto"/>
              <w:right w:val="single" w:sz="4" w:space="0" w:color="auto"/>
            </w:tcBorders>
            <w:vAlign w:val="center"/>
            <w:hideMark/>
          </w:tcPr>
          <w:p w14:paraId="25F293CC"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khoản 01 Điều 37 Nghị định số 98/2021/NĐ-CP</w:t>
            </w:r>
          </w:p>
        </w:tc>
      </w:tr>
      <w:tr w:rsidR="007A6385" w:rsidRPr="007A6385" w14:paraId="5FDF7BBC" w14:textId="77777777" w:rsidTr="007A6385">
        <w:tc>
          <w:tcPr>
            <w:tcW w:w="6599" w:type="dxa"/>
            <w:tcBorders>
              <w:top w:val="nil"/>
              <w:left w:val="single" w:sz="4" w:space="0" w:color="auto"/>
              <w:bottom w:val="single" w:sz="4" w:space="0" w:color="auto"/>
              <w:right w:val="single" w:sz="4" w:space="0" w:color="auto"/>
            </w:tcBorders>
            <w:vAlign w:val="center"/>
            <w:hideMark/>
          </w:tcPr>
          <w:p w14:paraId="7691371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Trang thiết bị y tế đã được cấp số lưu hành vẫn tiếp tục lưu hành trong thời gian quá 24 tháng, kể từ thời điểm chủ sở hữu trang thiết bị y tế tuyên bố không tiếp tục sản xuất hoặc bị phá sản, giải thể.</w:t>
            </w:r>
          </w:p>
        </w:tc>
        <w:tc>
          <w:tcPr>
            <w:tcW w:w="6599" w:type="dxa"/>
            <w:tcBorders>
              <w:top w:val="nil"/>
              <w:left w:val="nil"/>
              <w:bottom w:val="single" w:sz="4" w:space="0" w:color="auto"/>
              <w:right w:val="single" w:sz="4" w:space="0" w:color="auto"/>
            </w:tcBorders>
            <w:vAlign w:val="center"/>
            <w:hideMark/>
          </w:tcPr>
          <w:p w14:paraId="3BFB6637"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đ) Thiết bị y tế đã được cấp số lưu hành vẫn tiếp tục lưu hành trong thời gian quá 24 tháng, kể từ thời điểm chủ sở hữu thiết bị y tế tuyên bố không tiếp tục sản xuất hoặc bị phá sản, giải thể;</w:t>
            </w:r>
          </w:p>
        </w:tc>
        <w:tc>
          <w:tcPr>
            <w:tcW w:w="2761" w:type="dxa"/>
            <w:tcBorders>
              <w:top w:val="nil"/>
              <w:left w:val="nil"/>
              <w:bottom w:val="single" w:sz="4" w:space="0" w:color="auto"/>
              <w:right w:val="single" w:sz="4" w:space="0" w:color="auto"/>
            </w:tcBorders>
            <w:vAlign w:val="center"/>
            <w:hideMark/>
          </w:tcPr>
          <w:p w14:paraId="368D255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khoản 02 Điều 37 Nghị định số 98/2021/NĐ-CP</w:t>
            </w:r>
          </w:p>
        </w:tc>
      </w:tr>
      <w:tr w:rsidR="007A6385" w:rsidRPr="007A6385" w14:paraId="5A249EFB" w14:textId="77777777" w:rsidTr="007A6385">
        <w:tc>
          <w:tcPr>
            <w:tcW w:w="6599" w:type="dxa"/>
            <w:tcBorders>
              <w:top w:val="nil"/>
              <w:left w:val="single" w:sz="4" w:space="0" w:color="auto"/>
              <w:bottom w:val="single" w:sz="4" w:space="0" w:color="auto"/>
              <w:right w:val="single" w:sz="4" w:space="0" w:color="auto"/>
            </w:tcBorders>
            <w:vAlign w:val="center"/>
            <w:hideMark/>
          </w:tcPr>
          <w:p w14:paraId="1B9ACD6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bottom"/>
            <w:hideMark/>
          </w:tcPr>
          <w:p w14:paraId="1CC7277D" w14:textId="77777777" w:rsidR="007A6385" w:rsidRPr="007A6385" w:rsidRDefault="007A6385" w:rsidP="007A6385">
            <w:pPr>
              <w:spacing w:after="0" w:line="240" w:lineRule="auto"/>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e) Không tiến hành việc thu hồi các thiết bị y tế đang lưu hành trên thị trường trong trường hợp Bộ Y tế đã có văn bản không cho phép tiếp tục lưu hành thiết bị y tế, trừ trường hợp các thiết bị y tế đã bán cho cơ sở y tế hoặc người sử dụng;</w:t>
            </w:r>
          </w:p>
        </w:tc>
        <w:tc>
          <w:tcPr>
            <w:tcW w:w="2761" w:type="dxa"/>
            <w:tcBorders>
              <w:top w:val="nil"/>
              <w:left w:val="nil"/>
              <w:bottom w:val="single" w:sz="4" w:space="0" w:color="auto"/>
              <w:right w:val="single" w:sz="4" w:space="0" w:color="auto"/>
            </w:tcBorders>
            <w:vAlign w:val="center"/>
            <w:hideMark/>
          </w:tcPr>
          <w:p w14:paraId="1F42A0EE"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khoản 06 Điều 37 Nghị định số 98/2021/NĐ-CP đã được sửa đổi, bổ sung bởi Nghị định số 07/2023/NĐ-CP</w:t>
            </w:r>
          </w:p>
        </w:tc>
      </w:tr>
      <w:tr w:rsidR="007A6385" w:rsidRPr="007A6385" w14:paraId="07DDB15E" w14:textId="77777777" w:rsidTr="007A6385">
        <w:tc>
          <w:tcPr>
            <w:tcW w:w="6599" w:type="dxa"/>
            <w:tcBorders>
              <w:top w:val="nil"/>
              <w:left w:val="single" w:sz="4" w:space="0" w:color="auto"/>
              <w:bottom w:val="single" w:sz="4" w:space="0" w:color="auto"/>
              <w:right w:val="single" w:sz="4" w:space="0" w:color="auto"/>
            </w:tcBorders>
            <w:vAlign w:val="center"/>
            <w:hideMark/>
          </w:tcPr>
          <w:p w14:paraId="49F3D8D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bottom"/>
            <w:hideMark/>
          </w:tcPr>
          <w:p w14:paraId="2AD20818" w14:textId="77777777" w:rsidR="007A6385" w:rsidRPr="007A6385" w:rsidRDefault="007A6385" w:rsidP="007A6385">
            <w:pPr>
              <w:spacing w:after="0" w:line="240" w:lineRule="auto"/>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g) Không bồi thường thiệt hại theo quy định của pháp luật khi thiết bị y tế có lỗi.</w:t>
            </w:r>
          </w:p>
        </w:tc>
        <w:tc>
          <w:tcPr>
            <w:tcW w:w="2761" w:type="dxa"/>
            <w:tcBorders>
              <w:top w:val="nil"/>
              <w:left w:val="nil"/>
              <w:bottom w:val="single" w:sz="4" w:space="0" w:color="auto"/>
              <w:right w:val="single" w:sz="4" w:space="0" w:color="auto"/>
            </w:tcBorders>
            <w:vAlign w:val="center"/>
            <w:hideMark/>
          </w:tcPr>
          <w:p w14:paraId="568D5AB5"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i khoản 3 Điều 74 Nghị định số 98/2021/NĐ-CP</w:t>
            </w:r>
          </w:p>
        </w:tc>
      </w:tr>
      <w:tr w:rsidR="007A6385" w:rsidRPr="007A6385" w14:paraId="39B85534" w14:textId="77777777" w:rsidTr="007A6385">
        <w:tc>
          <w:tcPr>
            <w:tcW w:w="6599" w:type="dxa"/>
            <w:tcBorders>
              <w:top w:val="nil"/>
              <w:left w:val="single" w:sz="4" w:space="0" w:color="auto"/>
              <w:bottom w:val="single" w:sz="4" w:space="0" w:color="auto"/>
              <w:right w:val="single" w:sz="4" w:space="0" w:color="auto"/>
            </w:tcBorders>
            <w:vAlign w:val="center"/>
            <w:hideMark/>
          </w:tcPr>
          <w:p w14:paraId="5EEA0D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Hình thức xử phạt bổ sung:</w:t>
            </w:r>
          </w:p>
        </w:tc>
        <w:tc>
          <w:tcPr>
            <w:tcW w:w="6599" w:type="dxa"/>
            <w:tcBorders>
              <w:top w:val="nil"/>
              <w:left w:val="nil"/>
              <w:bottom w:val="single" w:sz="4" w:space="0" w:color="auto"/>
              <w:right w:val="single" w:sz="4" w:space="0" w:color="auto"/>
            </w:tcBorders>
            <w:vAlign w:val="center"/>
            <w:hideMark/>
          </w:tcPr>
          <w:p w14:paraId="542558CC"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5. Hình thức xử phạt bổ sung:</w:t>
            </w:r>
          </w:p>
        </w:tc>
        <w:tc>
          <w:tcPr>
            <w:tcW w:w="2761" w:type="dxa"/>
            <w:tcBorders>
              <w:top w:val="nil"/>
              <w:left w:val="nil"/>
              <w:bottom w:val="single" w:sz="4" w:space="0" w:color="auto"/>
              <w:right w:val="single" w:sz="4" w:space="0" w:color="auto"/>
            </w:tcBorders>
            <w:vAlign w:val="center"/>
            <w:hideMark/>
          </w:tcPr>
          <w:p w14:paraId="37CC752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4D0ACD31" w14:textId="77777777" w:rsidTr="007A6385">
        <w:tc>
          <w:tcPr>
            <w:tcW w:w="6599" w:type="dxa"/>
            <w:tcBorders>
              <w:top w:val="nil"/>
              <w:left w:val="single" w:sz="4" w:space="0" w:color="auto"/>
              <w:bottom w:val="single" w:sz="4" w:space="0" w:color="auto"/>
              <w:right w:val="single" w:sz="4" w:space="0" w:color="auto"/>
            </w:tcBorders>
            <w:vAlign w:val="center"/>
            <w:hideMark/>
          </w:tcPr>
          <w:p w14:paraId="6FA9908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a) Tịch thu tang vật vi phạm hành chính là phiếu tiếp nhận, giấy chứng nhận, tài liệu, hồ sơ đối với các hành vi quy định tại các điểm d và đ khoản 3 Điều này;</w:t>
            </w:r>
          </w:p>
        </w:tc>
        <w:tc>
          <w:tcPr>
            <w:tcW w:w="6599" w:type="dxa"/>
            <w:tcBorders>
              <w:top w:val="nil"/>
              <w:left w:val="nil"/>
              <w:bottom w:val="single" w:sz="4" w:space="0" w:color="auto"/>
              <w:right w:val="single" w:sz="4" w:space="0" w:color="auto"/>
            </w:tcBorders>
            <w:vAlign w:val="center"/>
            <w:hideMark/>
          </w:tcPr>
          <w:p w14:paraId="571A15FB"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Tịch thu tang vật vi phạm hành chính là tài liệu, hồ sơ đối với các hành vi quy định tại các điểm d khoản 3 Điều này;</w:t>
            </w:r>
          </w:p>
        </w:tc>
        <w:tc>
          <w:tcPr>
            <w:tcW w:w="2761" w:type="dxa"/>
            <w:tcBorders>
              <w:top w:val="nil"/>
              <w:left w:val="nil"/>
              <w:bottom w:val="single" w:sz="4" w:space="0" w:color="auto"/>
              <w:right w:val="single" w:sz="4" w:space="0" w:color="auto"/>
            </w:tcBorders>
            <w:vAlign w:val="center"/>
            <w:hideMark/>
          </w:tcPr>
          <w:p w14:paraId="1ECA2C1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Sửa đổi phù hợp với Nghị định mới</w:t>
            </w:r>
          </w:p>
        </w:tc>
      </w:tr>
      <w:tr w:rsidR="007A6385" w:rsidRPr="007A6385" w14:paraId="6D3AA57C" w14:textId="77777777" w:rsidTr="007A6385">
        <w:tc>
          <w:tcPr>
            <w:tcW w:w="6599" w:type="dxa"/>
            <w:tcBorders>
              <w:top w:val="nil"/>
              <w:left w:val="single" w:sz="4" w:space="0" w:color="auto"/>
              <w:bottom w:val="single" w:sz="4" w:space="0" w:color="auto"/>
              <w:right w:val="single" w:sz="4" w:space="0" w:color="auto"/>
            </w:tcBorders>
            <w:vAlign w:val="center"/>
            <w:hideMark/>
          </w:tcPr>
          <w:p w14:paraId="326EB24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Đình chỉ hoạt động trong thời hạn từ 01 tháng đến 03 tháng đối với hành vi quy định tại khoản 2, điểm a khoản 3 và khoản 4 Điều này.</w:t>
            </w:r>
          </w:p>
        </w:tc>
        <w:tc>
          <w:tcPr>
            <w:tcW w:w="6599" w:type="dxa"/>
            <w:tcBorders>
              <w:top w:val="nil"/>
              <w:left w:val="nil"/>
              <w:bottom w:val="single" w:sz="4" w:space="0" w:color="auto"/>
              <w:right w:val="single" w:sz="4" w:space="0" w:color="auto"/>
            </w:tcBorders>
            <w:vAlign w:val="center"/>
            <w:hideMark/>
          </w:tcPr>
          <w:p w14:paraId="5BBA5A0F"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Đình chỉ hoạt động có liên quan đến hành vi vi phạm trong thời hạn từ 01 tháng đến 03 tháng đối với hành vi quy định tại khoản 2, điểm a khoản 3 và khoản 4 Điều này</w:t>
            </w:r>
          </w:p>
        </w:tc>
        <w:tc>
          <w:tcPr>
            <w:tcW w:w="2761" w:type="dxa"/>
            <w:tcBorders>
              <w:top w:val="nil"/>
              <w:left w:val="nil"/>
              <w:bottom w:val="single" w:sz="4" w:space="0" w:color="auto"/>
              <w:right w:val="single" w:sz="4" w:space="0" w:color="auto"/>
            </w:tcBorders>
            <w:vAlign w:val="center"/>
            <w:hideMark/>
          </w:tcPr>
          <w:p w14:paraId="171DCC7D"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Sửa đổi phù hợp với Nghị định mới</w:t>
            </w:r>
          </w:p>
        </w:tc>
      </w:tr>
      <w:tr w:rsidR="007A6385" w:rsidRPr="007A6385" w14:paraId="1034F8C8" w14:textId="77777777" w:rsidTr="007A6385">
        <w:tc>
          <w:tcPr>
            <w:tcW w:w="6599" w:type="dxa"/>
            <w:tcBorders>
              <w:top w:val="nil"/>
              <w:left w:val="single" w:sz="4" w:space="0" w:color="auto"/>
              <w:bottom w:val="single" w:sz="4" w:space="0" w:color="auto"/>
              <w:right w:val="single" w:sz="4" w:space="0" w:color="auto"/>
            </w:tcBorders>
            <w:vAlign w:val="center"/>
            <w:hideMark/>
          </w:tcPr>
          <w:p w14:paraId="7DEB6A3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Biện pháp khắc phục hậu quả:</w:t>
            </w:r>
          </w:p>
        </w:tc>
        <w:tc>
          <w:tcPr>
            <w:tcW w:w="6599" w:type="dxa"/>
            <w:tcBorders>
              <w:top w:val="nil"/>
              <w:left w:val="nil"/>
              <w:bottom w:val="single" w:sz="4" w:space="0" w:color="auto"/>
              <w:right w:val="single" w:sz="4" w:space="0" w:color="auto"/>
            </w:tcBorders>
            <w:vAlign w:val="center"/>
            <w:hideMark/>
          </w:tcPr>
          <w:p w14:paraId="4B57075D"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6. Biện pháp khắc phục hậu quả:</w:t>
            </w:r>
          </w:p>
        </w:tc>
        <w:tc>
          <w:tcPr>
            <w:tcW w:w="2761" w:type="dxa"/>
            <w:tcBorders>
              <w:top w:val="nil"/>
              <w:left w:val="nil"/>
              <w:bottom w:val="single" w:sz="4" w:space="0" w:color="auto"/>
              <w:right w:val="single" w:sz="4" w:space="0" w:color="auto"/>
            </w:tcBorders>
            <w:vAlign w:val="center"/>
            <w:hideMark/>
          </w:tcPr>
          <w:p w14:paraId="64C261F6"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5744527A" w14:textId="77777777" w:rsidTr="007A6385">
        <w:tc>
          <w:tcPr>
            <w:tcW w:w="6599" w:type="dxa"/>
            <w:tcBorders>
              <w:top w:val="nil"/>
              <w:left w:val="single" w:sz="4" w:space="0" w:color="auto"/>
              <w:bottom w:val="single" w:sz="4" w:space="0" w:color="auto"/>
              <w:right w:val="single" w:sz="4" w:space="0" w:color="auto"/>
            </w:tcBorders>
            <w:vAlign w:val="center"/>
            <w:hideMark/>
          </w:tcPr>
          <w:p w14:paraId="5B38BF0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thu hồi, tiêu hủy hoặc tái chế trang thiết bị y tế đối với hành vi quy định tại các điểm g và h khoản 1 Điều này;</w:t>
            </w:r>
          </w:p>
        </w:tc>
        <w:tc>
          <w:tcPr>
            <w:tcW w:w="6599" w:type="dxa"/>
            <w:tcBorders>
              <w:top w:val="nil"/>
              <w:left w:val="nil"/>
              <w:bottom w:val="single" w:sz="4" w:space="0" w:color="auto"/>
              <w:right w:val="single" w:sz="4" w:space="0" w:color="auto"/>
            </w:tcBorders>
            <w:vAlign w:val="center"/>
            <w:hideMark/>
          </w:tcPr>
          <w:p w14:paraId="2B05A6D2" w14:textId="77777777" w:rsidR="007A6385" w:rsidRPr="007A6385" w:rsidRDefault="007A6385" w:rsidP="007A6385">
            <w:pPr>
              <w:spacing w:after="0" w:line="240" w:lineRule="auto"/>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Buộc thu hồi, tiêu hủy hoặc tái chế thiết bị y tế đối với hành vi quy định tại các điểm i và k khoản 1 Điều này.</w:t>
            </w:r>
          </w:p>
        </w:tc>
        <w:tc>
          <w:tcPr>
            <w:tcW w:w="2761" w:type="dxa"/>
            <w:tcBorders>
              <w:top w:val="nil"/>
              <w:left w:val="nil"/>
              <w:bottom w:val="single" w:sz="4" w:space="0" w:color="auto"/>
              <w:right w:val="single" w:sz="4" w:space="0" w:color="auto"/>
            </w:tcBorders>
            <w:vAlign w:val="center"/>
            <w:hideMark/>
          </w:tcPr>
          <w:p w14:paraId="12DD8502"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Sửa đổi phù hợp với Nghị định mới</w:t>
            </w:r>
          </w:p>
        </w:tc>
      </w:tr>
      <w:tr w:rsidR="007A6385" w:rsidRPr="007A6385" w14:paraId="6CFA932A" w14:textId="77777777" w:rsidTr="007A6385">
        <w:tc>
          <w:tcPr>
            <w:tcW w:w="6599" w:type="dxa"/>
            <w:tcBorders>
              <w:top w:val="nil"/>
              <w:left w:val="single" w:sz="4" w:space="0" w:color="auto"/>
              <w:bottom w:val="single" w:sz="4" w:space="0" w:color="auto"/>
              <w:right w:val="single" w:sz="4" w:space="0" w:color="auto"/>
            </w:tcBorders>
            <w:vAlign w:val="center"/>
            <w:hideMark/>
          </w:tcPr>
          <w:p w14:paraId="731CE75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phiếu tiếp nhận hồ sơ công bố tiêu chuẩn áp dụng đối với trang thiết bị y tế thuộc loại A, B hoặc giấy chứng nhận lưu hành đối với trang thiết bị y tế thuộc loại C, D đối với hành vi quy định tại các điểm b, c, d và đ khoản 3 Điều này.</w:t>
            </w:r>
          </w:p>
        </w:tc>
        <w:tc>
          <w:tcPr>
            <w:tcW w:w="6599" w:type="dxa"/>
            <w:tcBorders>
              <w:top w:val="nil"/>
              <w:left w:val="nil"/>
              <w:bottom w:val="single" w:sz="4" w:space="0" w:color="auto"/>
              <w:right w:val="single" w:sz="4" w:space="0" w:color="auto"/>
            </w:tcBorders>
            <w:vAlign w:val="center"/>
            <w:hideMark/>
          </w:tcPr>
          <w:p w14:paraId="36E4BAD8"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Bãi bỏ</w:t>
            </w:r>
          </w:p>
        </w:tc>
        <w:tc>
          <w:tcPr>
            <w:tcW w:w="2761" w:type="dxa"/>
            <w:tcBorders>
              <w:top w:val="nil"/>
              <w:left w:val="nil"/>
              <w:bottom w:val="single" w:sz="4" w:space="0" w:color="auto"/>
              <w:right w:val="single" w:sz="4" w:space="0" w:color="auto"/>
            </w:tcBorders>
            <w:vAlign w:val="center"/>
            <w:hideMark/>
          </w:tcPr>
          <w:p w14:paraId="7FE0C536"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Không còn quy định về phiếu tiếp nhận hồ sơ công bố tiêu chuẩn áp dụng đối với thiết bị y tế thuộc loại A, B.</w:t>
            </w:r>
            <w:r w:rsidRPr="007A6385">
              <w:rPr>
                <w:rFonts w:ascii="Times New Roman" w:eastAsia="Times New Roman" w:hAnsi="Times New Roman"/>
                <w:color w:val="0000FF"/>
                <w:sz w:val="20"/>
                <w:szCs w:val="20"/>
              </w:rPr>
              <w:br w:type="page"/>
              <w:t>- Giấy chứng nhận lưu hành đối với thiết bị y tế thuộc loại C, D đã cấp trực tuyến trên Hệ thống dịch vụ công trực tuyến quản lý thiết bị y tế.</w:t>
            </w:r>
          </w:p>
        </w:tc>
      </w:tr>
      <w:tr w:rsidR="007A6385" w:rsidRPr="007A6385" w14:paraId="1F7088CD"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63EC977C"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75. Vi phạm các quy định về mua bán trang thiết bị y tế</w:t>
            </w:r>
          </w:p>
        </w:tc>
        <w:tc>
          <w:tcPr>
            <w:tcW w:w="6599" w:type="dxa"/>
            <w:tcBorders>
              <w:top w:val="nil"/>
              <w:left w:val="nil"/>
              <w:bottom w:val="single" w:sz="4" w:space="0" w:color="auto"/>
              <w:right w:val="single" w:sz="4" w:space="0" w:color="auto"/>
            </w:tcBorders>
            <w:shd w:val="clear" w:color="000000" w:fill="FFFF00"/>
            <w:vAlign w:val="center"/>
            <w:hideMark/>
          </w:tcPr>
          <w:p w14:paraId="067C592D" w14:textId="77777777" w:rsidR="007A6385" w:rsidRPr="007A6385" w:rsidRDefault="007A6385" w:rsidP="007A6385">
            <w:pPr>
              <w:spacing w:after="0" w:line="240" w:lineRule="auto"/>
              <w:jc w:val="both"/>
              <w:rPr>
                <w:rFonts w:ascii="Times New Roman" w:eastAsia="Times New Roman" w:hAnsi="Times New Roman"/>
                <w:b/>
                <w:bCs/>
                <w:color w:val="0000FF"/>
                <w:sz w:val="24"/>
                <w:szCs w:val="24"/>
              </w:rPr>
            </w:pPr>
            <w:r w:rsidRPr="007A6385">
              <w:rPr>
                <w:rFonts w:ascii="Times New Roman" w:eastAsia="Times New Roman" w:hAnsi="Times New Roman"/>
                <w:b/>
                <w:bCs/>
                <w:color w:val="0000FF"/>
                <w:sz w:val="24"/>
                <w:szCs w:val="24"/>
              </w:rPr>
              <w:t>Điều 77. Vi phạm các quy định về mua bán thiết bị y tế</w:t>
            </w:r>
          </w:p>
        </w:tc>
        <w:tc>
          <w:tcPr>
            <w:tcW w:w="2761" w:type="dxa"/>
            <w:tcBorders>
              <w:top w:val="nil"/>
              <w:left w:val="nil"/>
              <w:bottom w:val="single" w:sz="4" w:space="0" w:color="auto"/>
              <w:right w:val="single" w:sz="4" w:space="0" w:color="auto"/>
            </w:tcBorders>
            <w:shd w:val="clear" w:color="000000" w:fill="FFFF00"/>
            <w:vAlign w:val="center"/>
            <w:hideMark/>
          </w:tcPr>
          <w:p w14:paraId="6B75C0C0" w14:textId="77777777" w:rsidR="007A6385" w:rsidRPr="007A6385" w:rsidRDefault="007A6385" w:rsidP="007A6385">
            <w:pPr>
              <w:spacing w:after="0" w:line="240" w:lineRule="auto"/>
              <w:jc w:val="both"/>
              <w:rPr>
                <w:rFonts w:ascii="Times New Roman" w:eastAsia="Times New Roman" w:hAnsi="Times New Roman"/>
                <w:b/>
                <w:bCs/>
                <w:color w:val="0000FF"/>
                <w:sz w:val="20"/>
                <w:szCs w:val="20"/>
              </w:rPr>
            </w:pPr>
            <w:r w:rsidRPr="007A6385">
              <w:rPr>
                <w:rFonts w:ascii="Times New Roman" w:eastAsia="Times New Roman" w:hAnsi="Times New Roman"/>
                <w:b/>
                <w:bCs/>
                <w:color w:val="0000FF"/>
                <w:sz w:val="20"/>
                <w:szCs w:val="20"/>
              </w:rPr>
              <w:t> </w:t>
            </w:r>
          </w:p>
        </w:tc>
      </w:tr>
      <w:tr w:rsidR="007A6385" w:rsidRPr="007A6385" w14:paraId="28C31F21" w14:textId="77777777" w:rsidTr="007A6385">
        <w:tc>
          <w:tcPr>
            <w:tcW w:w="6599" w:type="dxa"/>
            <w:tcBorders>
              <w:top w:val="nil"/>
              <w:left w:val="single" w:sz="4" w:space="0" w:color="auto"/>
              <w:bottom w:val="single" w:sz="4" w:space="0" w:color="auto"/>
              <w:right w:val="single" w:sz="4" w:space="0" w:color="auto"/>
            </w:tcBorders>
            <w:vAlign w:val="center"/>
            <w:hideMark/>
          </w:tcPr>
          <w:p w14:paraId="3B3CEE7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2B95752B"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1.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1FBCCAF7"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2B82AC1F" w14:textId="77777777" w:rsidTr="007A6385">
        <w:tc>
          <w:tcPr>
            <w:tcW w:w="6599" w:type="dxa"/>
            <w:tcBorders>
              <w:top w:val="nil"/>
              <w:left w:val="single" w:sz="4" w:space="0" w:color="auto"/>
              <w:bottom w:val="single" w:sz="4" w:space="0" w:color="auto"/>
              <w:right w:val="single" w:sz="4" w:space="0" w:color="auto"/>
            </w:tcBorders>
            <w:vAlign w:val="center"/>
            <w:hideMark/>
          </w:tcPr>
          <w:p w14:paraId="608DEDB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các biện pháp kiểm soát nội bộ để duy trì chất lượng trang thiết bị y tế theo quy định của chủ sở hữu số lưu hành;</w:t>
            </w:r>
          </w:p>
        </w:tc>
        <w:tc>
          <w:tcPr>
            <w:tcW w:w="6599" w:type="dxa"/>
            <w:tcBorders>
              <w:top w:val="nil"/>
              <w:left w:val="nil"/>
              <w:bottom w:val="single" w:sz="4" w:space="0" w:color="auto"/>
              <w:right w:val="single" w:sz="4" w:space="0" w:color="auto"/>
            </w:tcBorders>
            <w:vAlign w:val="center"/>
            <w:hideMark/>
          </w:tcPr>
          <w:p w14:paraId="3FE525DA"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Không thực hiện các biện pháp kiểm soát nội bộ để duy trì chất lượng thiết bị y tế theo quy định của chủ sở hữu số lưu hành;</w:t>
            </w:r>
          </w:p>
        </w:tc>
        <w:tc>
          <w:tcPr>
            <w:tcW w:w="2761" w:type="dxa"/>
            <w:tcBorders>
              <w:top w:val="nil"/>
              <w:left w:val="nil"/>
              <w:bottom w:val="single" w:sz="4" w:space="0" w:color="auto"/>
              <w:right w:val="single" w:sz="4" w:space="0" w:color="auto"/>
            </w:tcBorders>
            <w:vAlign w:val="center"/>
            <w:hideMark/>
          </w:tcPr>
          <w:p w14:paraId="54E9E1A7"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Khoản 1 Điều 52 NĐ 98/NĐ-CP</w:t>
            </w:r>
          </w:p>
        </w:tc>
      </w:tr>
      <w:tr w:rsidR="007A6385" w:rsidRPr="007A6385" w14:paraId="611A40DC" w14:textId="77777777" w:rsidTr="007A6385">
        <w:tc>
          <w:tcPr>
            <w:tcW w:w="6599" w:type="dxa"/>
            <w:tcBorders>
              <w:top w:val="nil"/>
              <w:left w:val="single" w:sz="4" w:space="0" w:color="auto"/>
              <w:bottom w:val="single" w:sz="4" w:space="0" w:color="auto"/>
              <w:right w:val="single" w:sz="4" w:space="0" w:color="auto"/>
            </w:tcBorders>
            <w:vAlign w:val="center"/>
            <w:hideMark/>
          </w:tcPr>
          <w:p w14:paraId="4F11DCA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cung cấp hoặc cung cấp không đầy đủ, không kịp thời cho người sử dụng các thông tin về hướng dẫn sử dụng trang thiết bị y tế; các điều kiện bảo đảm an toàn, bảo quản, hiệu chuẩn, kiểm định, bảo dưỡng bảo trì trang thiết bị y tế;</w:t>
            </w:r>
          </w:p>
        </w:tc>
        <w:tc>
          <w:tcPr>
            <w:tcW w:w="6599" w:type="dxa"/>
            <w:tcBorders>
              <w:top w:val="nil"/>
              <w:left w:val="nil"/>
              <w:bottom w:val="single" w:sz="4" w:space="0" w:color="auto"/>
              <w:right w:val="single" w:sz="4" w:space="0" w:color="auto"/>
            </w:tcBorders>
            <w:vAlign w:val="center"/>
            <w:hideMark/>
          </w:tcPr>
          <w:p w14:paraId="7B4BDA9F"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Không cung cấp hoặc cung cấp không đầy đủ, không kịp thời cho người sử dụng các thông tin về hướng dẫn sử dụng thiết bị y tế; các điều kiện bảo đảm an toàn, bảo quản, hiệu chuẩn, kiểm định, bảo dưỡng bảo trì thiết bị y tế;</w:t>
            </w:r>
          </w:p>
        </w:tc>
        <w:tc>
          <w:tcPr>
            <w:tcW w:w="2761" w:type="dxa"/>
            <w:tcBorders>
              <w:top w:val="nil"/>
              <w:left w:val="nil"/>
              <w:bottom w:val="single" w:sz="4" w:space="0" w:color="auto"/>
              <w:right w:val="single" w:sz="4" w:space="0" w:color="auto"/>
            </w:tcBorders>
            <w:vAlign w:val="center"/>
            <w:hideMark/>
          </w:tcPr>
          <w:p w14:paraId="280EF6AE"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a Khoản 2 Điều 52 NĐ 98/NĐ-CP</w:t>
            </w:r>
          </w:p>
        </w:tc>
      </w:tr>
      <w:tr w:rsidR="007A6385" w:rsidRPr="007A6385" w14:paraId="15AB6521" w14:textId="77777777" w:rsidTr="007A6385">
        <w:tc>
          <w:tcPr>
            <w:tcW w:w="6599" w:type="dxa"/>
            <w:tcBorders>
              <w:top w:val="nil"/>
              <w:left w:val="single" w:sz="4" w:space="0" w:color="auto"/>
              <w:bottom w:val="single" w:sz="4" w:space="0" w:color="auto"/>
              <w:right w:val="single" w:sz="4" w:space="0" w:color="auto"/>
            </w:tcBorders>
            <w:vAlign w:val="center"/>
            <w:hideMark/>
          </w:tcPr>
          <w:p w14:paraId="473714F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thông báo hoặc thông báo không đầy đủ, không kịp thời cho người sử dụng về trang thiết bị y tế có lỗi;</w:t>
            </w:r>
          </w:p>
        </w:tc>
        <w:tc>
          <w:tcPr>
            <w:tcW w:w="6599" w:type="dxa"/>
            <w:tcBorders>
              <w:top w:val="nil"/>
              <w:left w:val="nil"/>
              <w:bottom w:val="single" w:sz="4" w:space="0" w:color="auto"/>
              <w:right w:val="single" w:sz="4" w:space="0" w:color="auto"/>
            </w:tcBorders>
            <w:vAlign w:val="center"/>
            <w:hideMark/>
          </w:tcPr>
          <w:p w14:paraId="272CD1F4"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Không thông báo hoặc thông báo không đầy đủ, không kịp thời cho người sử dụng về thiết bị y tế có lỗi;</w:t>
            </w:r>
          </w:p>
        </w:tc>
        <w:tc>
          <w:tcPr>
            <w:tcW w:w="2761" w:type="dxa"/>
            <w:tcBorders>
              <w:top w:val="nil"/>
              <w:left w:val="nil"/>
              <w:bottom w:val="single" w:sz="4" w:space="0" w:color="auto"/>
              <w:right w:val="single" w:sz="4" w:space="0" w:color="auto"/>
            </w:tcBorders>
            <w:vAlign w:val="center"/>
            <w:hideMark/>
          </w:tcPr>
          <w:p w14:paraId="7D7F3F46"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b Khoản 2 Điều 52 NĐ 98/NĐ-CP</w:t>
            </w:r>
          </w:p>
        </w:tc>
      </w:tr>
      <w:tr w:rsidR="007A6385" w:rsidRPr="007A6385" w14:paraId="6B63EB1D" w14:textId="77777777" w:rsidTr="007A6385">
        <w:tc>
          <w:tcPr>
            <w:tcW w:w="6599" w:type="dxa"/>
            <w:tcBorders>
              <w:top w:val="nil"/>
              <w:left w:val="single" w:sz="4" w:space="0" w:color="auto"/>
              <w:bottom w:val="single" w:sz="4" w:space="0" w:color="auto"/>
              <w:right w:val="single" w:sz="4" w:space="0" w:color="auto"/>
            </w:tcBorders>
            <w:vAlign w:val="center"/>
            <w:hideMark/>
          </w:tcPr>
          <w:p w14:paraId="6B5370D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duy trì hồ sơ theo dõi trang thiết bị y tế, truy xuất nguồn gốc, thu hồi trang thiết bị y tế theo quy định của pháp luật;</w:t>
            </w:r>
          </w:p>
        </w:tc>
        <w:tc>
          <w:tcPr>
            <w:tcW w:w="6599" w:type="dxa"/>
            <w:tcBorders>
              <w:top w:val="nil"/>
              <w:left w:val="nil"/>
              <w:bottom w:val="single" w:sz="4" w:space="0" w:color="auto"/>
              <w:right w:val="single" w:sz="4" w:space="0" w:color="auto"/>
            </w:tcBorders>
            <w:vAlign w:val="center"/>
            <w:hideMark/>
          </w:tcPr>
          <w:p w14:paraId="7B1CB760"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d) Không duy trì hồ sơ theo dõi thiết bị y tế, truy xuất nguồn gốc, thu hồi thiết bị y tế theo quy định của pháp luật;</w:t>
            </w:r>
          </w:p>
        </w:tc>
        <w:tc>
          <w:tcPr>
            <w:tcW w:w="2761" w:type="dxa"/>
            <w:tcBorders>
              <w:top w:val="nil"/>
              <w:left w:val="nil"/>
              <w:bottom w:val="single" w:sz="4" w:space="0" w:color="auto"/>
              <w:right w:val="single" w:sz="4" w:space="0" w:color="auto"/>
            </w:tcBorders>
            <w:vAlign w:val="center"/>
            <w:hideMark/>
          </w:tcPr>
          <w:p w14:paraId="17B3E4F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Khoản 4 Điều 52 Nghị định số  98/2021/NĐ-CP</w:t>
            </w:r>
          </w:p>
        </w:tc>
      </w:tr>
      <w:tr w:rsidR="007A6385" w:rsidRPr="007A6385" w14:paraId="537FD3EF" w14:textId="77777777" w:rsidTr="007A6385">
        <w:tc>
          <w:tcPr>
            <w:tcW w:w="6599" w:type="dxa"/>
            <w:tcBorders>
              <w:top w:val="nil"/>
              <w:left w:val="single" w:sz="4" w:space="0" w:color="auto"/>
              <w:bottom w:val="single" w:sz="4" w:space="0" w:color="auto"/>
              <w:right w:val="single" w:sz="4" w:space="0" w:color="auto"/>
            </w:tcBorders>
            <w:vAlign w:val="center"/>
            <w:hideMark/>
          </w:tcPr>
          <w:p w14:paraId="733F9C6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Không thông báo hoặc thông báo không kịp thời với chủ sở hữu số lưu hành và cơ quan nhà nước có thẩm quyền về các trường hợp trang thiết bị y tế có lỗi.</w:t>
            </w:r>
          </w:p>
        </w:tc>
        <w:tc>
          <w:tcPr>
            <w:tcW w:w="6599" w:type="dxa"/>
            <w:tcBorders>
              <w:top w:val="nil"/>
              <w:left w:val="nil"/>
              <w:bottom w:val="single" w:sz="4" w:space="0" w:color="auto"/>
              <w:right w:val="single" w:sz="4" w:space="0" w:color="auto"/>
            </w:tcBorders>
            <w:vAlign w:val="center"/>
            <w:hideMark/>
          </w:tcPr>
          <w:p w14:paraId="6A5F6EAF"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đ) Không thông báo hoặc thông báo không kịp thời với chủ sở hữu số lưu hành và cơ quan nhà nước có thẩm quyền về các trường hợp thiết bị y tế có lỗi.</w:t>
            </w:r>
          </w:p>
        </w:tc>
        <w:tc>
          <w:tcPr>
            <w:tcW w:w="2761" w:type="dxa"/>
            <w:tcBorders>
              <w:top w:val="nil"/>
              <w:left w:val="nil"/>
              <w:bottom w:val="single" w:sz="4" w:space="0" w:color="auto"/>
              <w:right w:val="single" w:sz="4" w:space="0" w:color="auto"/>
            </w:tcBorders>
            <w:vAlign w:val="center"/>
            <w:hideMark/>
          </w:tcPr>
          <w:p w14:paraId="6A261EFE"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Khoản 5 Điều 52 Nghị định số  98/2021/NĐ-CP</w:t>
            </w:r>
          </w:p>
        </w:tc>
      </w:tr>
      <w:tr w:rsidR="007A6385" w:rsidRPr="007A6385" w14:paraId="5493C931" w14:textId="77777777" w:rsidTr="007A6385">
        <w:tc>
          <w:tcPr>
            <w:tcW w:w="6599" w:type="dxa"/>
            <w:tcBorders>
              <w:top w:val="nil"/>
              <w:left w:val="single" w:sz="4" w:space="0" w:color="auto"/>
              <w:bottom w:val="single" w:sz="4" w:space="0" w:color="auto"/>
              <w:right w:val="single" w:sz="4" w:space="0" w:color="auto"/>
            </w:tcBorders>
            <w:vAlign w:val="center"/>
            <w:hideMark/>
          </w:tcPr>
          <w:p w14:paraId="69F2539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107E7512"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e) Không tuân thủ quy định pháp luật, quyết định về thanh tra, kiểm tra của cơ quan nhà nước có thẩm quyền.</w:t>
            </w:r>
          </w:p>
        </w:tc>
        <w:tc>
          <w:tcPr>
            <w:tcW w:w="2761" w:type="dxa"/>
            <w:tcBorders>
              <w:top w:val="nil"/>
              <w:left w:val="nil"/>
              <w:bottom w:val="single" w:sz="4" w:space="0" w:color="auto"/>
              <w:right w:val="single" w:sz="4" w:space="0" w:color="auto"/>
            </w:tcBorders>
            <w:vAlign w:val="center"/>
            <w:hideMark/>
          </w:tcPr>
          <w:p w14:paraId="5E5DEE8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Khoản 6 Điều 52 Nghị định số  98/2021/NĐ-CP</w:t>
            </w:r>
          </w:p>
        </w:tc>
      </w:tr>
      <w:tr w:rsidR="007A6385" w:rsidRPr="007A6385" w14:paraId="009BE66E" w14:textId="77777777" w:rsidTr="007A6385">
        <w:tc>
          <w:tcPr>
            <w:tcW w:w="6599" w:type="dxa"/>
            <w:tcBorders>
              <w:top w:val="nil"/>
              <w:left w:val="single" w:sz="4" w:space="0" w:color="auto"/>
              <w:bottom w:val="single" w:sz="4" w:space="0" w:color="auto"/>
              <w:right w:val="single" w:sz="4" w:space="0" w:color="auto"/>
            </w:tcBorders>
            <w:vAlign w:val="center"/>
            <w:hideMark/>
          </w:tcPr>
          <w:p w14:paraId="449A401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2.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6C9932F4"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2. Phạt tiền từ 5.000.000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4C44A5DD"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2188C492" w14:textId="77777777" w:rsidTr="007A6385">
        <w:tc>
          <w:tcPr>
            <w:tcW w:w="6599" w:type="dxa"/>
            <w:tcBorders>
              <w:top w:val="nil"/>
              <w:left w:val="single" w:sz="4" w:space="0" w:color="auto"/>
              <w:bottom w:val="single" w:sz="4" w:space="0" w:color="auto"/>
              <w:right w:val="single" w:sz="4" w:space="0" w:color="auto"/>
            </w:tcBorders>
            <w:vAlign w:val="center"/>
            <w:hideMark/>
          </w:tcPr>
          <w:p w14:paraId="77E3C6F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lại thủ tục công bố đủ điều kiện mua bán khi có sự thay đổi liên quan đến hồ sơ công bố trước đó theo quy định của pháp luật;</w:t>
            </w:r>
          </w:p>
        </w:tc>
        <w:tc>
          <w:tcPr>
            <w:tcW w:w="6599" w:type="dxa"/>
            <w:tcBorders>
              <w:top w:val="nil"/>
              <w:left w:val="nil"/>
              <w:bottom w:val="single" w:sz="4" w:space="0" w:color="auto"/>
              <w:right w:val="single" w:sz="4" w:space="0" w:color="auto"/>
            </w:tcBorders>
            <w:vAlign w:val="center"/>
            <w:hideMark/>
          </w:tcPr>
          <w:p w14:paraId="785452EF"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Bãi bỏ</w:t>
            </w:r>
          </w:p>
        </w:tc>
        <w:tc>
          <w:tcPr>
            <w:tcW w:w="2761" w:type="dxa"/>
            <w:tcBorders>
              <w:top w:val="nil"/>
              <w:left w:val="nil"/>
              <w:bottom w:val="single" w:sz="4" w:space="0" w:color="auto"/>
              <w:right w:val="single" w:sz="4" w:space="0" w:color="auto"/>
            </w:tcBorders>
            <w:vAlign w:val="center"/>
            <w:hideMark/>
          </w:tcPr>
          <w:p w14:paraId="55FE8D8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Nghị định số 98/2021/NĐ-CP hiện không còn quy định phải công bố lại đủ điều kiện mua bán, chỉ có quy định thông báo thay đổi</w:t>
            </w:r>
          </w:p>
        </w:tc>
      </w:tr>
      <w:tr w:rsidR="007A6385" w:rsidRPr="007A6385" w14:paraId="38666AB2" w14:textId="77777777" w:rsidTr="007A6385">
        <w:tc>
          <w:tcPr>
            <w:tcW w:w="6599" w:type="dxa"/>
            <w:tcBorders>
              <w:top w:val="nil"/>
              <w:left w:val="single" w:sz="4" w:space="0" w:color="auto"/>
              <w:bottom w:val="single" w:sz="4" w:space="0" w:color="auto"/>
              <w:right w:val="single" w:sz="4" w:space="0" w:color="auto"/>
            </w:tcBorders>
            <w:vAlign w:val="center"/>
            <w:hideMark/>
          </w:tcPr>
          <w:p w14:paraId="16E9DBE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24A6C022"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Không báo cáo hoặc báo cáo không đúng mẫu hoặc không đúng thời hạn gửi cơ quan nhà nước có thẩm quyền về việc mua bán, xuất khẩu, nhập khẩu, chuyển nhượng thiết bị y tế có chứa chất ma túy và tiền chất, nguyên liệu sản xuất thiết bị y tế là chất ma túy và tiền chất;</w:t>
            </w:r>
          </w:p>
        </w:tc>
        <w:tc>
          <w:tcPr>
            <w:tcW w:w="2761" w:type="dxa"/>
            <w:tcBorders>
              <w:top w:val="nil"/>
              <w:left w:val="nil"/>
              <w:bottom w:val="single" w:sz="4" w:space="0" w:color="auto"/>
              <w:right w:val="single" w:sz="4" w:space="0" w:color="auto"/>
            </w:tcBorders>
            <w:vAlign w:val="center"/>
            <w:hideMark/>
          </w:tcPr>
          <w:p w14:paraId="2C259233"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Khoản 4 Điều 74 Nghị định số  98/2021/NĐ-CP</w:t>
            </w:r>
          </w:p>
        </w:tc>
      </w:tr>
      <w:tr w:rsidR="007A6385" w:rsidRPr="007A6385" w14:paraId="36DA4F52" w14:textId="77777777" w:rsidTr="007A6385">
        <w:tc>
          <w:tcPr>
            <w:tcW w:w="6599" w:type="dxa"/>
            <w:tcBorders>
              <w:top w:val="nil"/>
              <w:left w:val="single" w:sz="4" w:space="0" w:color="auto"/>
              <w:bottom w:val="single" w:sz="4" w:space="0" w:color="auto"/>
              <w:right w:val="single" w:sz="4" w:space="0" w:color="auto"/>
            </w:tcBorders>
            <w:vAlign w:val="center"/>
            <w:hideMark/>
          </w:tcPr>
          <w:p w14:paraId="4C18030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báo cáo hoặc báo cáo không đúng mẫu hoặc không đúng thời hạn gửi cơ quan nhà nước có thẩm quyền về việc mua bán, xuất khẩu, nhập khẩu, chuyển nhượng trang thiết bị y tế có chứa chất ma túy và tiền chất, nguyên liệu sản xuất trang thiết bị y tế là chất ma túy và tiền chất;</w:t>
            </w:r>
          </w:p>
        </w:tc>
        <w:tc>
          <w:tcPr>
            <w:tcW w:w="6599" w:type="dxa"/>
            <w:tcBorders>
              <w:top w:val="nil"/>
              <w:left w:val="nil"/>
              <w:bottom w:val="single" w:sz="4" w:space="0" w:color="auto"/>
              <w:right w:val="single" w:sz="4" w:space="0" w:color="auto"/>
            </w:tcBorders>
            <w:vAlign w:val="center"/>
            <w:hideMark/>
          </w:tcPr>
          <w:p w14:paraId="503937FA"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Không lập văn bản thông báo sự thay đổi kèm theo các tài liệu liên quan đến thay đổi hoặc không cập nhật các tài liệu thay đổi vào hồ sơ công bố đã công khai trên Cổng thông tin điện tử về quản lý thiết bị y tế trong thời hạn 03 ngày làm việc khi có một trong các thay đổi liên quan đến hồ sơ công bố trước đó theo quy định của pháp luật.</w:t>
            </w:r>
          </w:p>
        </w:tc>
        <w:tc>
          <w:tcPr>
            <w:tcW w:w="2761" w:type="dxa"/>
            <w:tcBorders>
              <w:top w:val="nil"/>
              <w:left w:val="nil"/>
              <w:bottom w:val="single" w:sz="4" w:space="0" w:color="auto"/>
              <w:right w:val="single" w:sz="4" w:space="0" w:color="auto"/>
            </w:tcBorders>
            <w:vAlign w:val="center"/>
            <w:hideMark/>
          </w:tcPr>
          <w:p w14:paraId="3E254524"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c khoản 2 Điều 41 Nghị định số  98/2021/NĐ-CP</w:t>
            </w:r>
          </w:p>
        </w:tc>
      </w:tr>
      <w:tr w:rsidR="007A6385" w:rsidRPr="007A6385" w14:paraId="04933F7A" w14:textId="77777777" w:rsidTr="007A6385">
        <w:tc>
          <w:tcPr>
            <w:tcW w:w="6599" w:type="dxa"/>
            <w:tcBorders>
              <w:top w:val="nil"/>
              <w:left w:val="single" w:sz="4" w:space="0" w:color="auto"/>
              <w:bottom w:val="single" w:sz="4" w:space="0" w:color="auto"/>
              <w:right w:val="single" w:sz="4" w:space="0" w:color="auto"/>
            </w:tcBorders>
            <w:vAlign w:val="center"/>
            <w:hideMark/>
          </w:tcPr>
          <w:p w14:paraId="7021BD1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95F7C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3F2EE1A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63F763BD" w14:textId="77777777" w:rsidTr="007A6385">
        <w:tc>
          <w:tcPr>
            <w:tcW w:w="6599" w:type="dxa"/>
            <w:tcBorders>
              <w:top w:val="nil"/>
              <w:left w:val="single" w:sz="4" w:space="0" w:color="auto"/>
              <w:bottom w:val="single" w:sz="4" w:space="0" w:color="auto"/>
              <w:right w:val="single" w:sz="4" w:space="0" w:color="auto"/>
            </w:tcBorders>
            <w:vAlign w:val="center"/>
            <w:hideMark/>
          </w:tcPr>
          <w:p w14:paraId="1FF6D83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đáp ứng một trong các điều kiện của cơ sở mua bán trang thiết bị y tế thuộc loại B, C, D;</w:t>
            </w:r>
          </w:p>
        </w:tc>
        <w:tc>
          <w:tcPr>
            <w:tcW w:w="6599" w:type="dxa"/>
            <w:tcBorders>
              <w:top w:val="nil"/>
              <w:left w:val="nil"/>
              <w:bottom w:val="single" w:sz="4" w:space="0" w:color="auto"/>
              <w:right w:val="single" w:sz="4" w:space="0" w:color="auto"/>
            </w:tcBorders>
            <w:vAlign w:val="center"/>
            <w:hideMark/>
          </w:tcPr>
          <w:p w14:paraId="5BD11529"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Không có ít nhất 01 nhân viên kỹ thuật có trình độ cao đẳng chuyên ngành kỹ thuật, chuyên ngành y, dược, hóa học, sinh học hoặc cao đẳng kỹ thuật trang thiết bị y tế trở lên hoặc không có trình độ cao đẳng trở lên mà chuyên ngành được đào tạo phù hợp với loại thiết bị y tế mà cơ sở mua bán;</w:t>
            </w:r>
          </w:p>
        </w:tc>
        <w:tc>
          <w:tcPr>
            <w:tcW w:w="2761" w:type="dxa"/>
            <w:tcBorders>
              <w:top w:val="nil"/>
              <w:left w:val="nil"/>
              <w:bottom w:val="single" w:sz="4" w:space="0" w:color="auto"/>
              <w:right w:val="single" w:sz="4" w:space="0" w:color="auto"/>
            </w:tcBorders>
            <w:vAlign w:val="center"/>
            <w:hideMark/>
          </w:tcPr>
          <w:p w14:paraId="7F25B0A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khoản 1 điều 40 Nghị định số 98/2021/NĐ-CP</w:t>
            </w:r>
          </w:p>
        </w:tc>
      </w:tr>
      <w:tr w:rsidR="007A6385" w:rsidRPr="007A6385" w14:paraId="6C8DF6E8" w14:textId="77777777" w:rsidTr="007A6385">
        <w:tc>
          <w:tcPr>
            <w:tcW w:w="6599" w:type="dxa"/>
            <w:tcBorders>
              <w:top w:val="nil"/>
              <w:left w:val="single" w:sz="4" w:space="0" w:color="auto"/>
              <w:bottom w:val="single" w:sz="4" w:space="0" w:color="auto"/>
              <w:right w:val="single" w:sz="4" w:space="0" w:color="auto"/>
            </w:tcBorders>
            <w:vAlign w:val="center"/>
            <w:hideMark/>
          </w:tcPr>
          <w:p w14:paraId="24BA3EC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1807081A"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Không có kho bảo quản và phương tiện vận chuyển đáp ứng các điều kiện tối thiểu theo quy định của pháp luật;</w:t>
            </w:r>
          </w:p>
        </w:tc>
        <w:tc>
          <w:tcPr>
            <w:tcW w:w="2761" w:type="dxa"/>
            <w:tcBorders>
              <w:top w:val="nil"/>
              <w:left w:val="nil"/>
              <w:bottom w:val="single" w:sz="4" w:space="0" w:color="auto"/>
              <w:right w:val="single" w:sz="4" w:space="0" w:color="auto"/>
            </w:tcBorders>
            <w:vAlign w:val="center"/>
            <w:hideMark/>
          </w:tcPr>
          <w:p w14:paraId="60CE7C93"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khoản 2 điều 40 Nghị định số 98/2021/NĐ-CP</w:t>
            </w:r>
          </w:p>
        </w:tc>
      </w:tr>
      <w:tr w:rsidR="007A6385" w:rsidRPr="007A6385" w14:paraId="36B9E0CF" w14:textId="77777777" w:rsidTr="007A6385">
        <w:tc>
          <w:tcPr>
            <w:tcW w:w="6599" w:type="dxa"/>
            <w:tcBorders>
              <w:top w:val="nil"/>
              <w:left w:val="single" w:sz="4" w:space="0" w:color="auto"/>
              <w:bottom w:val="single" w:sz="4" w:space="0" w:color="auto"/>
              <w:right w:val="single" w:sz="4" w:space="0" w:color="auto"/>
            </w:tcBorders>
            <w:vAlign w:val="center"/>
            <w:hideMark/>
          </w:tcPr>
          <w:p w14:paraId="1D46048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Mua bán trang thiết bị y tế thuộc loại B, C, D khi chưa thực hiện thủ tục công bố đủ điều kiện mua bán theo quy định của pháp luật;</w:t>
            </w:r>
          </w:p>
        </w:tc>
        <w:tc>
          <w:tcPr>
            <w:tcW w:w="6599" w:type="dxa"/>
            <w:tcBorders>
              <w:top w:val="nil"/>
              <w:left w:val="nil"/>
              <w:bottom w:val="single" w:sz="4" w:space="0" w:color="auto"/>
              <w:right w:val="single" w:sz="4" w:space="0" w:color="auto"/>
            </w:tcBorders>
            <w:vAlign w:val="center"/>
            <w:hideMark/>
          </w:tcPr>
          <w:p w14:paraId="2227F487"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Cơ sở mua bán thiết bị y tế chưa nộp hồ sơ công bố về Sở Y tế nơi đặt địa điểm mua bán khi thực hiện mua bán thiết bị y tế.</w:t>
            </w:r>
          </w:p>
        </w:tc>
        <w:tc>
          <w:tcPr>
            <w:tcW w:w="2761" w:type="dxa"/>
            <w:tcBorders>
              <w:top w:val="nil"/>
              <w:left w:val="nil"/>
              <w:bottom w:val="single" w:sz="4" w:space="0" w:color="auto"/>
              <w:right w:val="single" w:sz="4" w:space="0" w:color="auto"/>
            </w:tcBorders>
            <w:vAlign w:val="center"/>
            <w:hideMark/>
          </w:tcPr>
          <w:p w14:paraId="71DC97D6"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a khoản 2  Điều 41 Nghị định số  98/2021/NĐ-CP</w:t>
            </w:r>
          </w:p>
        </w:tc>
      </w:tr>
      <w:tr w:rsidR="007A6385" w:rsidRPr="007A6385" w14:paraId="353824B2" w14:textId="77777777" w:rsidTr="007A6385">
        <w:tc>
          <w:tcPr>
            <w:tcW w:w="6599" w:type="dxa"/>
            <w:tcBorders>
              <w:top w:val="nil"/>
              <w:left w:val="single" w:sz="4" w:space="0" w:color="auto"/>
              <w:bottom w:val="single" w:sz="4" w:space="0" w:color="auto"/>
              <w:right w:val="single" w:sz="4" w:space="0" w:color="auto"/>
            </w:tcBorders>
            <w:vAlign w:val="center"/>
            <w:hideMark/>
          </w:tcPr>
          <w:p w14:paraId="13F2269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Tài liệu trong hồ sơ công bố đủ điều kiện mua bán trang thiết bị y tế thuộc loại B, C, D không bảo đảm tính hợp pháp theo quy định của pháp luật;</w:t>
            </w:r>
          </w:p>
        </w:tc>
        <w:tc>
          <w:tcPr>
            <w:tcW w:w="6599" w:type="dxa"/>
            <w:tcBorders>
              <w:top w:val="nil"/>
              <w:left w:val="nil"/>
              <w:bottom w:val="single" w:sz="4" w:space="0" w:color="auto"/>
              <w:right w:val="single" w:sz="4" w:space="0" w:color="auto"/>
            </w:tcBorders>
            <w:vAlign w:val="center"/>
            <w:hideMark/>
          </w:tcPr>
          <w:p w14:paraId="4BC01E77"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d) Hồ sơ công bố đủ điều kiện mua bán thiết bị y tế không đầy đủ thành phần hồ sơ hoặc không bảo đảm tính hợp pháp theo quy định của pháp luật.</w:t>
            </w:r>
          </w:p>
        </w:tc>
        <w:tc>
          <w:tcPr>
            <w:tcW w:w="2761" w:type="dxa"/>
            <w:tcBorders>
              <w:top w:val="nil"/>
              <w:left w:val="nil"/>
              <w:bottom w:val="single" w:sz="4" w:space="0" w:color="auto"/>
              <w:right w:val="single" w:sz="4" w:space="0" w:color="auto"/>
            </w:tcBorders>
            <w:vAlign w:val="center"/>
            <w:hideMark/>
          </w:tcPr>
          <w:p w14:paraId="245D955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khoản 1 Điều 41 Nghị định số 98/2021/NĐ-CP</w:t>
            </w:r>
          </w:p>
        </w:tc>
      </w:tr>
      <w:tr w:rsidR="007A6385" w:rsidRPr="007A6385" w14:paraId="474D3A5F" w14:textId="77777777" w:rsidTr="007A6385">
        <w:tc>
          <w:tcPr>
            <w:tcW w:w="6599" w:type="dxa"/>
            <w:tcBorders>
              <w:top w:val="nil"/>
              <w:left w:val="single" w:sz="4" w:space="0" w:color="auto"/>
              <w:bottom w:val="single" w:sz="4" w:space="0" w:color="auto"/>
              <w:right w:val="single" w:sz="4" w:space="0" w:color="auto"/>
            </w:tcBorders>
            <w:vAlign w:val="center"/>
            <w:hideMark/>
          </w:tcPr>
          <w:p w14:paraId="45E489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Tài liệu trong hồ sơ đề nghị cấp giấy chứng nhận lưu hành tự do cho trang thiết bị y tế sản xuất trong nước không bảo đảm tính hợp pháp theo quy định của pháp luật.</w:t>
            </w:r>
          </w:p>
        </w:tc>
        <w:tc>
          <w:tcPr>
            <w:tcW w:w="6599" w:type="dxa"/>
            <w:tcBorders>
              <w:top w:val="nil"/>
              <w:left w:val="nil"/>
              <w:bottom w:val="single" w:sz="4" w:space="0" w:color="auto"/>
              <w:right w:val="single" w:sz="4" w:space="0" w:color="auto"/>
            </w:tcBorders>
            <w:vAlign w:val="center"/>
            <w:hideMark/>
          </w:tcPr>
          <w:p w14:paraId="6B7E75C3"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 xml:space="preserve">Bãi bỏ </w:t>
            </w:r>
          </w:p>
        </w:tc>
        <w:tc>
          <w:tcPr>
            <w:tcW w:w="2761" w:type="dxa"/>
            <w:tcBorders>
              <w:top w:val="nil"/>
              <w:left w:val="nil"/>
              <w:bottom w:val="single" w:sz="4" w:space="0" w:color="auto"/>
              <w:right w:val="single" w:sz="4" w:space="0" w:color="auto"/>
            </w:tcBorders>
            <w:vAlign w:val="center"/>
            <w:hideMark/>
          </w:tcPr>
          <w:p w14:paraId="6D789DDE"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thủ tục cấp giấy chứng nhận lưu hành tự do nằm ở phần xuất, nhập khẩu thiết bị y tế nên đề xuất quy định tại khoản 1 Điều 76 Nghị định này.</w:t>
            </w:r>
          </w:p>
        </w:tc>
      </w:tr>
      <w:tr w:rsidR="007A6385" w:rsidRPr="007A6385" w14:paraId="50FAE7AE" w14:textId="77777777" w:rsidTr="007A6385">
        <w:tc>
          <w:tcPr>
            <w:tcW w:w="6599" w:type="dxa"/>
            <w:tcBorders>
              <w:top w:val="nil"/>
              <w:left w:val="single" w:sz="4" w:space="0" w:color="auto"/>
              <w:bottom w:val="single" w:sz="4" w:space="0" w:color="auto"/>
              <w:right w:val="single" w:sz="4" w:space="0" w:color="auto"/>
            </w:tcBorders>
            <w:vAlign w:val="center"/>
            <w:hideMark/>
          </w:tcPr>
          <w:p w14:paraId="78C5179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w:t>
            </w:r>
          </w:p>
        </w:tc>
        <w:tc>
          <w:tcPr>
            <w:tcW w:w="6599" w:type="dxa"/>
            <w:tcBorders>
              <w:top w:val="nil"/>
              <w:left w:val="nil"/>
              <w:bottom w:val="single" w:sz="4" w:space="0" w:color="auto"/>
              <w:right w:val="single" w:sz="4" w:space="0" w:color="auto"/>
            </w:tcBorders>
            <w:vAlign w:val="center"/>
            <w:hideMark/>
          </w:tcPr>
          <w:p w14:paraId="3C25F356"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4. 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16F5062F"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13A579D4" w14:textId="77777777" w:rsidTr="007A6385">
        <w:tc>
          <w:tcPr>
            <w:tcW w:w="6599" w:type="dxa"/>
            <w:tcBorders>
              <w:top w:val="nil"/>
              <w:left w:val="single" w:sz="4" w:space="0" w:color="auto"/>
              <w:bottom w:val="single" w:sz="4" w:space="0" w:color="auto"/>
              <w:right w:val="single" w:sz="4" w:space="0" w:color="auto"/>
            </w:tcBorders>
            <w:vAlign w:val="center"/>
            <w:hideMark/>
          </w:tcPr>
          <w:p w14:paraId="4496D74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69CE7DAF"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Không có người phụ trách chuyên môn phải có trình độ đại học chuyên ngành thiết bị y tế, y, dược, hóa dược hoặc sinh học đối với cơ sở mua bán thiết bị y tế có chứa chất ma túy và tiền chất;</w:t>
            </w:r>
          </w:p>
        </w:tc>
        <w:tc>
          <w:tcPr>
            <w:tcW w:w="2761" w:type="dxa"/>
            <w:tcBorders>
              <w:top w:val="nil"/>
              <w:left w:val="nil"/>
              <w:bottom w:val="single" w:sz="4" w:space="0" w:color="auto"/>
              <w:right w:val="single" w:sz="4" w:space="0" w:color="auto"/>
            </w:tcBorders>
            <w:vAlign w:val="center"/>
            <w:hideMark/>
          </w:tcPr>
          <w:p w14:paraId="31B8A52D"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a khoản 3  Điều 40 Nghị định số  98/2021/NĐ-CP</w:t>
            </w:r>
          </w:p>
        </w:tc>
      </w:tr>
      <w:tr w:rsidR="007A6385" w:rsidRPr="007A6385" w14:paraId="33DF2851" w14:textId="77777777" w:rsidTr="007A6385">
        <w:tc>
          <w:tcPr>
            <w:tcW w:w="6599" w:type="dxa"/>
            <w:tcBorders>
              <w:top w:val="nil"/>
              <w:left w:val="single" w:sz="4" w:space="0" w:color="auto"/>
              <w:bottom w:val="single" w:sz="4" w:space="0" w:color="auto"/>
              <w:right w:val="single" w:sz="4" w:space="0" w:color="auto"/>
            </w:tcBorders>
            <w:vAlign w:val="center"/>
            <w:hideMark/>
          </w:tcPr>
          <w:p w14:paraId="4E3F829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7582E7F9"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Không có kho bảo quản đáp ứng quy định theo quy định của pháp luật đối với cơ sở mua bán thiết bị y tế có chứa chất ma túy và tiền chất;</w:t>
            </w:r>
          </w:p>
        </w:tc>
        <w:tc>
          <w:tcPr>
            <w:tcW w:w="2761" w:type="dxa"/>
            <w:tcBorders>
              <w:top w:val="nil"/>
              <w:left w:val="nil"/>
              <w:bottom w:val="single" w:sz="4" w:space="0" w:color="auto"/>
              <w:right w:val="single" w:sz="4" w:space="0" w:color="auto"/>
            </w:tcBorders>
            <w:vAlign w:val="center"/>
            <w:hideMark/>
          </w:tcPr>
          <w:p w14:paraId="3A0A2FF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b khoản 3  Điều 40 Nghị định số  98/2021/NĐ-CP</w:t>
            </w:r>
          </w:p>
        </w:tc>
      </w:tr>
      <w:tr w:rsidR="007A6385" w:rsidRPr="007A6385" w14:paraId="7AD35E6C" w14:textId="77777777" w:rsidTr="007A6385">
        <w:tc>
          <w:tcPr>
            <w:tcW w:w="6599" w:type="dxa"/>
            <w:tcBorders>
              <w:top w:val="nil"/>
              <w:left w:val="single" w:sz="4" w:space="0" w:color="auto"/>
              <w:bottom w:val="single" w:sz="4" w:space="0" w:color="auto"/>
              <w:right w:val="single" w:sz="4" w:space="0" w:color="auto"/>
            </w:tcBorders>
            <w:vAlign w:val="center"/>
            <w:hideMark/>
          </w:tcPr>
          <w:p w14:paraId="131A827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7B0CF828"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Không có hệ thống theo dõi quản lý quá trình xuất, nhập, tồn kho  thiết bị y tế có chứa chất ma túy và tiền chất</w:t>
            </w:r>
          </w:p>
        </w:tc>
        <w:tc>
          <w:tcPr>
            <w:tcW w:w="2761" w:type="dxa"/>
            <w:tcBorders>
              <w:top w:val="nil"/>
              <w:left w:val="nil"/>
              <w:bottom w:val="single" w:sz="4" w:space="0" w:color="auto"/>
              <w:right w:val="single" w:sz="4" w:space="0" w:color="auto"/>
            </w:tcBorders>
            <w:vAlign w:val="center"/>
            <w:hideMark/>
          </w:tcPr>
          <w:p w14:paraId="3B99154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c khoản 3  Điều 40 Nghị định số  98/2021/NĐ-CP</w:t>
            </w:r>
          </w:p>
        </w:tc>
      </w:tr>
      <w:tr w:rsidR="007A6385" w:rsidRPr="007A6385" w14:paraId="2385ED9D" w14:textId="77777777" w:rsidTr="007A6385">
        <w:tc>
          <w:tcPr>
            <w:tcW w:w="6599" w:type="dxa"/>
            <w:tcBorders>
              <w:top w:val="nil"/>
              <w:left w:val="single" w:sz="4" w:space="0" w:color="auto"/>
              <w:bottom w:val="single" w:sz="4" w:space="0" w:color="auto"/>
              <w:right w:val="single" w:sz="4" w:space="0" w:color="auto"/>
            </w:tcBorders>
            <w:vAlign w:val="center"/>
            <w:hideMark/>
          </w:tcPr>
          <w:p w14:paraId="19DA569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Hình thức xử phạt bổ sung:</w:t>
            </w:r>
          </w:p>
        </w:tc>
        <w:tc>
          <w:tcPr>
            <w:tcW w:w="6599" w:type="dxa"/>
            <w:tcBorders>
              <w:top w:val="nil"/>
              <w:left w:val="nil"/>
              <w:bottom w:val="single" w:sz="4" w:space="0" w:color="auto"/>
              <w:right w:val="single" w:sz="4" w:space="0" w:color="auto"/>
            </w:tcBorders>
            <w:vAlign w:val="center"/>
            <w:hideMark/>
          </w:tcPr>
          <w:p w14:paraId="6837999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Hình thức xử phạt bổ sung:</w:t>
            </w:r>
          </w:p>
        </w:tc>
        <w:tc>
          <w:tcPr>
            <w:tcW w:w="2761" w:type="dxa"/>
            <w:tcBorders>
              <w:top w:val="nil"/>
              <w:left w:val="nil"/>
              <w:bottom w:val="single" w:sz="4" w:space="0" w:color="auto"/>
              <w:right w:val="single" w:sz="4" w:space="0" w:color="auto"/>
            </w:tcBorders>
            <w:vAlign w:val="center"/>
            <w:hideMark/>
          </w:tcPr>
          <w:p w14:paraId="380B45EA"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5D4B61E6" w14:textId="77777777" w:rsidTr="007A6385">
        <w:tc>
          <w:tcPr>
            <w:tcW w:w="6599" w:type="dxa"/>
            <w:tcBorders>
              <w:top w:val="nil"/>
              <w:left w:val="single" w:sz="4" w:space="0" w:color="auto"/>
              <w:bottom w:val="single" w:sz="4" w:space="0" w:color="auto"/>
              <w:right w:val="single" w:sz="4" w:space="0" w:color="auto"/>
            </w:tcBorders>
            <w:vAlign w:val="center"/>
            <w:hideMark/>
          </w:tcPr>
          <w:p w14:paraId="63F95E1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Đình chỉ hoạt động trong thời hạn từ 01 tháng đến 03 tháng đối với hành vi quy định tại các điểm a, d khoản 1, điểm a khoản 2 và các điểm a, c, d khoản 3 Điều này.</w:t>
            </w:r>
          </w:p>
        </w:tc>
        <w:tc>
          <w:tcPr>
            <w:tcW w:w="6599" w:type="dxa"/>
            <w:tcBorders>
              <w:top w:val="nil"/>
              <w:left w:val="nil"/>
              <w:bottom w:val="single" w:sz="4" w:space="0" w:color="auto"/>
              <w:right w:val="single" w:sz="4" w:space="0" w:color="auto"/>
            </w:tcBorders>
            <w:vAlign w:val="center"/>
            <w:hideMark/>
          </w:tcPr>
          <w:p w14:paraId="709AE806"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Đình chỉ hoạt động có liên quan đến hành vi vi phạm trong thời hạn từ 01 tháng đến 03 tháng đối với hành vi quy định tại điểm a, d khoản 1, điểm a, b, d khoản 3 và khoản 4 Điều này.</w:t>
            </w:r>
          </w:p>
        </w:tc>
        <w:tc>
          <w:tcPr>
            <w:tcW w:w="2761" w:type="dxa"/>
            <w:tcBorders>
              <w:top w:val="nil"/>
              <w:left w:val="nil"/>
              <w:bottom w:val="single" w:sz="4" w:space="0" w:color="auto"/>
              <w:right w:val="single" w:sz="4" w:space="0" w:color="auto"/>
            </w:tcBorders>
            <w:vAlign w:val="center"/>
            <w:hideMark/>
          </w:tcPr>
          <w:p w14:paraId="01C42851"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5DFE5D7B" w14:textId="77777777" w:rsidTr="007A6385">
        <w:tc>
          <w:tcPr>
            <w:tcW w:w="6599" w:type="dxa"/>
            <w:tcBorders>
              <w:top w:val="nil"/>
              <w:left w:val="single" w:sz="4" w:space="0" w:color="auto"/>
              <w:bottom w:val="single" w:sz="4" w:space="0" w:color="auto"/>
              <w:right w:val="single" w:sz="4" w:space="0" w:color="auto"/>
            </w:tcBorders>
            <w:vAlign w:val="center"/>
            <w:hideMark/>
          </w:tcPr>
          <w:p w14:paraId="2FF7906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6599" w:type="dxa"/>
            <w:tcBorders>
              <w:top w:val="nil"/>
              <w:left w:val="nil"/>
              <w:bottom w:val="single" w:sz="4" w:space="0" w:color="auto"/>
              <w:right w:val="single" w:sz="4" w:space="0" w:color="auto"/>
            </w:tcBorders>
            <w:vAlign w:val="center"/>
            <w:hideMark/>
          </w:tcPr>
          <w:p w14:paraId="476C3DE0"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 </w:t>
            </w:r>
          </w:p>
        </w:tc>
        <w:tc>
          <w:tcPr>
            <w:tcW w:w="2761" w:type="dxa"/>
            <w:tcBorders>
              <w:top w:val="nil"/>
              <w:left w:val="nil"/>
              <w:bottom w:val="single" w:sz="4" w:space="0" w:color="auto"/>
              <w:right w:val="single" w:sz="4" w:space="0" w:color="auto"/>
            </w:tcBorders>
            <w:vAlign w:val="center"/>
            <w:hideMark/>
          </w:tcPr>
          <w:p w14:paraId="1E8E8E86"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1239CA0A" w14:textId="77777777" w:rsidTr="007A6385">
        <w:tc>
          <w:tcPr>
            <w:tcW w:w="6599" w:type="dxa"/>
            <w:tcBorders>
              <w:top w:val="nil"/>
              <w:left w:val="single" w:sz="4" w:space="0" w:color="auto"/>
              <w:bottom w:val="single" w:sz="4" w:space="0" w:color="auto"/>
              <w:right w:val="single" w:sz="4" w:space="0" w:color="auto"/>
            </w:tcBorders>
            <w:vAlign w:val="center"/>
            <w:hideMark/>
          </w:tcPr>
          <w:p w14:paraId="0255175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nộp lại phiếu tiếp nhận hồ sơ công bố đủ điều kiện mua bán trang thiết bị y tế thuộc loại B, C, D đối với hành vi quy định tại điểm c khoản 3 Điều này;</w:t>
            </w:r>
          </w:p>
        </w:tc>
        <w:tc>
          <w:tcPr>
            <w:tcW w:w="6599" w:type="dxa"/>
            <w:tcBorders>
              <w:top w:val="nil"/>
              <w:left w:val="nil"/>
              <w:bottom w:val="single" w:sz="4" w:space="0" w:color="auto"/>
              <w:right w:val="single" w:sz="4" w:space="0" w:color="auto"/>
            </w:tcBorders>
            <w:vAlign w:val="center"/>
            <w:hideMark/>
          </w:tcPr>
          <w:p w14:paraId="156E4944"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Bãi bỏ</w:t>
            </w:r>
          </w:p>
        </w:tc>
        <w:tc>
          <w:tcPr>
            <w:tcW w:w="2761" w:type="dxa"/>
            <w:tcBorders>
              <w:top w:val="nil"/>
              <w:left w:val="nil"/>
              <w:bottom w:val="single" w:sz="4" w:space="0" w:color="auto"/>
              <w:right w:val="single" w:sz="4" w:space="0" w:color="auto"/>
            </w:tcBorders>
            <w:vAlign w:val="center"/>
            <w:hideMark/>
          </w:tcPr>
          <w:p w14:paraId="42FD808F"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xml:space="preserve">không còn quy định về phiếu tiếp nhận hồ sơ công bố đủ điều kiện mua bán trang thiết bị y tế thuộc loại B, C, D </w:t>
            </w:r>
          </w:p>
        </w:tc>
      </w:tr>
      <w:tr w:rsidR="007A6385" w:rsidRPr="007A6385" w14:paraId="55FBEDAE" w14:textId="77777777" w:rsidTr="007A6385">
        <w:tc>
          <w:tcPr>
            <w:tcW w:w="6599" w:type="dxa"/>
            <w:tcBorders>
              <w:top w:val="nil"/>
              <w:left w:val="single" w:sz="4" w:space="0" w:color="auto"/>
              <w:bottom w:val="single" w:sz="4" w:space="0" w:color="auto"/>
              <w:right w:val="single" w:sz="4" w:space="0" w:color="auto"/>
            </w:tcBorders>
            <w:vAlign w:val="center"/>
            <w:hideMark/>
          </w:tcPr>
          <w:p w14:paraId="4E089E2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giấy chứng nhận lưu hành tự do cho trang thiết bị y tế sản xuất trong nước đối với hành vi quy định tại điểm d khoản 3 Điều này.</w:t>
            </w:r>
          </w:p>
        </w:tc>
        <w:tc>
          <w:tcPr>
            <w:tcW w:w="6599" w:type="dxa"/>
            <w:tcBorders>
              <w:top w:val="nil"/>
              <w:left w:val="nil"/>
              <w:bottom w:val="single" w:sz="4" w:space="0" w:color="auto"/>
              <w:right w:val="single" w:sz="4" w:space="0" w:color="auto"/>
            </w:tcBorders>
            <w:vAlign w:val="center"/>
            <w:hideMark/>
          </w:tcPr>
          <w:p w14:paraId="3BA8F532"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 xml:space="preserve">Bãi bỏ </w:t>
            </w:r>
          </w:p>
        </w:tc>
        <w:tc>
          <w:tcPr>
            <w:tcW w:w="2761" w:type="dxa"/>
            <w:tcBorders>
              <w:top w:val="nil"/>
              <w:left w:val="nil"/>
              <w:bottom w:val="single" w:sz="4" w:space="0" w:color="auto"/>
              <w:right w:val="single" w:sz="4" w:space="0" w:color="auto"/>
            </w:tcBorders>
            <w:vAlign w:val="center"/>
            <w:hideMark/>
          </w:tcPr>
          <w:p w14:paraId="5BD358A1"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Giấy chứng nhận lưu hành tự do hiện đã được cấp trực tuyến và có chế tài thu hồi nên đề xuất bãi bỏ quy định này.</w:t>
            </w:r>
          </w:p>
        </w:tc>
      </w:tr>
      <w:tr w:rsidR="007A6385" w:rsidRPr="007A6385" w14:paraId="6B10C865"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3CDA1A35"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76. Vi phạm các quy định về nhập khẩu trang thiết bị y tế</w:t>
            </w:r>
          </w:p>
        </w:tc>
        <w:tc>
          <w:tcPr>
            <w:tcW w:w="6599" w:type="dxa"/>
            <w:tcBorders>
              <w:top w:val="nil"/>
              <w:left w:val="nil"/>
              <w:bottom w:val="single" w:sz="4" w:space="0" w:color="auto"/>
              <w:right w:val="single" w:sz="4" w:space="0" w:color="auto"/>
            </w:tcBorders>
            <w:shd w:val="clear" w:color="000000" w:fill="FFFF00"/>
            <w:vAlign w:val="center"/>
            <w:hideMark/>
          </w:tcPr>
          <w:p w14:paraId="162C2F9C"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78. Vi phạm các quy định về nhập khẩu thiết bị y tế</w:t>
            </w:r>
          </w:p>
        </w:tc>
        <w:tc>
          <w:tcPr>
            <w:tcW w:w="2761" w:type="dxa"/>
            <w:tcBorders>
              <w:top w:val="nil"/>
              <w:left w:val="nil"/>
              <w:bottom w:val="single" w:sz="4" w:space="0" w:color="auto"/>
              <w:right w:val="single" w:sz="4" w:space="0" w:color="auto"/>
            </w:tcBorders>
            <w:shd w:val="clear" w:color="000000" w:fill="FFFF00"/>
            <w:vAlign w:val="center"/>
            <w:hideMark/>
          </w:tcPr>
          <w:p w14:paraId="382B2AAC"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1AAC43A9" w14:textId="77777777" w:rsidTr="007A6385">
        <w:tc>
          <w:tcPr>
            <w:tcW w:w="6599" w:type="dxa"/>
            <w:tcBorders>
              <w:top w:val="nil"/>
              <w:left w:val="single" w:sz="4" w:space="0" w:color="auto"/>
              <w:bottom w:val="single" w:sz="4" w:space="0" w:color="auto"/>
              <w:right w:val="single" w:sz="4" w:space="0" w:color="auto"/>
            </w:tcBorders>
            <w:vAlign w:val="center"/>
            <w:hideMark/>
          </w:tcPr>
          <w:p w14:paraId="7DE4C89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20.000.000 đồng đến 30.000.000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CEF68D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noWrap/>
            <w:vAlign w:val="bottom"/>
            <w:hideMark/>
          </w:tcPr>
          <w:p w14:paraId="17971924"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951CF7C" w14:textId="77777777" w:rsidTr="007A6385">
        <w:tc>
          <w:tcPr>
            <w:tcW w:w="6599" w:type="dxa"/>
            <w:tcBorders>
              <w:top w:val="nil"/>
              <w:left w:val="single" w:sz="4" w:space="0" w:color="auto"/>
              <w:bottom w:val="single" w:sz="4" w:space="0" w:color="auto"/>
              <w:right w:val="single" w:sz="4" w:space="0" w:color="auto"/>
            </w:tcBorders>
            <w:vAlign w:val="center"/>
            <w:hideMark/>
          </w:tcPr>
          <w:p w14:paraId="5DAC6C1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Tài liệu trong hồ sơ xin giấy phép nhập khẩu trang thiết bị y tế không bảo đảm tính hợp pháp theo quy định của pháp luật;</w:t>
            </w:r>
          </w:p>
        </w:tc>
        <w:tc>
          <w:tcPr>
            <w:tcW w:w="6599" w:type="dxa"/>
            <w:tcBorders>
              <w:top w:val="nil"/>
              <w:left w:val="nil"/>
              <w:bottom w:val="single" w:sz="4" w:space="0" w:color="auto"/>
              <w:right w:val="single" w:sz="4" w:space="0" w:color="auto"/>
            </w:tcBorders>
            <w:vAlign w:val="center"/>
            <w:hideMark/>
          </w:tcPr>
          <w:p w14:paraId="3ABC2D1D"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Hồ sơ đề nghị cấp giấy phép nhập khẩu không bảo đảm tính hợp pháp theo quy định của pháp luật.</w:t>
            </w:r>
          </w:p>
        </w:tc>
        <w:tc>
          <w:tcPr>
            <w:tcW w:w="2761" w:type="dxa"/>
            <w:tcBorders>
              <w:top w:val="nil"/>
              <w:left w:val="nil"/>
              <w:bottom w:val="single" w:sz="4" w:space="0" w:color="auto"/>
              <w:right w:val="single" w:sz="4" w:space="0" w:color="auto"/>
            </w:tcBorders>
            <w:vAlign w:val="center"/>
            <w:hideMark/>
          </w:tcPr>
          <w:p w14:paraId="601B7B3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Sửa đổi cho phù hợp với Nghị định số 98/2021/NĐ-CP</w:t>
            </w:r>
          </w:p>
        </w:tc>
      </w:tr>
      <w:tr w:rsidR="007A6385" w:rsidRPr="007A6385" w14:paraId="162E0917" w14:textId="77777777" w:rsidTr="007A6385">
        <w:tc>
          <w:tcPr>
            <w:tcW w:w="6599" w:type="dxa"/>
            <w:tcBorders>
              <w:top w:val="nil"/>
              <w:left w:val="single" w:sz="4" w:space="0" w:color="auto"/>
              <w:bottom w:val="single" w:sz="4" w:space="0" w:color="auto"/>
              <w:right w:val="single" w:sz="4" w:space="0" w:color="auto"/>
            </w:tcBorders>
            <w:vAlign w:val="center"/>
            <w:hideMark/>
          </w:tcPr>
          <w:p w14:paraId="729182D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Xuất khẩu, nhập khẩu trang thiết bị y tế khi không đáp ứng các điều kiện theo quy định của pháp luật.</w:t>
            </w:r>
          </w:p>
        </w:tc>
        <w:tc>
          <w:tcPr>
            <w:tcW w:w="6599" w:type="dxa"/>
            <w:tcBorders>
              <w:top w:val="nil"/>
              <w:left w:val="nil"/>
              <w:bottom w:val="single" w:sz="4" w:space="0" w:color="auto"/>
              <w:right w:val="single" w:sz="4" w:space="0" w:color="auto"/>
            </w:tcBorders>
            <w:vAlign w:val="center"/>
            <w:hideMark/>
          </w:tcPr>
          <w:p w14:paraId="535648AD"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Tổ chức, cá nhân thực hiện nhập khẩu thiết bị y tế đã có số lưu hành khi không đáp ứng các điều kiện theo quy định của pháp luật.</w:t>
            </w:r>
          </w:p>
        </w:tc>
        <w:tc>
          <w:tcPr>
            <w:tcW w:w="2761" w:type="dxa"/>
            <w:tcBorders>
              <w:top w:val="nil"/>
              <w:left w:val="nil"/>
              <w:bottom w:val="single" w:sz="4" w:space="0" w:color="auto"/>
              <w:right w:val="single" w:sz="4" w:space="0" w:color="auto"/>
            </w:tcBorders>
            <w:vAlign w:val="center"/>
            <w:hideMark/>
          </w:tcPr>
          <w:p w14:paraId="302F005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Sửa đổi cho phù hợp với Nghị định số 98/2021/NĐ-CP</w:t>
            </w:r>
          </w:p>
        </w:tc>
      </w:tr>
      <w:tr w:rsidR="007A6385" w:rsidRPr="007A6385" w14:paraId="19FDDBF1" w14:textId="77777777" w:rsidTr="007A6385">
        <w:tc>
          <w:tcPr>
            <w:tcW w:w="6599" w:type="dxa"/>
            <w:tcBorders>
              <w:top w:val="nil"/>
              <w:left w:val="single" w:sz="4" w:space="0" w:color="auto"/>
              <w:bottom w:val="single" w:sz="4" w:space="0" w:color="auto"/>
              <w:right w:val="single" w:sz="4" w:space="0" w:color="auto"/>
            </w:tcBorders>
            <w:vAlign w:val="center"/>
            <w:hideMark/>
          </w:tcPr>
          <w:p w14:paraId="7F1F834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76FB54E3"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Hồ sơ đề nghị cấp giấy chứng nhận lưu hành tự do thiết bị y tế không bảo đảm tính hợp pháp theo quy định của pháp luật.</w:t>
            </w:r>
          </w:p>
        </w:tc>
        <w:tc>
          <w:tcPr>
            <w:tcW w:w="2761" w:type="dxa"/>
            <w:tcBorders>
              <w:top w:val="nil"/>
              <w:left w:val="nil"/>
              <w:bottom w:val="single" w:sz="4" w:space="0" w:color="auto"/>
              <w:right w:val="single" w:sz="4" w:space="0" w:color="auto"/>
            </w:tcBorders>
            <w:vAlign w:val="center"/>
            <w:hideMark/>
          </w:tcPr>
          <w:p w14:paraId="22F48778"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Sửa đổi, bổ sung cho phù hợp với Nghị định số 98/2021/NĐ-CP</w:t>
            </w:r>
          </w:p>
        </w:tc>
      </w:tr>
      <w:tr w:rsidR="007A6385" w:rsidRPr="007A6385" w14:paraId="1D92B82E" w14:textId="77777777" w:rsidTr="007A6385">
        <w:tc>
          <w:tcPr>
            <w:tcW w:w="6599" w:type="dxa"/>
            <w:tcBorders>
              <w:top w:val="nil"/>
              <w:left w:val="single" w:sz="4" w:space="0" w:color="auto"/>
              <w:bottom w:val="single" w:sz="4" w:space="0" w:color="auto"/>
              <w:right w:val="single" w:sz="4" w:space="0" w:color="auto"/>
            </w:tcBorders>
            <w:vAlign w:val="center"/>
            <w:hideMark/>
          </w:tcPr>
          <w:p w14:paraId="3AEB5BC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30.000.000 đồng đến 40.000.000 đồng đối với hành vi nhập khẩu trang thiết bị y tế khi chưa có số đăng ký lưu hành hoặc giấy phép nhập khẩu theo quy định của pháp luật.</w:t>
            </w:r>
          </w:p>
        </w:tc>
        <w:tc>
          <w:tcPr>
            <w:tcW w:w="6599" w:type="dxa"/>
            <w:tcBorders>
              <w:top w:val="nil"/>
              <w:left w:val="nil"/>
              <w:bottom w:val="single" w:sz="4" w:space="0" w:color="auto"/>
              <w:right w:val="single" w:sz="4" w:space="0" w:color="auto"/>
            </w:tcBorders>
            <w:vAlign w:val="center"/>
            <w:hideMark/>
          </w:tcPr>
          <w:p w14:paraId="722BE595"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Bãi bỏ</w:t>
            </w:r>
          </w:p>
        </w:tc>
        <w:tc>
          <w:tcPr>
            <w:tcW w:w="2761" w:type="dxa"/>
            <w:tcBorders>
              <w:top w:val="nil"/>
              <w:left w:val="nil"/>
              <w:bottom w:val="single" w:sz="4" w:space="0" w:color="auto"/>
              <w:right w:val="single" w:sz="4" w:space="0" w:color="auto"/>
            </w:tcBorders>
            <w:vAlign w:val="center"/>
            <w:hideMark/>
          </w:tcPr>
          <w:p w14:paraId="1913899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Sửa đổi cho phù hợp với Nghị định số 98/2021/NĐ-CP, nội dung này đã quy định ở Điều 74 Nghị định này</w:t>
            </w:r>
          </w:p>
        </w:tc>
      </w:tr>
      <w:tr w:rsidR="007A6385" w:rsidRPr="007A6385" w14:paraId="3DE3B65D" w14:textId="77777777" w:rsidTr="007A6385">
        <w:tc>
          <w:tcPr>
            <w:tcW w:w="6599" w:type="dxa"/>
            <w:tcBorders>
              <w:top w:val="nil"/>
              <w:left w:val="single" w:sz="4" w:space="0" w:color="auto"/>
              <w:bottom w:val="single" w:sz="4" w:space="0" w:color="auto"/>
              <w:right w:val="single" w:sz="4" w:space="0" w:color="auto"/>
            </w:tcBorders>
            <w:vAlign w:val="center"/>
            <w:hideMark/>
          </w:tcPr>
          <w:p w14:paraId="20B0916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Hình thức xử phạt bổ sung:</w:t>
            </w:r>
          </w:p>
        </w:tc>
        <w:tc>
          <w:tcPr>
            <w:tcW w:w="6599" w:type="dxa"/>
            <w:tcBorders>
              <w:top w:val="nil"/>
              <w:left w:val="nil"/>
              <w:bottom w:val="single" w:sz="4" w:space="0" w:color="auto"/>
              <w:right w:val="single" w:sz="4" w:space="0" w:color="auto"/>
            </w:tcBorders>
            <w:vAlign w:val="center"/>
            <w:hideMark/>
          </w:tcPr>
          <w:p w14:paraId="30C619D2"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2. Hình thức xử phạt bổ sung:</w:t>
            </w:r>
          </w:p>
        </w:tc>
        <w:tc>
          <w:tcPr>
            <w:tcW w:w="2761" w:type="dxa"/>
            <w:tcBorders>
              <w:top w:val="nil"/>
              <w:left w:val="nil"/>
              <w:bottom w:val="single" w:sz="4" w:space="0" w:color="auto"/>
              <w:right w:val="single" w:sz="4" w:space="0" w:color="auto"/>
            </w:tcBorders>
            <w:vAlign w:val="center"/>
            <w:hideMark/>
          </w:tcPr>
          <w:p w14:paraId="3AD9502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7286E48" w14:textId="77777777" w:rsidTr="007A6385">
        <w:tc>
          <w:tcPr>
            <w:tcW w:w="6599" w:type="dxa"/>
            <w:tcBorders>
              <w:top w:val="nil"/>
              <w:left w:val="single" w:sz="4" w:space="0" w:color="auto"/>
              <w:bottom w:val="single" w:sz="4" w:space="0" w:color="auto"/>
              <w:right w:val="single" w:sz="4" w:space="0" w:color="auto"/>
            </w:tcBorders>
            <w:vAlign w:val="center"/>
            <w:hideMark/>
          </w:tcPr>
          <w:p w14:paraId="63D7E65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Đình chỉ hoạt động trong thời hạn từ 01 tháng đến 03 tháng đối với hành vi quy định tại các khoản 1 và 2 Điều này.</w:t>
            </w:r>
          </w:p>
        </w:tc>
        <w:tc>
          <w:tcPr>
            <w:tcW w:w="6599" w:type="dxa"/>
            <w:tcBorders>
              <w:top w:val="nil"/>
              <w:left w:val="nil"/>
              <w:bottom w:val="single" w:sz="4" w:space="0" w:color="auto"/>
              <w:right w:val="single" w:sz="4" w:space="0" w:color="auto"/>
            </w:tcBorders>
            <w:vAlign w:val="center"/>
            <w:hideMark/>
          </w:tcPr>
          <w:p w14:paraId="6CACD8FE"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Đình chỉ hoạt động có liên quan đến hành vi vi phạm trong thời hạn từ 01 tháng đến 03 tháng đối với hành vi quy định tại các khoản 1 Điều này.</w:t>
            </w:r>
          </w:p>
        </w:tc>
        <w:tc>
          <w:tcPr>
            <w:tcW w:w="2761" w:type="dxa"/>
            <w:tcBorders>
              <w:top w:val="nil"/>
              <w:left w:val="nil"/>
              <w:bottom w:val="single" w:sz="4" w:space="0" w:color="auto"/>
              <w:right w:val="single" w:sz="4" w:space="0" w:color="auto"/>
            </w:tcBorders>
            <w:vAlign w:val="center"/>
            <w:hideMark/>
          </w:tcPr>
          <w:p w14:paraId="3E0D815C"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1F1611D7" w14:textId="77777777" w:rsidTr="007A6385">
        <w:tc>
          <w:tcPr>
            <w:tcW w:w="6599" w:type="dxa"/>
            <w:tcBorders>
              <w:top w:val="nil"/>
              <w:left w:val="single" w:sz="4" w:space="0" w:color="auto"/>
              <w:bottom w:val="single" w:sz="4" w:space="0" w:color="auto"/>
              <w:right w:val="single" w:sz="4" w:space="0" w:color="auto"/>
            </w:tcBorders>
            <w:vAlign w:val="center"/>
            <w:hideMark/>
          </w:tcPr>
          <w:p w14:paraId="551B7B0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6599" w:type="dxa"/>
            <w:tcBorders>
              <w:top w:val="nil"/>
              <w:left w:val="nil"/>
              <w:bottom w:val="single" w:sz="4" w:space="0" w:color="auto"/>
              <w:right w:val="single" w:sz="4" w:space="0" w:color="auto"/>
            </w:tcBorders>
            <w:vAlign w:val="center"/>
            <w:hideMark/>
          </w:tcPr>
          <w:p w14:paraId="1A4C72B9"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Bãi bỏ</w:t>
            </w:r>
          </w:p>
        </w:tc>
        <w:tc>
          <w:tcPr>
            <w:tcW w:w="2761" w:type="dxa"/>
            <w:tcBorders>
              <w:top w:val="nil"/>
              <w:left w:val="nil"/>
              <w:bottom w:val="single" w:sz="4" w:space="0" w:color="auto"/>
              <w:right w:val="single" w:sz="4" w:space="0" w:color="auto"/>
            </w:tcBorders>
            <w:vAlign w:val="center"/>
            <w:hideMark/>
          </w:tcPr>
          <w:p w14:paraId="01D9E44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Vì đã bãi bỏ khoản 2 và Nghị định số 98/2021/NĐ-CP không quy định hình thức thu hồi giấy phép nhập khẩu theo Điều 48.</w:t>
            </w:r>
          </w:p>
        </w:tc>
      </w:tr>
      <w:tr w:rsidR="007A6385" w:rsidRPr="007A6385" w14:paraId="56608384" w14:textId="77777777" w:rsidTr="007A6385">
        <w:tc>
          <w:tcPr>
            <w:tcW w:w="6599" w:type="dxa"/>
            <w:tcBorders>
              <w:top w:val="nil"/>
              <w:left w:val="single" w:sz="4" w:space="0" w:color="auto"/>
              <w:bottom w:val="single" w:sz="4" w:space="0" w:color="auto"/>
              <w:right w:val="single" w:sz="4" w:space="0" w:color="auto"/>
            </w:tcBorders>
            <w:vAlign w:val="center"/>
            <w:hideMark/>
          </w:tcPr>
          <w:p w14:paraId="2CB72D7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đưa ra khỏi lãnh thổ nước Cộng hòa xã hội chủ nghĩa Việt Nam hoặc tái xuất đối với hành vi quy định tại khoản 2 Điều này. Trường hợp không áp dụng biện pháp này thì buộc tiêu hủy;</w:t>
            </w:r>
          </w:p>
        </w:tc>
        <w:tc>
          <w:tcPr>
            <w:tcW w:w="6599" w:type="dxa"/>
            <w:tcBorders>
              <w:top w:val="nil"/>
              <w:left w:val="nil"/>
              <w:bottom w:val="single" w:sz="4" w:space="0" w:color="auto"/>
              <w:right w:val="single" w:sz="4" w:space="0" w:color="auto"/>
            </w:tcBorders>
            <w:vAlign w:val="center"/>
            <w:hideMark/>
          </w:tcPr>
          <w:p w14:paraId="0A58F0BA"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 </w:t>
            </w:r>
          </w:p>
        </w:tc>
        <w:tc>
          <w:tcPr>
            <w:tcW w:w="2761" w:type="dxa"/>
            <w:tcBorders>
              <w:top w:val="nil"/>
              <w:left w:val="nil"/>
              <w:bottom w:val="single" w:sz="4" w:space="0" w:color="auto"/>
              <w:right w:val="single" w:sz="4" w:space="0" w:color="auto"/>
            </w:tcBorders>
            <w:vAlign w:val="center"/>
            <w:hideMark/>
          </w:tcPr>
          <w:p w14:paraId="1117BAA8"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15031198" w14:textId="77777777" w:rsidTr="007A6385">
        <w:tc>
          <w:tcPr>
            <w:tcW w:w="6599" w:type="dxa"/>
            <w:tcBorders>
              <w:top w:val="nil"/>
              <w:left w:val="single" w:sz="4" w:space="0" w:color="auto"/>
              <w:bottom w:val="single" w:sz="4" w:space="0" w:color="auto"/>
              <w:right w:val="single" w:sz="4" w:space="0" w:color="auto"/>
            </w:tcBorders>
            <w:vAlign w:val="center"/>
            <w:hideMark/>
          </w:tcPr>
          <w:p w14:paraId="4FA2398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lại giấy phép nhập khẩu trang thiết bị y tế đối với hành vi quy định tại khoản 1 Điều này.</w:t>
            </w:r>
          </w:p>
        </w:tc>
        <w:tc>
          <w:tcPr>
            <w:tcW w:w="6599" w:type="dxa"/>
            <w:tcBorders>
              <w:top w:val="nil"/>
              <w:left w:val="nil"/>
              <w:bottom w:val="single" w:sz="4" w:space="0" w:color="auto"/>
              <w:right w:val="single" w:sz="4" w:space="0" w:color="auto"/>
            </w:tcBorders>
            <w:vAlign w:val="center"/>
            <w:hideMark/>
          </w:tcPr>
          <w:p w14:paraId="1D865421"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 </w:t>
            </w:r>
          </w:p>
        </w:tc>
        <w:tc>
          <w:tcPr>
            <w:tcW w:w="2761" w:type="dxa"/>
            <w:tcBorders>
              <w:top w:val="nil"/>
              <w:left w:val="nil"/>
              <w:bottom w:val="single" w:sz="4" w:space="0" w:color="auto"/>
              <w:right w:val="single" w:sz="4" w:space="0" w:color="auto"/>
            </w:tcBorders>
            <w:vAlign w:val="center"/>
            <w:hideMark/>
          </w:tcPr>
          <w:p w14:paraId="4556262B"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48E23C4A"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31C6C31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00"/>
            <w:vAlign w:val="center"/>
            <w:hideMark/>
          </w:tcPr>
          <w:p w14:paraId="31383A01" w14:textId="77777777" w:rsidR="007A6385" w:rsidRPr="007A6385" w:rsidRDefault="007A6385" w:rsidP="007A6385">
            <w:pPr>
              <w:spacing w:after="0" w:line="240" w:lineRule="auto"/>
              <w:jc w:val="both"/>
              <w:rPr>
                <w:rFonts w:ascii="Times New Roman" w:eastAsia="Times New Roman" w:hAnsi="Times New Roman"/>
                <w:b/>
                <w:bCs/>
                <w:color w:val="0000FF"/>
                <w:sz w:val="24"/>
                <w:szCs w:val="24"/>
                <w:u w:val="single"/>
              </w:rPr>
            </w:pPr>
            <w:r w:rsidRPr="007A6385">
              <w:rPr>
                <w:rFonts w:ascii="Times New Roman" w:eastAsia="Times New Roman" w:hAnsi="Times New Roman"/>
                <w:b/>
                <w:bCs/>
                <w:color w:val="0000FF"/>
                <w:sz w:val="24"/>
                <w:szCs w:val="24"/>
                <w:u w:val="single"/>
              </w:rPr>
              <w:t>Điều 79. Vi phạm các quy định về công bố đối với nguyên liệu sản xuất thiết bị y tế, chất ngoại kiểm chứa chất ma túy và tiền chất</w:t>
            </w:r>
          </w:p>
        </w:tc>
        <w:tc>
          <w:tcPr>
            <w:tcW w:w="2761" w:type="dxa"/>
            <w:tcBorders>
              <w:top w:val="nil"/>
              <w:left w:val="nil"/>
              <w:bottom w:val="single" w:sz="4" w:space="0" w:color="auto"/>
              <w:right w:val="single" w:sz="4" w:space="0" w:color="auto"/>
            </w:tcBorders>
            <w:shd w:val="clear" w:color="000000" w:fill="FFFF00"/>
            <w:vAlign w:val="center"/>
            <w:hideMark/>
          </w:tcPr>
          <w:p w14:paraId="5516059D" w14:textId="77777777" w:rsidR="007A6385" w:rsidRPr="007A6385" w:rsidRDefault="007A6385" w:rsidP="007A6385">
            <w:pPr>
              <w:spacing w:after="0" w:line="240" w:lineRule="auto"/>
              <w:jc w:val="both"/>
              <w:rPr>
                <w:rFonts w:ascii="Times New Roman" w:eastAsia="Times New Roman" w:hAnsi="Times New Roman"/>
                <w:b/>
                <w:bCs/>
                <w:color w:val="0000FF"/>
                <w:sz w:val="20"/>
                <w:szCs w:val="20"/>
              </w:rPr>
            </w:pPr>
            <w:r w:rsidRPr="007A6385">
              <w:rPr>
                <w:rFonts w:ascii="Times New Roman" w:eastAsia="Times New Roman" w:hAnsi="Times New Roman"/>
                <w:b/>
                <w:bCs/>
                <w:color w:val="0000FF"/>
                <w:sz w:val="20"/>
                <w:szCs w:val="20"/>
              </w:rPr>
              <w:t>Bổ sung Điều 76a</w:t>
            </w:r>
          </w:p>
        </w:tc>
      </w:tr>
      <w:tr w:rsidR="007A6385" w:rsidRPr="007A6385" w14:paraId="686516DC" w14:textId="77777777" w:rsidTr="007A6385">
        <w:tc>
          <w:tcPr>
            <w:tcW w:w="6599" w:type="dxa"/>
            <w:tcBorders>
              <w:top w:val="nil"/>
              <w:left w:val="single" w:sz="4" w:space="0" w:color="auto"/>
              <w:bottom w:val="single" w:sz="4" w:space="0" w:color="auto"/>
              <w:right w:val="single" w:sz="4" w:space="0" w:color="auto"/>
            </w:tcBorders>
            <w:vAlign w:val="center"/>
            <w:hideMark/>
          </w:tcPr>
          <w:p w14:paraId="2A2FBE1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049B948E"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1. Phạt tiền từ 10.000.000 đồng đến 20.000.000 đồng đối với  hành vi hồ sơ công bố đối với nguyên liệu sản xuất trang thiết bị y tế, chất ngoại kiểm chứa chất ma túy và tiền chất không đầy đủ thành phần hồ sơ hoặc không bảo đảm tính hợp pháp theo quy định của pháp luật.</w:t>
            </w:r>
          </w:p>
        </w:tc>
        <w:tc>
          <w:tcPr>
            <w:tcW w:w="2761" w:type="dxa"/>
            <w:tcBorders>
              <w:top w:val="nil"/>
              <w:left w:val="nil"/>
              <w:bottom w:val="single" w:sz="4" w:space="0" w:color="auto"/>
              <w:right w:val="single" w:sz="4" w:space="0" w:color="auto"/>
            </w:tcBorders>
            <w:vAlign w:val="center"/>
            <w:hideMark/>
          </w:tcPr>
          <w:p w14:paraId="5F9EC128"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Sửa đổi cho phù hợp với Nghị định số 148/2025/NĐ-CP</w:t>
            </w:r>
          </w:p>
        </w:tc>
      </w:tr>
      <w:tr w:rsidR="007A6385" w:rsidRPr="007A6385" w14:paraId="4FB1E832" w14:textId="77777777" w:rsidTr="007A6385">
        <w:tc>
          <w:tcPr>
            <w:tcW w:w="6599" w:type="dxa"/>
            <w:tcBorders>
              <w:top w:val="nil"/>
              <w:left w:val="single" w:sz="4" w:space="0" w:color="auto"/>
              <w:bottom w:val="single" w:sz="4" w:space="0" w:color="auto"/>
              <w:right w:val="single" w:sz="4" w:space="0" w:color="auto"/>
            </w:tcBorders>
            <w:vAlign w:val="center"/>
            <w:hideMark/>
          </w:tcPr>
          <w:p w14:paraId="092AF56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50143C97"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2. Phạt tiền từ 20.000.000 đồng đến 30.000.000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33654918"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1DCD7CE1" w14:textId="77777777" w:rsidTr="007A6385">
        <w:tc>
          <w:tcPr>
            <w:tcW w:w="6599" w:type="dxa"/>
            <w:tcBorders>
              <w:top w:val="nil"/>
              <w:left w:val="single" w:sz="4" w:space="0" w:color="auto"/>
              <w:bottom w:val="single" w:sz="4" w:space="0" w:color="auto"/>
              <w:right w:val="single" w:sz="4" w:space="0" w:color="auto"/>
            </w:tcBorders>
            <w:vAlign w:val="center"/>
            <w:hideMark/>
          </w:tcPr>
          <w:p w14:paraId="7725B52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7CA2B390"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Cơ sở thực hiện nhập khẩu nguyên liệu sản xuất thiết bị y tế và chất ngoại kiểm có chứa chất ma túy và tiền chất chưa đăng tải hồ sơ công bố trên Cổng thông tin điện tử về quản lý thiết bị y tế tại các tỉnh, thành phố;</w:t>
            </w:r>
          </w:p>
        </w:tc>
        <w:tc>
          <w:tcPr>
            <w:tcW w:w="2761" w:type="dxa"/>
            <w:tcBorders>
              <w:top w:val="nil"/>
              <w:left w:val="nil"/>
              <w:bottom w:val="single" w:sz="4" w:space="0" w:color="auto"/>
              <w:right w:val="single" w:sz="4" w:space="0" w:color="auto"/>
            </w:tcBorders>
            <w:vAlign w:val="center"/>
            <w:hideMark/>
          </w:tcPr>
          <w:p w14:paraId="08CF8FD4"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Sửa đổi cho phù hợp với Nghị định số 148/2025/NĐ-CP</w:t>
            </w:r>
          </w:p>
        </w:tc>
      </w:tr>
      <w:tr w:rsidR="007A6385" w:rsidRPr="007A6385" w14:paraId="1BCED01F" w14:textId="77777777" w:rsidTr="007A6385">
        <w:tc>
          <w:tcPr>
            <w:tcW w:w="6599" w:type="dxa"/>
            <w:tcBorders>
              <w:top w:val="nil"/>
              <w:left w:val="single" w:sz="4" w:space="0" w:color="auto"/>
              <w:bottom w:val="single" w:sz="4" w:space="0" w:color="auto"/>
              <w:right w:val="single" w:sz="4" w:space="0" w:color="auto"/>
            </w:tcBorders>
            <w:vAlign w:val="center"/>
            <w:hideMark/>
          </w:tcPr>
          <w:p w14:paraId="6F3C747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7D4BEF6F"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Cơ sở nhập khẩu, xuất khẩu không thực hiện lại việc công bố nồng độ, hàm lượng ma túy và tiền chất khi có bất kỳ thay đổi trong hồ sơ đã công bố.</w:t>
            </w:r>
          </w:p>
        </w:tc>
        <w:tc>
          <w:tcPr>
            <w:tcW w:w="2761" w:type="dxa"/>
            <w:tcBorders>
              <w:top w:val="nil"/>
              <w:left w:val="nil"/>
              <w:bottom w:val="single" w:sz="4" w:space="0" w:color="auto"/>
              <w:right w:val="single" w:sz="4" w:space="0" w:color="auto"/>
            </w:tcBorders>
            <w:vAlign w:val="center"/>
            <w:hideMark/>
          </w:tcPr>
          <w:p w14:paraId="652D742D"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02F30A0B" w14:textId="77777777" w:rsidTr="007A6385">
        <w:tc>
          <w:tcPr>
            <w:tcW w:w="6599" w:type="dxa"/>
            <w:tcBorders>
              <w:top w:val="nil"/>
              <w:left w:val="single" w:sz="4" w:space="0" w:color="auto"/>
              <w:bottom w:val="single" w:sz="4" w:space="0" w:color="auto"/>
              <w:right w:val="single" w:sz="4" w:space="0" w:color="auto"/>
            </w:tcBorders>
            <w:vAlign w:val="center"/>
            <w:hideMark/>
          </w:tcPr>
          <w:p w14:paraId="6812ECB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390FC57A"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3. Hình thức xử phạt bổ sung:</w:t>
            </w:r>
          </w:p>
        </w:tc>
        <w:tc>
          <w:tcPr>
            <w:tcW w:w="2761" w:type="dxa"/>
            <w:tcBorders>
              <w:top w:val="nil"/>
              <w:left w:val="nil"/>
              <w:bottom w:val="single" w:sz="4" w:space="0" w:color="auto"/>
              <w:right w:val="single" w:sz="4" w:space="0" w:color="auto"/>
            </w:tcBorders>
            <w:vAlign w:val="center"/>
            <w:hideMark/>
          </w:tcPr>
          <w:p w14:paraId="2D17BE7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6A80DD21" w14:textId="77777777" w:rsidTr="007A6385">
        <w:tc>
          <w:tcPr>
            <w:tcW w:w="6599" w:type="dxa"/>
            <w:tcBorders>
              <w:top w:val="nil"/>
              <w:left w:val="single" w:sz="4" w:space="0" w:color="auto"/>
              <w:bottom w:val="single" w:sz="4" w:space="0" w:color="auto"/>
              <w:right w:val="single" w:sz="4" w:space="0" w:color="auto"/>
            </w:tcBorders>
            <w:vAlign w:val="center"/>
            <w:hideMark/>
          </w:tcPr>
          <w:p w14:paraId="40D4F28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446A1205"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 xml:space="preserve">Đình chỉ hoạt động có liên quan đến hành vi vi phạm trong thời hạn từ 01 tháng đến 03 tháng đối với hành vi quy định tại các khoản 1, khoản 2 Điều này. </w:t>
            </w:r>
          </w:p>
        </w:tc>
        <w:tc>
          <w:tcPr>
            <w:tcW w:w="2761" w:type="dxa"/>
            <w:tcBorders>
              <w:top w:val="nil"/>
              <w:left w:val="nil"/>
              <w:bottom w:val="single" w:sz="4" w:space="0" w:color="auto"/>
              <w:right w:val="single" w:sz="4" w:space="0" w:color="auto"/>
            </w:tcBorders>
            <w:vAlign w:val="center"/>
            <w:hideMark/>
          </w:tcPr>
          <w:p w14:paraId="344231E5"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70E1BF80"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6CB02B01"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77. Vi phạm các quy định về dịch vụ tư vấn về trang thiết bị y tế</w:t>
            </w:r>
          </w:p>
        </w:tc>
        <w:tc>
          <w:tcPr>
            <w:tcW w:w="6599" w:type="dxa"/>
            <w:tcBorders>
              <w:top w:val="nil"/>
              <w:left w:val="nil"/>
              <w:bottom w:val="single" w:sz="4" w:space="0" w:color="auto"/>
              <w:right w:val="single" w:sz="4" w:space="0" w:color="auto"/>
            </w:tcBorders>
            <w:shd w:val="clear" w:color="000000" w:fill="FFFF00"/>
            <w:vAlign w:val="center"/>
            <w:hideMark/>
          </w:tcPr>
          <w:p w14:paraId="3D6EB468" w14:textId="77777777" w:rsidR="007A6385" w:rsidRPr="007A6385" w:rsidRDefault="007A6385" w:rsidP="007A6385">
            <w:pPr>
              <w:spacing w:after="0" w:line="240" w:lineRule="auto"/>
              <w:jc w:val="both"/>
              <w:rPr>
                <w:rFonts w:ascii="Times New Roman" w:eastAsia="Times New Roman" w:hAnsi="Times New Roman"/>
                <w:b/>
                <w:bCs/>
                <w:color w:val="0000FF"/>
                <w:sz w:val="24"/>
                <w:szCs w:val="24"/>
                <w:u w:val="single"/>
              </w:rPr>
            </w:pPr>
            <w:r w:rsidRPr="007A6385">
              <w:rPr>
                <w:rFonts w:ascii="Times New Roman" w:eastAsia="Times New Roman" w:hAnsi="Times New Roman"/>
                <w:b/>
                <w:bCs/>
                <w:color w:val="0000FF"/>
                <w:sz w:val="24"/>
                <w:szCs w:val="24"/>
                <w:u w:val="single"/>
              </w:rPr>
              <w:t xml:space="preserve">Điều 80. Vi phạm quy định điều kiện thực hiện dịch vụ tư vấn về kỹ thuật thiết bị y tế </w:t>
            </w:r>
          </w:p>
        </w:tc>
        <w:tc>
          <w:tcPr>
            <w:tcW w:w="2761" w:type="dxa"/>
            <w:vMerge w:val="restart"/>
            <w:tcBorders>
              <w:top w:val="nil"/>
              <w:left w:val="single" w:sz="4" w:space="0" w:color="auto"/>
              <w:bottom w:val="single" w:sz="4" w:space="0" w:color="000000"/>
              <w:right w:val="single" w:sz="4" w:space="0" w:color="auto"/>
            </w:tcBorders>
            <w:vAlign w:val="center"/>
            <w:hideMark/>
          </w:tcPr>
          <w:p w14:paraId="5B0BDB1D"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xml:space="preserve">Sửa đổi bổ sung toàn bộ Điều 77 vì thủ tục hành chính Công bố đủ điều kiện tư vấn về kỹ thuật thiết bị y tế đã bị bãi bỏ </w:t>
            </w:r>
            <w:r w:rsidRPr="007A6385">
              <w:rPr>
                <w:rFonts w:ascii="Times New Roman" w:eastAsia="Times New Roman" w:hAnsi="Times New Roman"/>
                <w:color w:val="0000FF"/>
                <w:sz w:val="20"/>
                <w:szCs w:val="20"/>
              </w:rPr>
              <w:lastRenderedPageBreak/>
              <w:t xml:space="preserve">tại Phụ lục VIII, Nghị định số 148/2025/NĐ-CP ngày 12/6/2025 của Chính phủ. Tuy nhiên, nhưng vẫn còn điều kiện về thực hiện dịch vụ tư vấn về kỹ thuật TBYT quy định tại Điều 53 Nghị định số 98/2021/NĐ-CP. </w:t>
            </w:r>
          </w:p>
        </w:tc>
      </w:tr>
      <w:tr w:rsidR="007A6385" w:rsidRPr="007A6385" w14:paraId="42022FBD" w14:textId="77777777" w:rsidTr="007A6385">
        <w:tc>
          <w:tcPr>
            <w:tcW w:w="6599" w:type="dxa"/>
            <w:tcBorders>
              <w:top w:val="nil"/>
              <w:left w:val="single" w:sz="4" w:space="0" w:color="auto"/>
              <w:bottom w:val="single" w:sz="4" w:space="0" w:color="auto"/>
              <w:right w:val="single" w:sz="4" w:space="0" w:color="auto"/>
            </w:tcBorders>
            <w:vAlign w:val="center"/>
            <w:hideMark/>
          </w:tcPr>
          <w:p w14:paraId="1F7C74C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Phạt tiền từ 3.000.000 đồng đến 5.000.000 đồng đối với hành vi không lập văn bản thông báo về sự thay đổi kèm theo các tài liệu </w:t>
            </w:r>
            <w:r w:rsidRPr="007A6385">
              <w:rPr>
                <w:rFonts w:ascii="Times New Roman" w:eastAsia="Times New Roman" w:hAnsi="Times New Roman"/>
                <w:color w:val="000000"/>
                <w:sz w:val="24"/>
                <w:szCs w:val="24"/>
              </w:rPr>
              <w:lastRenderedPageBreak/>
              <w:t>có liên quan đến sự thay đổi hoặc không cập nhật các tài liệu vào hồ sơ công bố đã công khai trên cổng thông tin điện tử về quản lý trang thiết bị y tế trong thời hạn quy định khi có sự thay đổi liên quan đến hồ sơ công bố trước đó.</w:t>
            </w:r>
          </w:p>
        </w:tc>
        <w:tc>
          <w:tcPr>
            <w:tcW w:w="6599" w:type="dxa"/>
            <w:tcBorders>
              <w:top w:val="nil"/>
              <w:left w:val="nil"/>
              <w:bottom w:val="single" w:sz="4" w:space="0" w:color="auto"/>
              <w:right w:val="single" w:sz="4" w:space="0" w:color="auto"/>
            </w:tcBorders>
            <w:vAlign w:val="center"/>
            <w:hideMark/>
          </w:tcPr>
          <w:p w14:paraId="0498EA10"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lastRenderedPageBreak/>
              <w:t>1. Phạt tiền từ 3.000.000 đồng đến 5.000.000 đồng đối với một trong các hành vi sau đây:</w:t>
            </w:r>
          </w:p>
        </w:tc>
        <w:tc>
          <w:tcPr>
            <w:tcW w:w="2761" w:type="dxa"/>
            <w:vMerge/>
            <w:tcBorders>
              <w:top w:val="nil"/>
              <w:left w:val="single" w:sz="4" w:space="0" w:color="auto"/>
              <w:bottom w:val="single" w:sz="4" w:space="0" w:color="000000"/>
              <w:right w:val="single" w:sz="4" w:space="0" w:color="auto"/>
            </w:tcBorders>
            <w:vAlign w:val="center"/>
            <w:hideMark/>
          </w:tcPr>
          <w:p w14:paraId="79580D46"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5EDD0136" w14:textId="77777777" w:rsidTr="007A6385">
        <w:tc>
          <w:tcPr>
            <w:tcW w:w="6599" w:type="dxa"/>
            <w:tcBorders>
              <w:top w:val="nil"/>
              <w:left w:val="single" w:sz="4" w:space="0" w:color="auto"/>
              <w:bottom w:val="single" w:sz="4" w:space="0" w:color="auto"/>
              <w:right w:val="single" w:sz="4" w:space="0" w:color="auto"/>
            </w:tcBorders>
            <w:vAlign w:val="center"/>
            <w:hideMark/>
          </w:tcPr>
          <w:p w14:paraId="68EE427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1779DE00"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Không có trình độ từ đại học chuyên ngành kỹ thuật hoặc chuyên ngành y, dược trở lên;</w:t>
            </w:r>
          </w:p>
        </w:tc>
        <w:tc>
          <w:tcPr>
            <w:tcW w:w="2761" w:type="dxa"/>
            <w:vMerge/>
            <w:tcBorders>
              <w:top w:val="nil"/>
              <w:left w:val="single" w:sz="4" w:space="0" w:color="auto"/>
              <w:bottom w:val="single" w:sz="4" w:space="0" w:color="000000"/>
              <w:right w:val="single" w:sz="4" w:space="0" w:color="auto"/>
            </w:tcBorders>
            <w:vAlign w:val="center"/>
            <w:hideMark/>
          </w:tcPr>
          <w:p w14:paraId="39467400"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7586E7E7" w14:textId="77777777" w:rsidTr="007A6385">
        <w:tc>
          <w:tcPr>
            <w:tcW w:w="6599" w:type="dxa"/>
            <w:tcBorders>
              <w:top w:val="nil"/>
              <w:left w:val="single" w:sz="4" w:space="0" w:color="auto"/>
              <w:bottom w:val="single" w:sz="4" w:space="0" w:color="auto"/>
              <w:right w:val="single" w:sz="4" w:space="0" w:color="auto"/>
            </w:tcBorders>
            <w:vAlign w:val="center"/>
            <w:hideMark/>
          </w:tcPr>
          <w:p w14:paraId="5F844CF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718932C2"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Không đủ thời gian công tác trực tiếp về kỹ thuật thiết bị y tế tại cơ sở y tế từ 05 năm trở lên;</w:t>
            </w:r>
          </w:p>
        </w:tc>
        <w:tc>
          <w:tcPr>
            <w:tcW w:w="2761" w:type="dxa"/>
            <w:vMerge/>
            <w:tcBorders>
              <w:top w:val="nil"/>
              <w:left w:val="single" w:sz="4" w:space="0" w:color="auto"/>
              <w:bottom w:val="single" w:sz="4" w:space="0" w:color="000000"/>
              <w:right w:val="single" w:sz="4" w:space="0" w:color="auto"/>
            </w:tcBorders>
            <w:vAlign w:val="center"/>
            <w:hideMark/>
          </w:tcPr>
          <w:p w14:paraId="376D41ED"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24E80CEA" w14:textId="77777777" w:rsidTr="007A6385">
        <w:tc>
          <w:tcPr>
            <w:tcW w:w="6599" w:type="dxa"/>
            <w:tcBorders>
              <w:top w:val="nil"/>
              <w:left w:val="single" w:sz="4" w:space="0" w:color="auto"/>
              <w:bottom w:val="single" w:sz="4" w:space="0" w:color="auto"/>
              <w:right w:val="single" w:sz="4" w:space="0" w:color="auto"/>
            </w:tcBorders>
            <w:vAlign w:val="center"/>
            <w:hideMark/>
          </w:tcPr>
          <w:p w14:paraId="537B7BB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4345B315"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Chưa được cơ sở đào tạo kiểm tra và công nhận đủ khả năng tư vấn về kỹ thuật thiết bị y tế theo chương trình đào tạo do Bộ Y tế ban hành.</w:t>
            </w:r>
          </w:p>
        </w:tc>
        <w:tc>
          <w:tcPr>
            <w:tcW w:w="2761" w:type="dxa"/>
            <w:vMerge/>
            <w:tcBorders>
              <w:top w:val="nil"/>
              <w:left w:val="single" w:sz="4" w:space="0" w:color="auto"/>
              <w:bottom w:val="single" w:sz="4" w:space="0" w:color="000000"/>
              <w:right w:val="single" w:sz="4" w:space="0" w:color="auto"/>
            </w:tcBorders>
            <w:vAlign w:val="center"/>
            <w:hideMark/>
          </w:tcPr>
          <w:p w14:paraId="63F40EC8"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5CEFF495" w14:textId="77777777" w:rsidTr="007A6385">
        <w:tc>
          <w:tcPr>
            <w:tcW w:w="6599" w:type="dxa"/>
            <w:tcBorders>
              <w:top w:val="nil"/>
              <w:left w:val="single" w:sz="4" w:space="0" w:color="auto"/>
              <w:bottom w:val="single" w:sz="4" w:space="0" w:color="auto"/>
              <w:right w:val="single" w:sz="4" w:space="0" w:color="auto"/>
            </w:tcBorders>
            <w:vAlign w:val="center"/>
            <w:hideMark/>
          </w:tcPr>
          <w:p w14:paraId="754422F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51FDE273"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2. Phạt tiền từ 5.000.000 đồng đến 10.000.000 đồng đối với hành vi hồ sơ công bố đủ điều kiện tư vấn về kỹ thuật thiết bị y tế không bảo đảm tính hợp pháp theo quy định của pháp luật.</w:t>
            </w:r>
          </w:p>
        </w:tc>
        <w:tc>
          <w:tcPr>
            <w:tcW w:w="2761" w:type="dxa"/>
            <w:vMerge/>
            <w:tcBorders>
              <w:top w:val="nil"/>
              <w:left w:val="single" w:sz="4" w:space="0" w:color="auto"/>
              <w:bottom w:val="single" w:sz="4" w:space="0" w:color="000000"/>
              <w:right w:val="single" w:sz="4" w:space="0" w:color="auto"/>
            </w:tcBorders>
            <w:vAlign w:val="center"/>
            <w:hideMark/>
          </w:tcPr>
          <w:p w14:paraId="13E540B4"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0DF8A8F3" w14:textId="77777777" w:rsidTr="007A6385">
        <w:tc>
          <w:tcPr>
            <w:tcW w:w="6599" w:type="dxa"/>
            <w:tcBorders>
              <w:top w:val="nil"/>
              <w:left w:val="single" w:sz="4" w:space="0" w:color="auto"/>
              <w:bottom w:val="single" w:sz="4" w:space="0" w:color="auto"/>
              <w:right w:val="single" w:sz="4" w:space="0" w:color="auto"/>
            </w:tcBorders>
            <w:vAlign w:val="center"/>
            <w:hideMark/>
          </w:tcPr>
          <w:p w14:paraId="7C86E4F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Tài liệu trong hồ sơ công bố đủ điều kiện tư vấn về kỹ thuật trang thiết bị y tế không bảo đảm tính hợp pháp theo quy định của pháp luật;</w:t>
            </w:r>
          </w:p>
        </w:tc>
        <w:tc>
          <w:tcPr>
            <w:tcW w:w="6599" w:type="dxa"/>
            <w:tcBorders>
              <w:top w:val="nil"/>
              <w:left w:val="nil"/>
              <w:bottom w:val="single" w:sz="4" w:space="0" w:color="auto"/>
              <w:right w:val="single" w:sz="4" w:space="0" w:color="auto"/>
            </w:tcBorders>
            <w:vAlign w:val="center"/>
            <w:hideMark/>
          </w:tcPr>
          <w:p w14:paraId="5E0C07EA"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 </w:t>
            </w:r>
          </w:p>
        </w:tc>
        <w:tc>
          <w:tcPr>
            <w:tcW w:w="2761" w:type="dxa"/>
            <w:vMerge/>
            <w:tcBorders>
              <w:top w:val="nil"/>
              <w:left w:val="single" w:sz="4" w:space="0" w:color="auto"/>
              <w:bottom w:val="single" w:sz="4" w:space="0" w:color="000000"/>
              <w:right w:val="single" w:sz="4" w:space="0" w:color="auto"/>
            </w:tcBorders>
            <w:vAlign w:val="center"/>
            <w:hideMark/>
          </w:tcPr>
          <w:p w14:paraId="0E9890D3"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59588137" w14:textId="77777777" w:rsidTr="007A6385">
        <w:tc>
          <w:tcPr>
            <w:tcW w:w="6599" w:type="dxa"/>
            <w:tcBorders>
              <w:top w:val="nil"/>
              <w:left w:val="single" w:sz="4" w:space="0" w:color="auto"/>
              <w:bottom w:val="single" w:sz="4" w:space="0" w:color="auto"/>
              <w:right w:val="single" w:sz="4" w:space="0" w:color="auto"/>
            </w:tcBorders>
            <w:vAlign w:val="center"/>
            <w:hideMark/>
          </w:tcPr>
          <w:p w14:paraId="177631E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 vấn trang thiết bị y tế khi chưa được Bộ Y tế công khai thông tin và hồ sơ công bố đủ điều kiện tư vấn về kỹ thuật trang thiết bị y tế;</w:t>
            </w:r>
          </w:p>
        </w:tc>
        <w:tc>
          <w:tcPr>
            <w:tcW w:w="6599" w:type="dxa"/>
            <w:tcBorders>
              <w:top w:val="nil"/>
              <w:left w:val="nil"/>
              <w:bottom w:val="single" w:sz="4" w:space="0" w:color="auto"/>
              <w:right w:val="single" w:sz="4" w:space="0" w:color="auto"/>
            </w:tcBorders>
            <w:vAlign w:val="center"/>
            <w:hideMark/>
          </w:tcPr>
          <w:p w14:paraId="2C64D9D6"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Bãi bỏ</w:t>
            </w:r>
          </w:p>
        </w:tc>
        <w:tc>
          <w:tcPr>
            <w:tcW w:w="2761" w:type="dxa"/>
            <w:vMerge/>
            <w:tcBorders>
              <w:top w:val="nil"/>
              <w:left w:val="single" w:sz="4" w:space="0" w:color="auto"/>
              <w:bottom w:val="single" w:sz="4" w:space="0" w:color="000000"/>
              <w:right w:val="single" w:sz="4" w:space="0" w:color="auto"/>
            </w:tcBorders>
            <w:vAlign w:val="center"/>
            <w:hideMark/>
          </w:tcPr>
          <w:p w14:paraId="3405B0B3"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05B342C9" w14:textId="77777777" w:rsidTr="007A6385">
        <w:tc>
          <w:tcPr>
            <w:tcW w:w="6599" w:type="dxa"/>
            <w:tcBorders>
              <w:top w:val="nil"/>
              <w:left w:val="single" w:sz="4" w:space="0" w:color="auto"/>
              <w:bottom w:val="single" w:sz="4" w:space="0" w:color="auto"/>
              <w:right w:val="single" w:sz="4" w:space="0" w:color="auto"/>
            </w:tcBorders>
            <w:vAlign w:val="center"/>
            <w:hideMark/>
          </w:tcPr>
          <w:p w14:paraId="3362120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 vấn trang thiết bị y tế không đúng phạm vi tư vấn về kỹ thuật trang thiết bị y tế so với hồ sơ công bố đủ điều kiện tư vấn kỹ thuật trang thiết bị y tế.</w:t>
            </w:r>
          </w:p>
        </w:tc>
        <w:tc>
          <w:tcPr>
            <w:tcW w:w="6599" w:type="dxa"/>
            <w:tcBorders>
              <w:top w:val="nil"/>
              <w:left w:val="nil"/>
              <w:bottom w:val="single" w:sz="4" w:space="0" w:color="auto"/>
              <w:right w:val="single" w:sz="4" w:space="0" w:color="auto"/>
            </w:tcBorders>
            <w:vAlign w:val="center"/>
            <w:hideMark/>
          </w:tcPr>
          <w:p w14:paraId="545AFB86"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Bãi bỏ</w:t>
            </w:r>
          </w:p>
        </w:tc>
        <w:tc>
          <w:tcPr>
            <w:tcW w:w="2761" w:type="dxa"/>
            <w:vMerge/>
            <w:tcBorders>
              <w:top w:val="nil"/>
              <w:left w:val="single" w:sz="4" w:space="0" w:color="auto"/>
              <w:bottom w:val="single" w:sz="4" w:space="0" w:color="000000"/>
              <w:right w:val="single" w:sz="4" w:space="0" w:color="auto"/>
            </w:tcBorders>
            <w:vAlign w:val="center"/>
            <w:hideMark/>
          </w:tcPr>
          <w:p w14:paraId="4170211E"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306780A5" w14:textId="77777777" w:rsidTr="007A6385">
        <w:tc>
          <w:tcPr>
            <w:tcW w:w="6599" w:type="dxa"/>
            <w:tcBorders>
              <w:top w:val="nil"/>
              <w:left w:val="single" w:sz="4" w:space="0" w:color="auto"/>
              <w:bottom w:val="single" w:sz="4" w:space="0" w:color="auto"/>
              <w:right w:val="single" w:sz="4" w:space="0" w:color="auto"/>
            </w:tcBorders>
            <w:vAlign w:val="center"/>
            <w:hideMark/>
          </w:tcPr>
          <w:p w14:paraId="4915C60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Hình thức xử phạt bổ sung:</w:t>
            </w:r>
          </w:p>
        </w:tc>
        <w:tc>
          <w:tcPr>
            <w:tcW w:w="6599" w:type="dxa"/>
            <w:tcBorders>
              <w:top w:val="nil"/>
              <w:left w:val="nil"/>
              <w:bottom w:val="single" w:sz="4" w:space="0" w:color="auto"/>
              <w:right w:val="single" w:sz="4" w:space="0" w:color="auto"/>
            </w:tcBorders>
            <w:vAlign w:val="center"/>
            <w:hideMark/>
          </w:tcPr>
          <w:p w14:paraId="635BC0EE"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3. Hình thức xử phạt bổ sung:</w:t>
            </w:r>
          </w:p>
        </w:tc>
        <w:tc>
          <w:tcPr>
            <w:tcW w:w="2761" w:type="dxa"/>
            <w:vMerge/>
            <w:tcBorders>
              <w:top w:val="nil"/>
              <w:left w:val="single" w:sz="4" w:space="0" w:color="auto"/>
              <w:bottom w:val="single" w:sz="4" w:space="0" w:color="000000"/>
              <w:right w:val="single" w:sz="4" w:space="0" w:color="auto"/>
            </w:tcBorders>
            <w:vAlign w:val="center"/>
            <w:hideMark/>
          </w:tcPr>
          <w:p w14:paraId="52054CFE"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72110D82" w14:textId="77777777" w:rsidTr="007A6385">
        <w:tc>
          <w:tcPr>
            <w:tcW w:w="6599" w:type="dxa"/>
            <w:tcBorders>
              <w:top w:val="nil"/>
              <w:left w:val="single" w:sz="4" w:space="0" w:color="auto"/>
              <w:bottom w:val="single" w:sz="4" w:space="0" w:color="auto"/>
              <w:right w:val="single" w:sz="4" w:space="0" w:color="auto"/>
            </w:tcBorders>
            <w:vAlign w:val="center"/>
            <w:hideMark/>
          </w:tcPr>
          <w:p w14:paraId="0DBF01A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Đình chỉ hoạt động trong thời hạn từ 01 tháng đến 03 tháng đối với hành vi quy định tại các khoản 1 và 2 Điều này.</w:t>
            </w:r>
          </w:p>
        </w:tc>
        <w:tc>
          <w:tcPr>
            <w:tcW w:w="6599" w:type="dxa"/>
            <w:tcBorders>
              <w:top w:val="nil"/>
              <w:left w:val="nil"/>
              <w:bottom w:val="single" w:sz="4" w:space="0" w:color="auto"/>
              <w:right w:val="single" w:sz="4" w:space="0" w:color="auto"/>
            </w:tcBorders>
            <w:vAlign w:val="center"/>
            <w:hideMark/>
          </w:tcPr>
          <w:p w14:paraId="73AF109F"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 xml:space="preserve">Đình chỉ hoạt động có liên quan đến hành vi vi phạm trong thời hạn từ 01 tháng đến 03 tháng đối với hành vi quy định tại khoản 1 và khoản 2 Điều này. </w:t>
            </w:r>
          </w:p>
        </w:tc>
        <w:tc>
          <w:tcPr>
            <w:tcW w:w="2761" w:type="dxa"/>
            <w:vMerge/>
            <w:tcBorders>
              <w:top w:val="nil"/>
              <w:left w:val="single" w:sz="4" w:space="0" w:color="auto"/>
              <w:bottom w:val="single" w:sz="4" w:space="0" w:color="000000"/>
              <w:right w:val="single" w:sz="4" w:space="0" w:color="auto"/>
            </w:tcBorders>
            <w:vAlign w:val="center"/>
            <w:hideMark/>
          </w:tcPr>
          <w:p w14:paraId="1E1DA35E"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4C13B892" w14:textId="77777777" w:rsidTr="007A6385">
        <w:tc>
          <w:tcPr>
            <w:tcW w:w="6599" w:type="dxa"/>
            <w:tcBorders>
              <w:top w:val="nil"/>
              <w:left w:val="single" w:sz="4" w:space="0" w:color="auto"/>
              <w:bottom w:val="single" w:sz="4" w:space="0" w:color="auto"/>
              <w:right w:val="single" w:sz="4" w:space="0" w:color="auto"/>
            </w:tcBorders>
            <w:vAlign w:val="center"/>
            <w:hideMark/>
          </w:tcPr>
          <w:p w14:paraId="1340358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6599" w:type="dxa"/>
            <w:tcBorders>
              <w:top w:val="nil"/>
              <w:left w:val="nil"/>
              <w:bottom w:val="single" w:sz="4" w:space="0" w:color="auto"/>
              <w:right w:val="single" w:sz="4" w:space="0" w:color="auto"/>
            </w:tcBorders>
            <w:vAlign w:val="center"/>
            <w:hideMark/>
          </w:tcPr>
          <w:p w14:paraId="21534FD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2761" w:type="dxa"/>
            <w:vMerge/>
            <w:tcBorders>
              <w:top w:val="nil"/>
              <w:left w:val="single" w:sz="4" w:space="0" w:color="auto"/>
              <w:bottom w:val="single" w:sz="4" w:space="0" w:color="000000"/>
              <w:right w:val="single" w:sz="4" w:space="0" w:color="auto"/>
            </w:tcBorders>
            <w:vAlign w:val="center"/>
            <w:hideMark/>
          </w:tcPr>
          <w:p w14:paraId="142AE158"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6F770E95" w14:textId="77777777" w:rsidTr="007A6385">
        <w:tc>
          <w:tcPr>
            <w:tcW w:w="6599" w:type="dxa"/>
            <w:tcBorders>
              <w:top w:val="nil"/>
              <w:left w:val="single" w:sz="4" w:space="0" w:color="auto"/>
              <w:bottom w:val="single" w:sz="4" w:space="0" w:color="auto"/>
              <w:right w:val="single" w:sz="4" w:space="0" w:color="auto"/>
            </w:tcBorders>
            <w:vAlign w:val="center"/>
            <w:hideMark/>
          </w:tcPr>
          <w:p w14:paraId="2B9C9D7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nộp lại phiếu tiếp nhận hồ sơ công bố đủ điều kiện tư vấn về kỹ thuật trang thiết bị y tế đối với hành vi quy định tại điểm a khoản 2 Điều này.</w:t>
            </w:r>
          </w:p>
        </w:tc>
        <w:tc>
          <w:tcPr>
            <w:tcW w:w="6599" w:type="dxa"/>
            <w:tcBorders>
              <w:top w:val="nil"/>
              <w:left w:val="nil"/>
              <w:bottom w:val="single" w:sz="4" w:space="0" w:color="auto"/>
              <w:right w:val="single" w:sz="4" w:space="0" w:color="auto"/>
            </w:tcBorders>
            <w:vAlign w:val="center"/>
            <w:hideMark/>
          </w:tcPr>
          <w:p w14:paraId="3250E12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nộp lại phiếu tiếp nhận hồ sơ công bố đủ điều kiện tư vấn về kỹ thuật trang thiết bị y tế đối với hành vi quy định tại điểm a khoản 2 Điều này.</w:t>
            </w:r>
          </w:p>
        </w:tc>
        <w:tc>
          <w:tcPr>
            <w:tcW w:w="2761" w:type="dxa"/>
            <w:vMerge/>
            <w:tcBorders>
              <w:top w:val="nil"/>
              <w:left w:val="single" w:sz="4" w:space="0" w:color="auto"/>
              <w:bottom w:val="single" w:sz="4" w:space="0" w:color="000000"/>
              <w:right w:val="single" w:sz="4" w:space="0" w:color="auto"/>
            </w:tcBorders>
            <w:vAlign w:val="center"/>
            <w:hideMark/>
          </w:tcPr>
          <w:p w14:paraId="63DB4F1E"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103DE706"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45775E6B"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78. Vi phạm các quy định về thông tin trang thiết bị y tế</w:t>
            </w:r>
          </w:p>
        </w:tc>
        <w:tc>
          <w:tcPr>
            <w:tcW w:w="6599" w:type="dxa"/>
            <w:tcBorders>
              <w:top w:val="nil"/>
              <w:left w:val="nil"/>
              <w:bottom w:val="single" w:sz="4" w:space="0" w:color="auto"/>
              <w:right w:val="single" w:sz="4" w:space="0" w:color="auto"/>
            </w:tcBorders>
            <w:shd w:val="clear" w:color="000000" w:fill="FFFF00"/>
            <w:vAlign w:val="center"/>
            <w:hideMark/>
          </w:tcPr>
          <w:p w14:paraId="0F6E051E" w14:textId="77777777" w:rsidR="007A6385" w:rsidRPr="007A6385" w:rsidRDefault="007A6385" w:rsidP="007A6385">
            <w:pPr>
              <w:spacing w:after="0" w:line="240" w:lineRule="auto"/>
              <w:jc w:val="both"/>
              <w:rPr>
                <w:rFonts w:ascii="Times New Roman" w:eastAsia="Times New Roman" w:hAnsi="Times New Roman"/>
                <w:b/>
                <w:bCs/>
                <w:color w:val="0000FF"/>
                <w:sz w:val="24"/>
                <w:szCs w:val="24"/>
              </w:rPr>
            </w:pPr>
            <w:r w:rsidRPr="007A6385">
              <w:rPr>
                <w:rFonts w:ascii="Times New Roman" w:eastAsia="Times New Roman" w:hAnsi="Times New Roman"/>
                <w:b/>
                <w:bCs/>
                <w:color w:val="0000FF"/>
                <w:sz w:val="24"/>
                <w:szCs w:val="24"/>
              </w:rPr>
              <w:t>Điều 81. Vi phạm các quy định về thông tin thiết bị y tế</w:t>
            </w:r>
          </w:p>
        </w:tc>
        <w:tc>
          <w:tcPr>
            <w:tcW w:w="2761" w:type="dxa"/>
            <w:tcBorders>
              <w:top w:val="nil"/>
              <w:left w:val="nil"/>
              <w:bottom w:val="single" w:sz="4" w:space="0" w:color="auto"/>
              <w:right w:val="single" w:sz="4" w:space="0" w:color="auto"/>
            </w:tcBorders>
            <w:shd w:val="clear" w:color="000000" w:fill="FFFF00"/>
            <w:vAlign w:val="center"/>
            <w:hideMark/>
          </w:tcPr>
          <w:p w14:paraId="0AC70600" w14:textId="77777777" w:rsidR="007A6385" w:rsidRPr="007A6385" w:rsidRDefault="007A6385" w:rsidP="007A6385">
            <w:pPr>
              <w:spacing w:after="0" w:line="240" w:lineRule="auto"/>
              <w:jc w:val="both"/>
              <w:rPr>
                <w:rFonts w:ascii="Times New Roman" w:eastAsia="Times New Roman" w:hAnsi="Times New Roman"/>
                <w:b/>
                <w:bCs/>
                <w:color w:val="0000FF"/>
                <w:sz w:val="20"/>
                <w:szCs w:val="20"/>
              </w:rPr>
            </w:pPr>
            <w:r w:rsidRPr="007A6385">
              <w:rPr>
                <w:rFonts w:ascii="Times New Roman" w:eastAsia="Times New Roman" w:hAnsi="Times New Roman"/>
                <w:b/>
                <w:bCs/>
                <w:color w:val="0000FF"/>
                <w:sz w:val="20"/>
                <w:szCs w:val="20"/>
              </w:rPr>
              <w:t> </w:t>
            </w:r>
          </w:p>
        </w:tc>
      </w:tr>
      <w:tr w:rsidR="007A6385" w:rsidRPr="007A6385" w14:paraId="0F4FBA9C" w14:textId="77777777" w:rsidTr="007A6385">
        <w:tc>
          <w:tcPr>
            <w:tcW w:w="6599" w:type="dxa"/>
            <w:tcBorders>
              <w:top w:val="nil"/>
              <w:left w:val="single" w:sz="4" w:space="0" w:color="auto"/>
              <w:bottom w:val="single" w:sz="4" w:space="0" w:color="auto"/>
              <w:right w:val="single" w:sz="4" w:space="0" w:color="auto"/>
            </w:tcBorders>
            <w:vAlign w:val="center"/>
            <w:hideMark/>
          </w:tcPr>
          <w:p w14:paraId="31D48D6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2424392"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032721FE"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4DE9F73D" w14:textId="77777777" w:rsidTr="007A6385">
        <w:tc>
          <w:tcPr>
            <w:tcW w:w="6599" w:type="dxa"/>
            <w:tcBorders>
              <w:top w:val="nil"/>
              <w:left w:val="single" w:sz="4" w:space="0" w:color="auto"/>
              <w:bottom w:val="single" w:sz="4" w:space="0" w:color="auto"/>
              <w:right w:val="single" w:sz="4" w:space="0" w:color="auto"/>
            </w:tcBorders>
            <w:vAlign w:val="center"/>
            <w:hideMark/>
          </w:tcPr>
          <w:p w14:paraId="00B6A20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thông tin về mức độ rủi ro của việc sử dụng trang thiết bị y tế thuộc loại C, D cho người bệnh;</w:t>
            </w:r>
          </w:p>
        </w:tc>
        <w:tc>
          <w:tcPr>
            <w:tcW w:w="6599" w:type="dxa"/>
            <w:tcBorders>
              <w:top w:val="nil"/>
              <w:left w:val="nil"/>
              <w:bottom w:val="single" w:sz="4" w:space="0" w:color="auto"/>
              <w:right w:val="single" w:sz="4" w:space="0" w:color="auto"/>
            </w:tcBorders>
            <w:vAlign w:val="center"/>
            <w:hideMark/>
          </w:tcPr>
          <w:p w14:paraId="7972CF97"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1. Cán bộ, nhân viên y tế không thông tin về mức độ rủi ro của việc sử dụng thiết bị y tế thuộc loại C, D cho người bệnh.</w:t>
            </w:r>
          </w:p>
        </w:tc>
        <w:tc>
          <w:tcPr>
            <w:tcW w:w="2761" w:type="dxa"/>
            <w:tcBorders>
              <w:top w:val="nil"/>
              <w:left w:val="nil"/>
              <w:bottom w:val="single" w:sz="4" w:space="0" w:color="auto"/>
              <w:right w:val="single" w:sz="4" w:space="0" w:color="auto"/>
            </w:tcBorders>
            <w:vAlign w:val="center"/>
            <w:hideMark/>
          </w:tcPr>
          <w:p w14:paraId="4492C705"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c khoản 3 Điều 61 Nghị định số  98/2021/NĐ-CP</w:t>
            </w:r>
          </w:p>
        </w:tc>
      </w:tr>
      <w:tr w:rsidR="007A6385" w:rsidRPr="007A6385" w14:paraId="6C18375D" w14:textId="77777777" w:rsidTr="007A6385">
        <w:tc>
          <w:tcPr>
            <w:tcW w:w="6599" w:type="dxa"/>
            <w:tcBorders>
              <w:top w:val="nil"/>
              <w:left w:val="single" w:sz="4" w:space="0" w:color="auto"/>
              <w:bottom w:val="single" w:sz="4" w:space="0" w:color="auto"/>
              <w:right w:val="single" w:sz="4" w:space="0" w:color="auto"/>
            </w:tcBorders>
            <w:vAlign w:val="center"/>
            <w:hideMark/>
          </w:tcPr>
          <w:p w14:paraId="23BEB2A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Không công khai thông tin về mức độ rủi ro và thông tin liên quan đến việc sử dụng trang thiết bị y tế;</w:t>
            </w:r>
          </w:p>
        </w:tc>
        <w:tc>
          <w:tcPr>
            <w:tcW w:w="6599" w:type="dxa"/>
            <w:tcBorders>
              <w:top w:val="nil"/>
              <w:left w:val="nil"/>
              <w:bottom w:val="single" w:sz="4" w:space="0" w:color="auto"/>
              <w:right w:val="single" w:sz="4" w:space="0" w:color="auto"/>
            </w:tcBorders>
            <w:vAlign w:val="center"/>
            <w:hideMark/>
          </w:tcPr>
          <w:p w14:paraId="65D7B1AA"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2. Chủ sở hữu số lưu hành, cơ sở mua bán không công khai thông tin về mức độ rủi ro và thông tin liên quan đến việc sử dụng thiết bị y tế.</w:t>
            </w:r>
          </w:p>
        </w:tc>
        <w:tc>
          <w:tcPr>
            <w:tcW w:w="2761" w:type="dxa"/>
            <w:tcBorders>
              <w:top w:val="nil"/>
              <w:left w:val="nil"/>
              <w:bottom w:val="single" w:sz="4" w:space="0" w:color="auto"/>
              <w:right w:val="single" w:sz="4" w:space="0" w:color="auto"/>
            </w:tcBorders>
            <w:vAlign w:val="center"/>
            <w:hideMark/>
          </w:tcPr>
          <w:p w14:paraId="1EC7A52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a khoản 3 Điều 61 Nghị định số  98/2021/NĐ-CP</w:t>
            </w:r>
          </w:p>
        </w:tc>
      </w:tr>
      <w:tr w:rsidR="007A6385" w:rsidRPr="007A6385" w14:paraId="1407A399" w14:textId="77777777" w:rsidTr="007A6385">
        <w:tc>
          <w:tcPr>
            <w:tcW w:w="6599" w:type="dxa"/>
            <w:tcBorders>
              <w:top w:val="nil"/>
              <w:left w:val="single" w:sz="4" w:space="0" w:color="auto"/>
              <w:bottom w:val="single" w:sz="4" w:space="0" w:color="auto"/>
              <w:right w:val="single" w:sz="4" w:space="0" w:color="auto"/>
            </w:tcBorders>
            <w:vAlign w:val="center"/>
            <w:hideMark/>
          </w:tcPr>
          <w:p w14:paraId="7810D55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phổ biến thông tin về mức độ rủi ro và thông tin liên quan đến việc sử dụng trang thiết bị y tế trong phạm vi cơ sở y tế.</w:t>
            </w:r>
          </w:p>
        </w:tc>
        <w:tc>
          <w:tcPr>
            <w:tcW w:w="6599" w:type="dxa"/>
            <w:tcBorders>
              <w:top w:val="nil"/>
              <w:left w:val="nil"/>
              <w:bottom w:val="single" w:sz="4" w:space="0" w:color="auto"/>
              <w:right w:val="single" w:sz="4" w:space="0" w:color="auto"/>
            </w:tcBorders>
            <w:vAlign w:val="center"/>
            <w:hideMark/>
          </w:tcPr>
          <w:p w14:paraId="38D5031C"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3. Cơ sở y tế không thực hiện phổ biến thông tin về mức độ rủi ro và thông tin liên quan đến việc sử dụng thiết bị y tế trong phạm vi cơ sở y tế.</w:t>
            </w:r>
          </w:p>
        </w:tc>
        <w:tc>
          <w:tcPr>
            <w:tcW w:w="2761" w:type="dxa"/>
            <w:tcBorders>
              <w:top w:val="nil"/>
              <w:left w:val="nil"/>
              <w:bottom w:val="single" w:sz="4" w:space="0" w:color="auto"/>
              <w:right w:val="single" w:sz="4" w:space="0" w:color="auto"/>
            </w:tcBorders>
            <w:vAlign w:val="center"/>
            <w:hideMark/>
          </w:tcPr>
          <w:p w14:paraId="5EE50BEE"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b khoản 3 Điều 61 Nghị định số  98/2021/NĐ-CP</w:t>
            </w:r>
          </w:p>
        </w:tc>
      </w:tr>
      <w:tr w:rsidR="007A6385" w:rsidRPr="007A6385" w14:paraId="71351398"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041BDAE9"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78a. Vi phạm quy định về quản lý giá trang thiết bị y tế</w:t>
            </w:r>
          </w:p>
        </w:tc>
        <w:tc>
          <w:tcPr>
            <w:tcW w:w="6599" w:type="dxa"/>
            <w:vMerge w:val="restart"/>
            <w:tcBorders>
              <w:top w:val="nil"/>
              <w:left w:val="single" w:sz="4" w:space="0" w:color="auto"/>
              <w:bottom w:val="single" w:sz="4" w:space="0" w:color="000000"/>
              <w:right w:val="single" w:sz="4" w:space="0" w:color="auto"/>
            </w:tcBorders>
            <w:vAlign w:val="center"/>
            <w:hideMark/>
          </w:tcPr>
          <w:p w14:paraId="3BA9C435"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Bãi bỏ</w:t>
            </w:r>
          </w:p>
        </w:tc>
        <w:tc>
          <w:tcPr>
            <w:tcW w:w="2761" w:type="dxa"/>
            <w:vMerge w:val="restart"/>
            <w:tcBorders>
              <w:top w:val="nil"/>
              <w:left w:val="single" w:sz="4" w:space="0" w:color="auto"/>
              <w:bottom w:val="single" w:sz="4" w:space="0" w:color="000000"/>
              <w:right w:val="single" w:sz="4" w:space="0" w:color="auto"/>
            </w:tcBorders>
            <w:vAlign w:val="center"/>
            <w:hideMark/>
          </w:tcPr>
          <w:p w14:paraId="7AD8FB7E"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Nghị định số 98/2021/NĐ-CP có quy định về quản lý giá thiết bị y tế. Hiện nay, các quy định về quản lý giá thiết bị y tế đã được sửa đổi, bổ sung và thực hiện theo quy định của pháp luật về giá (Luật Giá năm 2024; Nghị định số 85/2024/NĐ-CP ngày 10/7/2024). Hành vi vi phạm trong quản lý giá được điều chỉnh bởi quy định tại Nghị định số 87/2024/NĐ-CP ngày 12/7/2024 của Chính phủ quy định xử phạt hành chính trong quản lý giá. Do vậy, Cục đề xuất không quy định việc xử phạt vi phạm quy định về quản lý giá thiết bị y tế riêng mà thực hiện theo quy định về xử phạt hành chính trong quản lý giá chung.</w:t>
            </w:r>
          </w:p>
        </w:tc>
      </w:tr>
      <w:tr w:rsidR="007A6385" w:rsidRPr="007A6385" w14:paraId="4F983D03" w14:textId="77777777" w:rsidTr="007A6385">
        <w:tc>
          <w:tcPr>
            <w:tcW w:w="6599" w:type="dxa"/>
            <w:tcBorders>
              <w:top w:val="nil"/>
              <w:left w:val="single" w:sz="4" w:space="0" w:color="auto"/>
              <w:bottom w:val="single" w:sz="4" w:space="0" w:color="auto"/>
              <w:right w:val="single" w:sz="4" w:space="0" w:color="auto"/>
            </w:tcBorders>
            <w:vAlign w:val="center"/>
            <w:hideMark/>
          </w:tcPr>
          <w:p w14:paraId="1C3DB41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10.000.000 đồng đến 15.000.000 đồng đối với một trong các hành vi sau đây:</w:t>
            </w:r>
          </w:p>
        </w:tc>
        <w:tc>
          <w:tcPr>
            <w:tcW w:w="6599" w:type="dxa"/>
            <w:vMerge/>
            <w:tcBorders>
              <w:top w:val="nil"/>
              <w:left w:val="single" w:sz="4" w:space="0" w:color="auto"/>
              <w:bottom w:val="single" w:sz="4" w:space="0" w:color="000000"/>
              <w:right w:val="single" w:sz="4" w:space="0" w:color="auto"/>
            </w:tcBorders>
            <w:vAlign w:val="center"/>
            <w:hideMark/>
          </w:tcPr>
          <w:p w14:paraId="0633AD28" w14:textId="77777777" w:rsidR="007A6385" w:rsidRPr="007A6385" w:rsidRDefault="007A6385" w:rsidP="007A6385">
            <w:pPr>
              <w:spacing w:after="0" w:line="240" w:lineRule="auto"/>
              <w:rPr>
                <w:rFonts w:ascii="Times New Roman" w:eastAsia="Times New Roman" w:hAnsi="Times New Roman"/>
                <w:color w:val="0000FF"/>
                <w:sz w:val="24"/>
                <w:szCs w:val="24"/>
              </w:rPr>
            </w:pPr>
          </w:p>
        </w:tc>
        <w:tc>
          <w:tcPr>
            <w:tcW w:w="2761" w:type="dxa"/>
            <w:vMerge/>
            <w:tcBorders>
              <w:top w:val="nil"/>
              <w:left w:val="single" w:sz="4" w:space="0" w:color="auto"/>
              <w:bottom w:val="single" w:sz="4" w:space="0" w:color="000000"/>
              <w:right w:val="single" w:sz="4" w:space="0" w:color="auto"/>
            </w:tcBorders>
            <w:vAlign w:val="center"/>
            <w:hideMark/>
          </w:tcPr>
          <w:p w14:paraId="07868B3C"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798EE693" w14:textId="77777777" w:rsidTr="007A6385">
        <w:tc>
          <w:tcPr>
            <w:tcW w:w="6599" w:type="dxa"/>
            <w:tcBorders>
              <w:top w:val="nil"/>
              <w:left w:val="single" w:sz="4" w:space="0" w:color="auto"/>
              <w:bottom w:val="single" w:sz="4" w:space="0" w:color="auto"/>
              <w:right w:val="single" w:sz="4" w:space="0" w:color="auto"/>
            </w:tcBorders>
            <w:vAlign w:val="center"/>
            <w:hideMark/>
          </w:tcPr>
          <w:p w14:paraId="1E69691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đăng tải thông tin về kê khai giá trên Cổng thông tin của Bộ Y tế trước khi đưa trang thiết bị y tế đầu tiên lưu hành trên thị trường Việt Nam;</w:t>
            </w:r>
          </w:p>
        </w:tc>
        <w:tc>
          <w:tcPr>
            <w:tcW w:w="6599" w:type="dxa"/>
            <w:vMerge/>
            <w:tcBorders>
              <w:top w:val="nil"/>
              <w:left w:val="single" w:sz="4" w:space="0" w:color="auto"/>
              <w:bottom w:val="single" w:sz="4" w:space="0" w:color="000000"/>
              <w:right w:val="single" w:sz="4" w:space="0" w:color="auto"/>
            </w:tcBorders>
            <w:vAlign w:val="center"/>
            <w:hideMark/>
          </w:tcPr>
          <w:p w14:paraId="4CF2733F" w14:textId="77777777" w:rsidR="007A6385" w:rsidRPr="007A6385" w:rsidRDefault="007A6385" w:rsidP="007A6385">
            <w:pPr>
              <w:spacing w:after="0" w:line="240" w:lineRule="auto"/>
              <w:rPr>
                <w:rFonts w:ascii="Times New Roman" w:eastAsia="Times New Roman" w:hAnsi="Times New Roman"/>
                <w:color w:val="0000FF"/>
                <w:sz w:val="24"/>
                <w:szCs w:val="24"/>
              </w:rPr>
            </w:pPr>
          </w:p>
        </w:tc>
        <w:tc>
          <w:tcPr>
            <w:tcW w:w="2761" w:type="dxa"/>
            <w:vMerge/>
            <w:tcBorders>
              <w:top w:val="nil"/>
              <w:left w:val="single" w:sz="4" w:space="0" w:color="auto"/>
              <w:bottom w:val="single" w:sz="4" w:space="0" w:color="000000"/>
              <w:right w:val="single" w:sz="4" w:space="0" w:color="auto"/>
            </w:tcBorders>
            <w:vAlign w:val="center"/>
            <w:hideMark/>
          </w:tcPr>
          <w:p w14:paraId="0C3C1F71"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5585A9F3" w14:textId="77777777" w:rsidTr="007A6385">
        <w:tc>
          <w:tcPr>
            <w:tcW w:w="6599" w:type="dxa"/>
            <w:tcBorders>
              <w:top w:val="nil"/>
              <w:left w:val="single" w:sz="4" w:space="0" w:color="auto"/>
              <w:bottom w:val="single" w:sz="4" w:space="0" w:color="auto"/>
              <w:right w:val="single" w:sz="4" w:space="0" w:color="auto"/>
            </w:tcBorders>
            <w:vAlign w:val="center"/>
            <w:hideMark/>
          </w:tcPr>
          <w:p w14:paraId="7A307BE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Kê khai giá không kèm theo đầy đủ các thành phần thông tin theo quy định của pháp luật;</w:t>
            </w:r>
          </w:p>
        </w:tc>
        <w:tc>
          <w:tcPr>
            <w:tcW w:w="6599" w:type="dxa"/>
            <w:vMerge/>
            <w:tcBorders>
              <w:top w:val="nil"/>
              <w:left w:val="single" w:sz="4" w:space="0" w:color="auto"/>
              <w:bottom w:val="single" w:sz="4" w:space="0" w:color="000000"/>
              <w:right w:val="single" w:sz="4" w:space="0" w:color="auto"/>
            </w:tcBorders>
            <w:vAlign w:val="center"/>
            <w:hideMark/>
          </w:tcPr>
          <w:p w14:paraId="310E3957" w14:textId="77777777" w:rsidR="007A6385" w:rsidRPr="007A6385" w:rsidRDefault="007A6385" w:rsidP="007A6385">
            <w:pPr>
              <w:spacing w:after="0" w:line="240" w:lineRule="auto"/>
              <w:rPr>
                <w:rFonts w:ascii="Times New Roman" w:eastAsia="Times New Roman" w:hAnsi="Times New Roman"/>
                <w:color w:val="0000FF"/>
                <w:sz w:val="24"/>
                <w:szCs w:val="24"/>
              </w:rPr>
            </w:pPr>
          </w:p>
        </w:tc>
        <w:tc>
          <w:tcPr>
            <w:tcW w:w="2761" w:type="dxa"/>
            <w:vMerge/>
            <w:tcBorders>
              <w:top w:val="nil"/>
              <w:left w:val="single" w:sz="4" w:space="0" w:color="auto"/>
              <w:bottom w:val="single" w:sz="4" w:space="0" w:color="000000"/>
              <w:right w:val="single" w:sz="4" w:space="0" w:color="auto"/>
            </w:tcBorders>
            <w:vAlign w:val="center"/>
            <w:hideMark/>
          </w:tcPr>
          <w:p w14:paraId="09BA9227"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34FCDA67" w14:textId="77777777" w:rsidTr="007A6385">
        <w:tc>
          <w:tcPr>
            <w:tcW w:w="6599" w:type="dxa"/>
            <w:tcBorders>
              <w:top w:val="nil"/>
              <w:left w:val="single" w:sz="4" w:space="0" w:color="auto"/>
              <w:bottom w:val="single" w:sz="4" w:space="0" w:color="auto"/>
              <w:right w:val="single" w:sz="4" w:space="0" w:color="auto"/>
            </w:tcBorders>
            <w:vAlign w:val="center"/>
            <w:hideMark/>
          </w:tcPr>
          <w:p w14:paraId="03D5A9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Không thực hiện việc cập nhật giá kê khai trang thiết bị y tế khi có thay đổi;</w:t>
            </w:r>
          </w:p>
        </w:tc>
        <w:tc>
          <w:tcPr>
            <w:tcW w:w="6599" w:type="dxa"/>
            <w:vMerge/>
            <w:tcBorders>
              <w:top w:val="nil"/>
              <w:left w:val="single" w:sz="4" w:space="0" w:color="auto"/>
              <w:bottom w:val="single" w:sz="4" w:space="0" w:color="000000"/>
              <w:right w:val="single" w:sz="4" w:space="0" w:color="auto"/>
            </w:tcBorders>
            <w:vAlign w:val="center"/>
            <w:hideMark/>
          </w:tcPr>
          <w:p w14:paraId="36D6F4CC" w14:textId="77777777" w:rsidR="007A6385" w:rsidRPr="007A6385" w:rsidRDefault="007A6385" w:rsidP="007A6385">
            <w:pPr>
              <w:spacing w:after="0" w:line="240" w:lineRule="auto"/>
              <w:rPr>
                <w:rFonts w:ascii="Times New Roman" w:eastAsia="Times New Roman" w:hAnsi="Times New Roman"/>
                <w:color w:val="0000FF"/>
                <w:sz w:val="24"/>
                <w:szCs w:val="24"/>
              </w:rPr>
            </w:pPr>
          </w:p>
        </w:tc>
        <w:tc>
          <w:tcPr>
            <w:tcW w:w="2761" w:type="dxa"/>
            <w:vMerge/>
            <w:tcBorders>
              <w:top w:val="nil"/>
              <w:left w:val="single" w:sz="4" w:space="0" w:color="auto"/>
              <w:bottom w:val="single" w:sz="4" w:space="0" w:color="000000"/>
              <w:right w:val="single" w:sz="4" w:space="0" w:color="auto"/>
            </w:tcBorders>
            <w:vAlign w:val="center"/>
            <w:hideMark/>
          </w:tcPr>
          <w:p w14:paraId="6F79F6C5"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3F9DFCD0" w14:textId="77777777" w:rsidTr="007A6385">
        <w:tc>
          <w:tcPr>
            <w:tcW w:w="6599" w:type="dxa"/>
            <w:tcBorders>
              <w:top w:val="nil"/>
              <w:left w:val="single" w:sz="4" w:space="0" w:color="auto"/>
              <w:bottom w:val="single" w:sz="4" w:space="0" w:color="auto"/>
              <w:right w:val="single" w:sz="4" w:space="0" w:color="auto"/>
            </w:tcBorders>
            <w:vAlign w:val="center"/>
            <w:hideMark/>
          </w:tcPr>
          <w:p w14:paraId="63537E8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Không thực hiện việc giải trình các yếu tố cấu thành giá khi có yêu cầu của cơ quan có thẩm quyền;</w:t>
            </w:r>
          </w:p>
        </w:tc>
        <w:tc>
          <w:tcPr>
            <w:tcW w:w="6599" w:type="dxa"/>
            <w:vMerge/>
            <w:tcBorders>
              <w:top w:val="nil"/>
              <w:left w:val="single" w:sz="4" w:space="0" w:color="auto"/>
              <w:bottom w:val="single" w:sz="4" w:space="0" w:color="000000"/>
              <w:right w:val="single" w:sz="4" w:space="0" w:color="auto"/>
            </w:tcBorders>
            <w:vAlign w:val="center"/>
            <w:hideMark/>
          </w:tcPr>
          <w:p w14:paraId="152ADEF6" w14:textId="77777777" w:rsidR="007A6385" w:rsidRPr="007A6385" w:rsidRDefault="007A6385" w:rsidP="007A6385">
            <w:pPr>
              <w:spacing w:after="0" w:line="240" w:lineRule="auto"/>
              <w:rPr>
                <w:rFonts w:ascii="Times New Roman" w:eastAsia="Times New Roman" w:hAnsi="Times New Roman"/>
                <w:color w:val="0000FF"/>
                <w:sz w:val="24"/>
                <w:szCs w:val="24"/>
              </w:rPr>
            </w:pPr>
          </w:p>
        </w:tc>
        <w:tc>
          <w:tcPr>
            <w:tcW w:w="2761" w:type="dxa"/>
            <w:vMerge/>
            <w:tcBorders>
              <w:top w:val="nil"/>
              <w:left w:val="single" w:sz="4" w:space="0" w:color="auto"/>
              <w:bottom w:val="single" w:sz="4" w:space="0" w:color="000000"/>
              <w:right w:val="single" w:sz="4" w:space="0" w:color="auto"/>
            </w:tcBorders>
            <w:vAlign w:val="center"/>
            <w:hideMark/>
          </w:tcPr>
          <w:p w14:paraId="28B840E3"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5C84606F" w14:textId="77777777" w:rsidTr="007A6385">
        <w:tc>
          <w:tcPr>
            <w:tcW w:w="6599" w:type="dxa"/>
            <w:tcBorders>
              <w:top w:val="nil"/>
              <w:left w:val="single" w:sz="4" w:space="0" w:color="auto"/>
              <w:bottom w:val="single" w:sz="4" w:space="0" w:color="auto"/>
              <w:right w:val="single" w:sz="4" w:space="0" w:color="auto"/>
            </w:tcBorders>
            <w:vAlign w:val="center"/>
            <w:hideMark/>
          </w:tcPr>
          <w:p w14:paraId="2AF881D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Kê khai giá trang thiết bị y tế khi không phải là chủ sở hữu số lưu hành trang thiết bị y tế hoặc không phải là nhà phân phối được chủ sở hữu số lưu hành trang thiết bị y tế chỉ định kê khai giá.</w:t>
            </w:r>
          </w:p>
        </w:tc>
        <w:tc>
          <w:tcPr>
            <w:tcW w:w="6599" w:type="dxa"/>
            <w:vMerge/>
            <w:tcBorders>
              <w:top w:val="nil"/>
              <w:left w:val="single" w:sz="4" w:space="0" w:color="auto"/>
              <w:bottom w:val="single" w:sz="4" w:space="0" w:color="000000"/>
              <w:right w:val="single" w:sz="4" w:space="0" w:color="auto"/>
            </w:tcBorders>
            <w:vAlign w:val="center"/>
            <w:hideMark/>
          </w:tcPr>
          <w:p w14:paraId="1A9908FE" w14:textId="77777777" w:rsidR="007A6385" w:rsidRPr="007A6385" w:rsidRDefault="007A6385" w:rsidP="007A6385">
            <w:pPr>
              <w:spacing w:after="0" w:line="240" w:lineRule="auto"/>
              <w:rPr>
                <w:rFonts w:ascii="Times New Roman" w:eastAsia="Times New Roman" w:hAnsi="Times New Roman"/>
                <w:color w:val="0000FF"/>
                <w:sz w:val="24"/>
                <w:szCs w:val="24"/>
              </w:rPr>
            </w:pPr>
          </w:p>
        </w:tc>
        <w:tc>
          <w:tcPr>
            <w:tcW w:w="2761" w:type="dxa"/>
            <w:vMerge/>
            <w:tcBorders>
              <w:top w:val="nil"/>
              <w:left w:val="single" w:sz="4" w:space="0" w:color="auto"/>
              <w:bottom w:val="single" w:sz="4" w:space="0" w:color="000000"/>
              <w:right w:val="single" w:sz="4" w:space="0" w:color="auto"/>
            </w:tcBorders>
            <w:vAlign w:val="center"/>
            <w:hideMark/>
          </w:tcPr>
          <w:p w14:paraId="7BFAB87C"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4AF663D9" w14:textId="77777777" w:rsidTr="007A6385">
        <w:tc>
          <w:tcPr>
            <w:tcW w:w="6599" w:type="dxa"/>
            <w:tcBorders>
              <w:top w:val="nil"/>
              <w:left w:val="single" w:sz="4" w:space="0" w:color="auto"/>
              <w:bottom w:val="single" w:sz="4" w:space="0" w:color="auto"/>
              <w:right w:val="single" w:sz="4" w:space="0" w:color="auto"/>
            </w:tcBorders>
            <w:vAlign w:val="center"/>
            <w:hideMark/>
          </w:tcPr>
          <w:p w14:paraId="5D74780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15.000.000 đồng đến 20.000.000 đồng đối với một trong các hành vi sau đây:</w:t>
            </w:r>
          </w:p>
        </w:tc>
        <w:tc>
          <w:tcPr>
            <w:tcW w:w="6599" w:type="dxa"/>
            <w:vMerge/>
            <w:tcBorders>
              <w:top w:val="nil"/>
              <w:left w:val="single" w:sz="4" w:space="0" w:color="auto"/>
              <w:bottom w:val="single" w:sz="4" w:space="0" w:color="000000"/>
              <w:right w:val="single" w:sz="4" w:space="0" w:color="auto"/>
            </w:tcBorders>
            <w:vAlign w:val="center"/>
            <w:hideMark/>
          </w:tcPr>
          <w:p w14:paraId="582DD8D2" w14:textId="77777777" w:rsidR="007A6385" w:rsidRPr="007A6385" w:rsidRDefault="007A6385" w:rsidP="007A6385">
            <w:pPr>
              <w:spacing w:after="0" w:line="240" w:lineRule="auto"/>
              <w:rPr>
                <w:rFonts w:ascii="Times New Roman" w:eastAsia="Times New Roman" w:hAnsi="Times New Roman"/>
                <w:color w:val="0000FF"/>
                <w:sz w:val="24"/>
                <w:szCs w:val="24"/>
              </w:rPr>
            </w:pPr>
          </w:p>
        </w:tc>
        <w:tc>
          <w:tcPr>
            <w:tcW w:w="2761" w:type="dxa"/>
            <w:vMerge/>
            <w:tcBorders>
              <w:top w:val="nil"/>
              <w:left w:val="single" w:sz="4" w:space="0" w:color="auto"/>
              <w:bottom w:val="single" w:sz="4" w:space="0" w:color="000000"/>
              <w:right w:val="single" w:sz="4" w:space="0" w:color="auto"/>
            </w:tcBorders>
            <w:vAlign w:val="center"/>
            <w:hideMark/>
          </w:tcPr>
          <w:p w14:paraId="71E3CB2D"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4EB3FA3F" w14:textId="77777777" w:rsidTr="007A6385">
        <w:tc>
          <w:tcPr>
            <w:tcW w:w="6599" w:type="dxa"/>
            <w:tcBorders>
              <w:top w:val="nil"/>
              <w:left w:val="single" w:sz="4" w:space="0" w:color="auto"/>
              <w:bottom w:val="single" w:sz="4" w:space="0" w:color="auto"/>
              <w:right w:val="single" w:sz="4" w:space="0" w:color="auto"/>
            </w:tcBorders>
            <w:vAlign w:val="center"/>
            <w:hideMark/>
          </w:tcPr>
          <w:p w14:paraId="6961684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thực hiện việc kê khai giá trang thiết bị y tế trước khi lưu hành tại Việt Nam;</w:t>
            </w:r>
          </w:p>
        </w:tc>
        <w:tc>
          <w:tcPr>
            <w:tcW w:w="6599" w:type="dxa"/>
            <w:vMerge/>
            <w:tcBorders>
              <w:top w:val="nil"/>
              <w:left w:val="single" w:sz="4" w:space="0" w:color="auto"/>
              <w:bottom w:val="single" w:sz="4" w:space="0" w:color="000000"/>
              <w:right w:val="single" w:sz="4" w:space="0" w:color="auto"/>
            </w:tcBorders>
            <w:vAlign w:val="center"/>
            <w:hideMark/>
          </w:tcPr>
          <w:p w14:paraId="58E95915" w14:textId="77777777" w:rsidR="007A6385" w:rsidRPr="007A6385" w:rsidRDefault="007A6385" w:rsidP="007A6385">
            <w:pPr>
              <w:spacing w:after="0" w:line="240" w:lineRule="auto"/>
              <w:rPr>
                <w:rFonts w:ascii="Times New Roman" w:eastAsia="Times New Roman" w:hAnsi="Times New Roman"/>
                <w:color w:val="0000FF"/>
                <w:sz w:val="24"/>
                <w:szCs w:val="24"/>
              </w:rPr>
            </w:pPr>
          </w:p>
        </w:tc>
        <w:tc>
          <w:tcPr>
            <w:tcW w:w="2761" w:type="dxa"/>
            <w:vMerge/>
            <w:tcBorders>
              <w:top w:val="nil"/>
              <w:left w:val="single" w:sz="4" w:space="0" w:color="auto"/>
              <w:bottom w:val="single" w:sz="4" w:space="0" w:color="000000"/>
              <w:right w:val="single" w:sz="4" w:space="0" w:color="auto"/>
            </w:tcBorders>
            <w:vAlign w:val="center"/>
            <w:hideMark/>
          </w:tcPr>
          <w:p w14:paraId="0B0B61CF"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218BCD86" w14:textId="77777777" w:rsidTr="007A6385">
        <w:tc>
          <w:tcPr>
            <w:tcW w:w="6599" w:type="dxa"/>
            <w:tcBorders>
              <w:top w:val="nil"/>
              <w:left w:val="single" w:sz="4" w:space="0" w:color="auto"/>
              <w:bottom w:val="single" w:sz="4" w:space="0" w:color="auto"/>
              <w:right w:val="single" w:sz="4" w:space="0" w:color="auto"/>
            </w:tcBorders>
            <w:vAlign w:val="center"/>
            <w:hideMark/>
          </w:tcPr>
          <w:p w14:paraId="699417A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Mua bán trang thiết bị y tế khi chưa có giá kê khai hoặc mua bán cao hơn giá kê khai trên Cổng thông tin điện tử của Bộ Y tế tại thời điểm mua bán.</w:t>
            </w:r>
          </w:p>
        </w:tc>
        <w:tc>
          <w:tcPr>
            <w:tcW w:w="6599" w:type="dxa"/>
            <w:vMerge/>
            <w:tcBorders>
              <w:top w:val="nil"/>
              <w:left w:val="single" w:sz="4" w:space="0" w:color="auto"/>
              <w:bottom w:val="single" w:sz="4" w:space="0" w:color="000000"/>
              <w:right w:val="single" w:sz="4" w:space="0" w:color="auto"/>
            </w:tcBorders>
            <w:vAlign w:val="center"/>
            <w:hideMark/>
          </w:tcPr>
          <w:p w14:paraId="715B6609" w14:textId="77777777" w:rsidR="007A6385" w:rsidRPr="007A6385" w:rsidRDefault="007A6385" w:rsidP="007A6385">
            <w:pPr>
              <w:spacing w:after="0" w:line="240" w:lineRule="auto"/>
              <w:rPr>
                <w:rFonts w:ascii="Times New Roman" w:eastAsia="Times New Roman" w:hAnsi="Times New Roman"/>
                <w:color w:val="0000FF"/>
                <w:sz w:val="24"/>
                <w:szCs w:val="24"/>
              </w:rPr>
            </w:pPr>
          </w:p>
        </w:tc>
        <w:tc>
          <w:tcPr>
            <w:tcW w:w="2761" w:type="dxa"/>
            <w:vMerge/>
            <w:tcBorders>
              <w:top w:val="nil"/>
              <w:left w:val="single" w:sz="4" w:space="0" w:color="auto"/>
              <w:bottom w:val="single" w:sz="4" w:space="0" w:color="000000"/>
              <w:right w:val="single" w:sz="4" w:space="0" w:color="auto"/>
            </w:tcBorders>
            <w:vAlign w:val="center"/>
            <w:hideMark/>
          </w:tcPr>
          <w:p w14:paraId="5A664C59"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756AD742"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0B584355"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79. Vi phạm các quy định về quản lý, sử dụng trang thiết bị y tế tại cơ sở y tế</w:t>
            </w:r>
          </w:p>
        </w:tc>
        <w:tc>
          <w:tcPr>
            <w:tcW w:w="6599" w:type="dxa"/>
            <w:tcBorders>
              <w:top w:val="nil"/>
              <w:left w:val="nil"/>
              <w:bottom w:val="single" w:sz="4" w:space="0" w:color="auto"/>
              <w:right w:val="single" w:sz="4" w:space="0" w:color="auto"/>
            </w:tcBorders>
            <w:shd w:val="clear" w:color="000000" w:fill="FFFF00"/>
            <w:vAlign w:val="center"/>
            <w:hideMark/>
          </w:tcPr>
          <w:p w14:paraId="541BC974" w14:textId="77777777" w:rsidR="007A6385" w:rsidRPr="007A6385" w:rsidRDefault="007A6385" w:rsidP="007A6385">
            <w:pPr>
              <w:spacing w:after="0" w:line="240" w:lineRule="auto"/>
              <w:jc w:val="both"/>
              <w:rPr>
                <w:rFonts w:ascii="Times New Roman" w:eastAsia="Times New Roman" w:hAnsi="Times New Roman"/>
                <w:b/>
                <w:bCs/>
                <w:color w:val="0000FF"/>
                <w:sz w:val="24"/>
                <w:szCs w:val="24"/>
              </w:rPr>
            </w:pPr>
            <w:r w:rsidRPr="007A6385">
              <w:rPr>
                <w:rFonts w:ascii="Times New Roman" w:eastAsia="Times New Roman" w:hAnsi="Times New Roman"/>
                <w:b/>
                <w:bCs/>
                <w:color w:val="0000FF"/>
                <w:sz w:val="24"/>
                <w:szCs w:val="24"/>
              </w:rPr>
              <w:t>Điều 82. Vi phạm các quy định về quản lý, sử dụng thiết bị y tế tại cơ sở y tế</w:t>
            </w:r>
          </w:p>
        </w:tc>
        <w:tc>
          <w:tcPr>
            <w:tcW w:w="2761" w:type="dxa"/>
            <w:tcBorders>
              <w:top w:val="nil"/>
              <w:left w:val="nil"/>
              <w:bottom w:val="single" w:sz="4" w:space="0" w:color="auto"/>
              <w:right w:val="single" w:sz="4" w:space="0" w:color="auto"/>
            </w:tcBorders>
            <w:shd w:val="clear" w:color="000000" w:fill="FFFF00"/>
            <w:vAlign w:val="center"/>
            <w:hideMark/>
          </w:tcPr>
          <w:p w14:paraId="490C3C1C" w14:textId="77777777" w:rsidR="007A6385" w:rsidRPr="007A6385" w:rsidRDefault="007A6385" w:rsidP="007A6385">
            <w:pPr>
              <w:spacing w:after="0" w:line="240" w:lineRule="auto"/>
              <w:jc w:val="both"/>
              <w:rPr>
                <w:rFonts w:ascii="Times New Roman" w:eastAsia="Times New Roman" w:hAnsi="Times New Roman"/>
                <w:b/>
                <w:bCs/>
                <w:color w:val="0000FF"/>
                <w:sz w:val="20"/>
                <w:szCs w:val="20"/>
              </w:rPr>
            </w:pPr>
            <w:r w:rsidRPr="007A6385">
              <w:rPr>
                <w:rFonts w:ascii="Times New Roman" w:eastAsia="Times New Roman" w:hAnsi="Times New Roman"/>
                <w:b/>
                <w:bCs/>
                <w:color w:val="0000FF"/>
                <w:sz w:val="20"/>
                <w:szCs w:val="20"/>
              </w:rPr>
              <w:t> </w:t>
            </w:r>
          </w:p>
        </w:tc>
      </w:tr>
      <w:tr w:rsidR="007A6385" w:rsidRPr="007A6385" w14:paraId="010F7476" w14:textId="77777777" w:rsidTr="007A6385">
        <w:tc>
          <w:tcPr>
            <w:tcW w:w="6599" w:type="dxa"/>
            <w:tcBorders>
              <w:top w:val="nil"/>
              <w:left w:val="single" w:sz="4" w:space="0" w:color="auto"/>
              <w:bottom w:val="single" w:sz="4" w:space="0" w:color="auto"/>
              <w:right w:val="single" w:sz="4" w:space="0" w:color="auto"/>
            </w:tcBorders>
            <w:vAlign w:val="center"/>
            <w:hideMark/>
          </w:tcPr>
          <w:p w14:paraId="1ED0FE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 đồng đến 1.000.000 đồng đối với hành vi không báo cáo về các trường hợp trang thiết bị y tế có lỗi và các thông tin khác theo yêu cầu của cơ quan nhà nước có thẩm quyền.</w:t>
            </w:r>
          </w:p>
        </w:tc>
        <w:tc>
          <w:tcPr>
            <w:tcW w:w="6599" w:type="dxa"/>
            <w:tcBorders>
              <w:top w:val="nil"/>
              <w:left w:val="nil"/>
              <w:bottom w:val="single" w:sz="4" w:space="0" w:color="auto"/>
              <w:right w:val="single" w:sz="4" w:space="0" w:color="auto"/>
            </w:tcBorders>
            <w:vAlign w:val="center"/>
            <w:hideMark/>
          </w:tcPr>
          <w:p w14:paraId="52AF3B52"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1. Phạt tiền từ 500.000 đồng đến 1.000.000 đồng đối với hành vi không báo cáo về các trường hợp thiết bị y tế có lỗi và các thông tin khác theo yêu cầu của cơ quan nhà nước có thẩm quyền.</w:t>
            </w:r>
          </w:p>
        </w:tc>
        <w:tc>
          <w:tcPr>
            <w:tcW w:w="2761" w:type="dxa"/>
            <w:tcBorders>
              <w:top w:val="nil"/>
              <w:left w:val="nil"/>
              <w:bottom w:val="single" w:sz="4" w:space="0" w:color="auto"/>
              <w:right w:val="single" w:sz="4" w:space="0" w:color="auto"/>
            </w:tcBorders>
            <w:vAlign w:val="center"/>
            <w:hideMark/>
          </w:tcPr>
          <w:p w14:paraId="2783A9A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d  khoản 2  Điều 65  Nghị định số  98/2021/NĐ-CP</w:t>
            </w:r>
          </w:p>
        </w:tc>
      </w:tr>
      <w:tr w:rsidR="007A6385" w:rsidRPr="007A6385" w14:paraId="70A0F88B" w14:textId="77777777" w:rsidTr="007A6385">
        <w:tc>
          <w:tcPr>
            <w:tcW w:w="6599" w:type="dxa"/>
            <w:tcBorders>
              <w:top w:val="nil"/>
              <w:left w:val="single" w:sz="4" w:space="0" w:color="auto"/>
              <w:bottom w:val="single" w:sz="4" w:space="0" w:color="auto"/>
              <w:right w:val="single" w:sz="4" w:space="0" w:color="auto"/>
            </w:tcBorders>
            <w:vAlign w:val="center"/>
            <w:hideMark/>
          </w:tcPr>
          <w:p w14:paraId="48F386B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1840EF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02401CE4"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3B3CB45C" w14:textId="77777777" w:rsidTr="007A6385">
        <w:tc>
          <w:tcPr>
            <w:tcW w:w="6599" w:type="dxa"/>
            <w:tcBorders>
              <w:top w:val="nil"/>
              <w:left w:val="single" w:sz="4" w:space="0" w:color="auto"/>
              <w:bottom w:val="single" w:sz="4" w:space="0" w:color="auto"/>
              <w:right w:val="single" w:sz="4" w:space="0" w:color="auto"/>
            </w:tcBorders>
            <w:vAlign w:val="center"/>
            <w:hideMark/>
          </w:tcPr>
          <w:p w14:paraId="6A6BE2A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a) Không lập, quản lý, lưu trữ đầy đủ hồ sơ về trang thiết bị y tế; không thực hiện hạch toán kịp thời, đầy đủ trang thiết bị y tế về hiện vật và giá trị theo quy định hiện hành của pháp luật về kế toán, thống kê và quy định khác của pháp luật có liên quan;</w:t>
            </w:r>
          </w:p>
        </w:tc>
        <w:tc>
          <w:tcPr>
            <w:tcW w:w="6599" w:type="dxa"/>
            <w:tcBorders>
              <w:top w:val="nil"/>
              <w:left w:val="nil"/>
              <w:bottom w:val="single" w:sz="4" w:space="0" w:color="auto"/>
              <w:right w:val="single" w:sz="4" w:space="0" w:color="auto"/>
            </w:tcBorders>
            <w:vAlign w:val="center"/>
            <w:hideMark/>
          </w:tcPr>
          <w:p w14:paraId="47E34908"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Không lập, quản lý, lưu trữ đầy đủ hồ sơ về thiết bị y tế; không thực hiện hạch toán kịp thời, đầy đủ thiết bị y tế về hiện vật và giá trị theo quy định hiện hành của pháp luật về kế toán, thống kê và quy định khác của pháp luật có liên quan;</w:t>
            </w:r>
          </w:p>
        </w:tc>
        <w:tc>
          <w:tcPr>
            <w:tcW w:w="2761" w:type="dxa"/>
            <w:tcBorders>
              <w:top w:val="nil"/>
              <w:left w:val="nil"/>
              <w:bottom w:val="single" w:sz="4" w:space="0" w:color="auto"/>
              <w:right w:val="single" w:sz="4" w:space="0" w:color="auto"/>
            </w:tcBorders>
            <w:vAlign w:val="center"/>
            <w:hideMark/>
          </w:tcPr>
          <w:p w14:paraId="7575975D"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Khoản 3 Điều 63 Nghị định số  98/2021/NĐ-CP</w:t>
            </w:r>
          </w:p>
        </w:tc>
      </w:tr>
      <w:tr w:rsidR="007A6385" w:rsidRPr="007A6385" w14:paraId="3A501104" w14:textId="77777777" w:rsidTr="007A6385">
        <w:tc>
          <w:tcPr>
            <w:tcW w:w="6599" w:type="dxa"/>
            <w:tcBorders>
              <w:top w:val="nil"/>
              <w:left w:val="single" w:sz="4" w:space="0" w:color="auto"/>
              <w:bottom w:val="single" w:sz="4" w:space="0" w:color="auto"/>
              <w:right w:val="single" w:sz="4" w:space="0" w:color="auto"/>
            </w:tcBorders>
            <w:vAlign w:val="center"/>
            <w:hideMark/>
          </w:tcPr>
          <w:p w14:paraId="22E004B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Sử dụng, vận hành trang thiết bị y tế không theo đúng hướng dẫn của chủ sở hữu trang thiết bị y tế.</w:t>
            </w:r>
          </w:p>
        </w:tc>
        <w:tc>
          <w:tcPr>
            <w:tcW w:w="6599" w:type="dxa"/>
            <w:tcBorders>
              <w:top w:val="nil"/>
              <w:left w:val="nil"/>
              <w:bottom w:val="single" w:sz="4" w:space="0" w:color="auto"/>
              <w:right w:val="single" w:sz="4" w:space="0" w:color="auto"/>
            </w:tcBorders>
            <w:vAlign w:val="center"/>
            <w:hideMark/>
          </w:tcPr>
          <w:p w14:paraId="0721AB6A"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Sử dụng, vận hành trang thiết bị y tế không theo đúng hướng dẫn của chủ sở hữu thiết bị y tế hoặc quy định của pháp luật.</w:t>
            </w:r>
          </w:p>
        </w:tc>
        <w:tc>
          <w:tcPr>
            <w:tcW w:w="2761" w:type="dxa"/>
            <w:tcBorders>
              <w:top w:val="nil"/>
              <w:left w:val="nil"/>
              <w:bottom w:val="single" w:sz="4" w:space="0" w:color="auto"/>
              <w:right w:val="single" w:sz="4" w:space="0" w:color="auto"/>
            </w:tcBorders>
            <w:vAlign w:val="center"/>
            <w:hideMark/>
          </w:tcPr>
          <w:p w14:paraId="31B9A733"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a  khoản 2  Điều 65  Nghị định số  98/2021/NĐ-CP</w:t>
            </w:r>
          </w:p>
        </w:tc>
      </w:tr>
      <w:tr w:rsidR="007A6385" w:rsidRPr="007A6385" w14:paraId="3CF97B85" w14:textId="77777777" w:rsidTr="007A6385">
        <w:tc>
          <w:tcPr>
            <w:tcW w:w="6599" w:type="dxa"/>
            <w:tcBorders>
              <w:top w:val="nil"/>
              <w:left w:val="single" w:sz="4" w:space="0" w:color="auto"/>
              <w:bottom w:val="single" w:sz="4" w:space="0" w:color="auto"/>
              <w:right w:val="single" w:sz="4" w:space="0" w:color="auto"/>
            </w:tcBorders>
            <w:vAlign w:val="center"/>
            <w:hideMark/>
          </w:tcPr>
          <w:p w14:paraId="2CA996D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10.000.000 đồng đến 20.000.000 đồng đối với hành vi không thực hiện định kỳ bảo dưỡng, kiểm định, hiệu chuẩn theo hướng dẫn của chủ sở hữu trang thiết bị y tế hoặc quy định của pháp luật.</w:t>
            </w:r>
          </w:p>
        </w:tc>
        <w:tc>
          <w:tcPr>
            <w:tcW w:w="6599" w:type="dxa"/>
            <w:tcBorders>
              <w:top w:val="nil"/>
              <w:left w:val="nil"/>
              <w:bottom w:val="single" w:sz="4" w:space="0" w:color="auto"/>
              <w:right w:val="single" w:sz="4" w:space="0" w:color="auto"/>
            </w:tcBorders>
            <w:vAlign w:val="center"/>
            <w:hideMark/>
          </w:tcPr>
          <w:p w14:paraId="010CFF38"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Bãi bỏ</w:t>
            </w:r>
          </w:p>
        </w:tc>
        <w:tc>
          <w:tcPr>
            <w:tcW w:w="2761" w:type="dxa"/>
            <w:tcBorders>
              <w:top w:val="nil"/>
              <w:left w:val="nil"/>
              <w:bottom w:val="single" w:sz="4" w:space="0" w:color="auto"/>
              <w:right w:val="single" w:sz="4" w:space="0" w:color="auto"/>
            </w:tcBorders>
            <w:vAlign w:val="center"/>
            <w:hideMark/>
          </w:tcPr>
          <w:p w14:paraId="6AA7A88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Đã quy định tại điểm b khoản 1 Điều 79</w:t>
            </w:r>
          </w:p>
        </w:tc>
      </w:tr>
      <w:tr w:rsidR="007A6385" w:rsidRPr="007A6385" w14:paraId="0BB64B46" w14:textId="77777777" w:rsidTr="007A6385">
        <w:tc>
          <w:tcPr>
            <w:tcW w:w="6599" w:type="dxa"/>
            <w:tcBorders>
              <w:top w:val="nil"/>
              <w:left w:val="single" w:sz="4" w:space="0" w:color="auto"/>
              <w:bottom w:val="single" w:sz="4" w:space="0" w:color="auto"/>
              <w:right w:val="single" w:sz="4" w:space="0" w:color="auto"/>
            </w:tcBorders>
            <w:vAlign w:val="center"/>
            <w:hideMark/>
          </w:tcPr>
          <w:p w14:paraId="4A0463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20.000.000 đồng đến 30.000.000 đồng đối với hành vi sử dụng trang thiết bị y tế không có giấy đăng ký lưu hành, giấy phép nhập khẩu, đã hết hạn sử dụng, không bảo đảm chất lượng.</w:t>
            </w:r>
          </w:p>
        </w:tc>
        <w:tc>
          <w:tcPr>
            <w:tcW w:w="6599" w:type="dxa"/>
            <w:tcBorders>
              <w:top w:val="nil"/>
              <w:left w:val="nil"/>
              <w:bottom w:val="single" w:sz="4" w:space="0" w:color="auto"/>
              <w:right w:val="single" w:sz="4" w:space="0" w:color="auto"/>
            </w:tcBorders>
            <w:vAlign w:val="center"/>
            <w:hideMark/>
          </w:tcPr>
          <w:p w14:paraId="25794C71"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3. Phạt tiền từ 10.000.000 đến 20.000.000 đồng đối với hành vi sử dụng thiết bị y tế không có số lưu hành, giấy phép nhập khẩu hoặc đã hết hạn sử dụng.</w:t>
            </w:r>
          </w:p>
        </w:tc>
        <w:tc>
          <w:tcPr>
            <w:tcW w:w="2761" w:type="dxa"/>
            <w:tcBorders>
              <w:top w:val="nil"/>
              <w:left w:val="nil"/>
              <w:bottom w:val="single" w:sz="4" w:space="0" w:color="auto"/>
              <w:right w:val="single" w:sz="4" w:space="0" w:color="auto"/>
            </w:tcBorders>
            <w:vAlign w:val="center"/>
            <w:hideMark/>
          </w:tcPr>
          <w:p w14:paraId="3976556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Để phù hợp với quy định tại Điểm a khoản 1 Điều 22 Nghị định số 98/2021/NĐ-CP</w:t>
            </w:r>
          </w:p>
        </w:tc>
      </w:tr>
      <w:tr w:rsidR="007A6385" w:rsidRPr="007A6385" w14:paraId="6E599251"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6B72788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00"/>
            <w:vAlign w:val="bottom"/>
            <w:hideMark/>
          </w:tcPr>
          <w:p w14:paraId="21867A15" w14:textId="77777777" w:rsidR="007A6385" w:rsidRPr="007A6385" w:rsidRDefault="007A6385" w:rsidP="007A6385">
            <w:pPr>
              <w:spacing w:after="0" w:line="240" w:lineRule="auto"/>
              <w:rPr>
                <w:rFonts w:ascii="Times New Roman" w:eastAsia="Times New Roman" w:hAnsi="Times New Roman"/>
                <w:b/>
                <w:bCs/>
                <w:color w:val="0000FF"/>
                <w:sz w:val="24"/>
                <w:szCs w:val="24"/>
                <w:u w:val="single"/>
              </w:rPr>
            </w:pPr>
            <w:r w:rsidRPr="007A6385">
              <w:rPr>
                <w:rFonts w:ascii="Times New Roman" w:eastAsia="Times New Roman" w:hAnsi="Times New Roman"/>
                <w:b/>
                <w:bCs/>
                <w:color w:val="0000FF"/>
                <w:sz w:val="24"/>
                <w:szCs w:val="24"/>
                <w:u w:val="single"/>
              </w:rPr>
              <w:t xml:space="preserve"> Điều 83. Vi phạm của kiểm định viên, tổ chức kiểm định thiết bị y tế</w:t>
            </w:r>
          </w:p>
        </w:tc>
        <w:tc>
          <w:tcPr>
            <w:tcW w:w="2761" w:type="dxa"/>
            <w:vMerge w:val="restart"/>
            <w:tcBorders>
              <w:top w:val="nil"/>
              <w:left w:val="single" w:sz="4" w:space="0" w:color="auto"/>
              <w:bottom w:val="single" w:sz="4" w:space="0" w:color="000000"/>
              <w:right w:val="single" w:sz="4" w:space="0" w:color="auto"/>
            </w:tcBorders>
            <w:vAlign w:val="center"/>
            <w:hideMark/>
          </w:tcPr>
          <w:p w14:paraId="3F064388"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Các hành vi vi phạm của kiểm định viên, tổ chức kiểm định nói chung thực hiện quy định về xử phạt vi phạm hành chính trong lĩnh vực tiêu chuẩn, đo lường và chất lượng sản phẩm, hàng hóa quy định tại Nghị định 119/2017/NĐ-CP. Qua rà soát, có một số hành vi quy định về kiểm định an toàn và tính năng kỹ thuật thiết bị y tế tại Nghị định số 98/2021/NĐ-CP, Cục đề xuất bổ sung quy định về xử phạt vi phạm hành chính của kiểm định viên, tổ chức kiểm định thiết bị y tế. Các mức phạt áp dụng tương đương với quy định tại Điều 11 Nghị định 119/2017/NĐ-CP.</w:t>
            </w:r>
          </w:p>
        </w:tc>
      </w:tr>
      <w:tr w:rsidR="007A6385" w:rsidRPr="007A6385" w14:paraId="05962E44" w14:textId="77777777" w:rsidTr="007A6385">
        <w:tc>
          <w:tcPr>
            <w:tcW w:w="6599" w:type="dxa"/>
            <w:tcBorders>
              <w:top w:val="nil"/>
              <w:left w:val="single" w:sz="4" w:space="0" w:color="auto"/>
              <w:bottom w:val="single" w:sz="4" w:space="0" w:color="auto"/>
              <w:right w:val="single" w:sz="4" w:space="0" w:color="auto"/>
            </w:tcBorders>
            <w:vAlign w:val="center"/>
            <w:hideMark/>
          </w:tcPr>
          <w:p w14:paraId="7D4F2C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61684D4D"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1. Phạt tiền từ 5.000.000 đồng đến 10.000.000 đồng đối với hành vi thực hiện kiểm định an toàn và tính năng kỹ thuật thiết bị y tế khi chưa được cấp chứng chỉ đào tạo liên tục kiểm định và an toàn tính năng kỹ thuật đối với thiết bị y tế đó.</w:t>
            </w:r>
          </w:p>
        </w:tc>
        <w:tc>
          <w:tcPr>
            <w:tcW w:w="2761" w:type="dxa"/>
            <w:vMerge/>
            <w:tcBorders>
              <w:top w:val="nil"/>
              <w:left w:val="single" w:sz="4" w:space="0" w:color="auto"/>
              <w:bottom w:val="single" w:sz="4" w:space="0" w:color="000000"/>
              <w:right w:val="single" w:sz="4" w:space="0" w:color="auto"/>
            </w:tcBorders>
            <w:vAlign w:val="center"/>
            <w:hideMark/>
          </w:tcPr>
          <w:p w14:paraId="796A7EFA"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43222F20" w14:textId="77777777" w:rsidTr="007A6385">
        <w:tc>
          <w:tcPr>
            <w:tcW w:w="6599" w:type="dxa"/>
            <w:tcBorders>
              <w:top w:val="nil"/>
              <w:left w:val="single" w:sz="4" w:space="0" w:color="auto"/>
              <w:bottom w:val="single" w:sz="4" w:space="0" w:color="auto"/>
              <w:right w:val="single" w:sz="4" w:space="0" w:color="auto"/>
            </w:tcBorders>
            <w:vAlign w:val="center"/>
            <w:hideMark/>
          </w:tcPr>
          <w:p w14:paraId="6D799A7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6D2827DD"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2. Phạt tiền từ 10.000.000 đồng đến 20.000.000 đồng đối với hành vi không gửi văn bản thông báo kết quả kiểm định không đạt an toàn và tính năng kỹ thuật thiết bị y tế về Bộ Y tế.</w:t>
            </w:r>
          </w:p>
        </w:tc>
        <w:tc>
          <w:tcPr>
            <w:tcW w:w="2761" w:type="dxa"/>
            <w:vMerge/>
            <w:tcBorders>
              <w:top w:val="nil"/>
              <w:left w:val="single" w:sz="4" w:space="0" w:color="auto"/>
              <w:bottom w:val="single" w:sz="4" w:space="0" w:color="000000"/>
              <w:right w:val="single" w:sz="4" w:space="0" w:color="auto"/>
            </w:tcBorders>
            <w:vAlign w:val="center"/>
            <w:hideMark/>
          </w:tcPr>
          <w:p w14:paraId="388E38B4"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142A160E" w14:textId="77777777" w:rsidTr="007A6385">
        <w:tc>
          <w:tcPr>
            <w:tcW w:w="6599" w:type="dxa"/>
            <w:tcBorders>
              <w:top w:val="nil"/>
              <w:left w:val="single" w:sz="4" w:space="0" w:color="auto"/>
              <w:bottom w:val="single" w:sz="4" w:space="0" w:color="auto"/>
              <w:right w:val="single" w:sz="4" w:space="0" w:color="auto"/>
            </w:tcBorders>
            <w:vAlign w:val="center"/>
            <w:hideMark/>
          </w:tcPr>
          <w:p w14:paraId="1176C16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13E58F84"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3. Phạt tiền từ 30.000.000 đồng đến 40.000.000 đồng đối với một trong các hành vi sau đây:</w:t>
            </w:r>
          </w:p>
        </w:tc>
        <w:tc>
          <w:tcPr>
            <w:tcW w:w="2761" w:type="dxa"/>
            <w:vMerge/>
            <w:tcBorders>
              <w:top w:val="nil"/>
              <w:left w:val="single" w:sz="4" w:space="0" w:color="auto"/>
              <w:bottom w:val="single" w:sz="4" w:space="0" w:color="000000"/>
              <w:right w:val="single" w:sz="4" w:space="0" w:color="auto"/>
            </w:tcBorders>
            <w:vAlign w:val="center"/>
            <w:hideMark/>
          </w:tcPr>
          <w:p w14:paraId="68BF764B"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1A636A05" w14:textId="77777777" w:rsidTr="007A6385">
        <w:tc>
          <w:tcPr>
            <w:tcW w:w="6599" w:type="dxa"/>
            <w:tcBorders>
              <w:top w:val="nil"/>
              <w:left w:val="single" w:sz="4" w:space="0" w:color="auto"/>
              <w:bottom w:val="single" w:sz="4" w:space="0" w:color="auto"/>
              <w:right w:val="single" w:sz="4" w:space="0" w:color="auto"/>
            </w:tcBorders>
            <w:vAlign w:val="center"/>
            <w:hideMark/>
          </w:tcPr>
          <w:p w14:paraId="2D9CE5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77273909"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Thực hiện kiểm định ngoài phạm vi của Giấy chứng nhận đăng ký hoạt động kiểm định đã được cấp bởi cơ quan có thẩm quyền;</w:t>
            </w:r>
          </w:p>
        </w:tc>
        <w:tc>
          <w:tcPr>
            <w:tcW w:w="2761" w:type="dxa"/>
            <w:vMerge/>
            <w:tcBorders>
              <w:top w:val="nil"/>
              <w:left w:val="single" w:sz="4" w:space="0" w:color="auto"/>
              <w:bottom w:val="single" w:sz="4" w:space="0" w:color="000000"/>
              <w:right w:val="single" w:sz="4" w:space="0" w:color="auto"/>
            </w:tcBorders>
            <w:vAlign w:val="center"/>
            <w:hideMark/>
          </w:tcPr>
          <w:p w14:paraId="36C40E3F"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418C4E2D" w14:textId="77777777" w:rsidTr="007A6385">
        <w:tc>
          <w:tcPr>
            <w:tcW w:w="6599" w:type="dxa"/>
            <w:tcBorders>
              <w:top w:val="nil"/>
              <w:left w:val="single" w:sz="4" w:space="0" w:color="auto"/>
              <w:bottom w:val="single" w:sz="4" w:space="0" w:color="auto"/>
              <w:right w:val="single" w:sz="4" w:space="0" w:color="auto"/>
            </w:tcBorders>
            <w:vAlign w:val="center"/>
            <w:hideMark/>
          </w:tcPr>
          <w:p w14:paraId="72E7013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23261B5B"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Không tuân thủ trình tự, thủ tục kiểm định đã được công bố hoặc quy trình kiểm định của cơ quan có thẩm quyền ban hành;</w:t>
            </w:r>
          </w:p>
        </w:tc>
        <w:tc>
          <w:tcPr>
            <w:tcW w:w="2761" w:type="dxa"/>
            <w:vMerge/>
            <w:tcBorders>
              <w:top w:val="nil"/>
              <w:left w:val="single" w:sz="4" w:space="0" w:color="auto"/>
              <w:bottom w:val="single" w:sz="4" w:space="0" w:color="000000"/>
              <w:right w:val="single" w:sz="4" w:space="0" w:color="auto"/>
            </w:tcBorders>
            <w:vAlign w:val="center"/>
            <w:hideMark/>
          </w:tcPr>
          <w:p w14:paraId="07F44874"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1C371B3E" w14:textId="77777777" w:rsidTr="007A6385">
        <w:tc>
          <w:tcPr>
            <w:tcW w:w="6599" w:type="dxa"/>
            <w:tcBorders>
              <w:top w:val="nil"/>
              <w:left w:val="single" w:sz="4" w:space="0" w:color="auto"/>
              <w:bottom w:val="single" w:sz="4" w:space="0" w:color="auto"/>
              <w:right w:val="single" w:sz="4" w:space="0" w:color="auto"/>
            </w:tcBorders>
            <w:vAlign w:val="center"/>
            <w:hideMark/>
          </w:tcPr>
          <w:p w14:paraId="3E9FEB7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1819FDC5"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Không duy trì đúng quy định về điều kiện hoạt động kiểm định đã đăng ký.</w:t>
            </w:r>
          </w:p>
        </w:tc>
        <w:tc>
          <w:tcPr>
            <w:tcW w:w="2761" w:type="dxa"/>
            <w:vMerge/>
            <w:tcBorders>
              <w:top w:val="nil"/>
              <w:left w:val="single" w:sz="4" w:space="0" w:color="auto"/>
              <w:bottom w:val="single" w:sz="4" w:space="0" w:color="000000"/>
              <w:right w:val="single" w:sz="4" w:space="0" w:color="auto"/>
            </w:tcBorders>
            <w:vAlign w:val="center"/>
            <w:hideMark/>
          </w:tcPr>
          <w:p w14:paraId="38291C80"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115B361D" w14:textId="77777777" w:rsidTr="007A6385">
        <w:tc>
          <w:tcPr>
            <w:tcW w:w="6599" w:type="dxa"/>
            <w:tcBorders>
              <w:top w:val="nil"/>
              <w:left w:val="single" w:sz="4" w:space="0" w:color="auto"/>
              <w:bottom w:val="single" w:sz="4" w:space="0" w:color="auto"/>
              <w:right w:val="single" w:sz="4" w:space="0" w:color="auto"/>
            </w:tcBorders>
            <w:vAlign w:val="center"/>
            <w:hideMark/>
          </w:tcPr>
          <w:p w14:paraId="091CCA9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30954ED0"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4. Phạt tiền từ 70.000.000 đồng đến 100.000.000 đồng đối với một trong các hành vi sau đây:</w:t>
            </w:r>
          </w:p>
        </w:tc>
        <w:tc>
          <w:tcPr>
            <w:tcW w:w="2761" w:type="dxa"/>
            <w:vMerge/>
            <w:tcBorders>
              <w:top w:val="nil"/>
              <w:left w:val="single" w:sz="4" w:space="0" w:color="auto"/>
              <w:bottom w:val="single" w:sz="4" w:space="0" w:color="000000"/>
              <w:right w:val="single" w:sz="4" w:space="0" w:color="auto"/>
            </w:tcBorders>
            <w:vAlign w:val="center"/>
            <w:hideMark/>
          </w:tcPr>
          <w:p w14:paraId="6AFD455F"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1AA0209C" w14:textId="77777777" w:rsidTr="007A6385">
        <w:tc>
          <w:tcPr>
            <w:tcW w:w="6599" w:type="dxa"/>
            <w:tcBorders>
              <w:top w:val="nil"/>
              <w:left w:val="single" w:sz="4" w:space="0" w:color="auto"/>
              <w:bottom w:val="single" w:sz="4" w:space="0" w:color="auto"/>
              <w:right w:val="single" w:sz="4" w:space="0" w:color="auto"/>
            </w:tcBorders>
            <w:vAlign w:val="center"/>
            <w:hideMark/>
          </w:tcPr>
          <w:p w14:paraId="7337BFE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shd w:val="clear" w:color="000000" w:fill="FFFFFF"/>
            <w:vAlign w:val="center"/>
            <w:hideMark/>
          </w:tcPr>
          <w:p w14:paraId="3CC96100"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Cung cấp dịch vụ kiểm định về an toàn và tính năng kỹ thuật thiết bị y tế khi chưa được cấp giấy chứng nhận đăng ký hoạt động kiểm định thiết bị y tế bởi cơ quan có thẩm quyền;</w:t>
            </w:r>
          </w:p>
        </w:tc>
        <w:tc>
          <w:tcPr>
            <w:tcW w:w="2761" w:type="dxa"/>
            <w:vMerge/>
            <w:tcBorders>
              <w:top w:val="nil"/>
              <w:left w:val="single" w:sz="4" w:space="0" w:color="auto"/>
              <w:bottom w:val="single" w:sz="4" w:space="0" w:color="000000"/>
              <w:right w:val="single" w:sz="4" w:space="0" w:color="auto"/>
            </w:tcBorders>
            <w:vAlign w:val="center"/>
            <w:hideMark/>
          </w:tcPr>
          <w:p w14:paraId="149B0875"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2625D003" w14:textId="77777777" w:rsidTr="007A6385">
        <w:tc>
          <w:tcPr>
            <w:tcW w:w="6599" w:type="dxa"/>
            <w:tcBorders>
              <w:top w:val="nil"/>
              <w:left w:val="single" w:sz="4" w:space="0" w:color="auto"/>
              <w:bottom w:val="single" w:sz="4" w:space="0" w:color="auto"/>
              <w:right w:val="single" w:sz="4" w:space="0" w:color="auto"/>
            </w:tcBorders>
            <w:vAlign w:val="center"/>
            <w:hideMark/>
          </w:tcPr>
          <w:p w14:paraId="0C0FCBA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w:t>
            </w:r>
          </w:p>
        </w:tc>
        <w:tc>
          <w:tcPr>
            <w:tcW w:w="6599" w:type="dxa"/>
            <w:tcBorders>
              <w:top w:val="nil"/>
              <w:left w:val="nil"/>
              <w:bottom w:val="single" w:sz="4" w:space="0" w:color="auto"/>
              <w:right w:val="single" w:sz="4" w:space="0" w:color="auto"/>
            </w:tcBorders>
            <w:shd w:val="clear" w:color="000000" w:fill="FFFFFF"/>
            <w:vAlign w:val="center"/>
            <w:hideMark/>
          </w:tcPr>
          <w:p w14:paraId="55057EDE"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 xml:space="preserve">b) Không thực hiện kiểm định mà cấp giấy chứng nhận kiểm định an toàn và tính năng kỹ thuật cho thiết bị y tế. </w:t>
            </w:r>
          </w:p>
        </w:tc>
        <w:tc>
          <w:tcPr>
            <w:tcW w:w="2761" w:type="dxa"/>
            <w:vMerge/>
            <w:tcBorders>
              <w:top w:val="nil"/>
              <w:left w:val="single" w:sz="4" w:space="0" w:color="auto"/>
              <w:bottom w:val="single" w:sz="4" w:space="0" w:color="000000"/>
              <w:right w:val="single" w:sz="4" w:space="0" w:color="auto"/>
            </w:tcBorders>
            <w:vAlign w:val="center"/>
            <w:hideMark/>
          </w:tcPr>
          <w:p w14:paraId="4EE0EE61"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6A0BC873" w14:textId="77777777" w:rsidTr="007A6385">
        <w:tc>
          <w:tcPr>
            <w:tcW w:w="6599" w:type="dxa"/>
            <w:tcBorders>
              <w:top w:val="nil"/>
              <w:left w:val="single" w:sz="4" w:space="0" w:color="auto"/>
              <w:bottom w:val="single" w:sz="4" w:space="0" w:color="auto"/>
              <w:right w:val="single" w:sz="4" w:space="0" w:color="auto"/>
            </w:tcBorders>
            <w:vAlign w:val="center"/>
            <w:hideMark/>
          </w:tcPr>
          <w:p w14:paraId="13A9D59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7573B4CE"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5. Hình thức xử phạt bổ sung:</w:t>
            </w:r>
          </w:p>
        </w:tc>
        <w:tc>
          <w:tcPr>
            <w:tcW w:w="2761" w:type="dxa"/>
            <w:vMerge/>
            <w:tcBorders>
              <w:top w:val="nil"/>
              <w:left w:val="single" w:sz="4" w:space="0" w:color="auto"/>
              <w:bottom w:val="single" w:sz="4" w:space="0" w:color="000000"/>
              <w:right w:val="single" w:sz="4" w:space="0" w:color="auto"/>
            </w:tcBorders>
            <w:vAlign w:val="center"/>
            <w:hideMark/>
          </w:tcPr>
          <w:p w14:paraId="72EC3074"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44F9B409" w14:textId="77777777" w:rsidTr="007A6385">
        <w:tc>
          <w:tcPr>
            <w:tcW w:w="6599" w:type="dxa"/>
            <w:tcBorders>
              <w:top w:val="nil"/>
              <w:left w:val="single" w:sz="4" w:space="0" w:color="auto"/>
              <w:bottom w:val="single" w:sz="4" w:space="0" w:color="auto"/>
              <w:right w:val="single" w:sz="4" w:space="0" w:color="auto"/>
            </w:tcBorders>
            <w:vAlign w:val="center"/>
            <w:hideMark/>
          </w:tcPr>
          <w:p w14:paraId="6115DCC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1EC3F246"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Đình chỉ hoạt động kiểm định của kiểm định viên thiết bị y tế từ 01 tháng đến 03 tháng đối với hành vi vi phạm quy định tại khoản 1 và điểm b khoản 3 Điều này;</w:t>
            </w:r>
          </w:p>
        </w:tc>
        <w:tc>
          <w:tcPr>
            <w:tcW w:w="2761" w:type="dxa"/>
            <w:vMerge/>
            <w:tcBorders>
              <w:top w:val="nil"/>
              <w:left w:val="single" w:sz="4" w:space="0" w:color="auto"/>
              <w:bottom w:val="single" w:sz="4" w:space="0" w:color="000000"/>
              <w:right w:val="single" w:sz="4" w:space="0" w:color="auto"/>
            </w:tcBorders>
            <w:vAlign w:val="center"/>
            <w:hideMark/>
          </w:tcPr>
          <w:p w14:paraId="5E322671"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1CB57D61" w14:textId="77777777" w:rsidTr="007A6385">
        <w:tc>
          <w:tcPr>
            <w:tcW w:w="6599" w:type="dxa"/>
            <w:tcBorders>
              <w:top w:val="nil"/>
              <w:left w:val="single" w:sz="4" w:space="0" w:color="auto"/>
              <w:bottom w:val="single" w:sz="4" w:space="0" w:color="auto"/>
              <w:right w:val="single" w:sz="4" w:space="0" w:color="auto"/>
            </w:tcBorders>
            <w:vAlign w:val="center"/>
            <w:hideMark/>
          </w:tcPr>
          <w:p w14:paraId="3A7CA83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5B4D415B"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Đình chỉ hoạt động của tổ chức kiểm định thiết bị y tế từ 01 tháng đến 03 tháng đối với hành vi vi phạm quy định tại các khoản 3 và 4 Điều này.</w:t>
            </w:r>
          </w:p>
        </w:tc>
        <w:tc>
          <w:tcPr>
            <w:tcW w:w="2761" w:type="dxa"/>
            <w:vMerge/>
            <w:tcBorders>
              <w:top w:val="nil"/>
              <w:left w:val="single" w:sz="4" w:space="0" w:color="auto"/>
              <w:bottom w:val="single" w:sz="4" w:space="0" w:color="000000"/>
              <w:right w:val="single" w:sz="4" w:space="0" w:color="auto"/>
            </w:tcBorders>
            <w:vAlign w:val="center"/>
            <w:hideMark/>
          </w:tcPr>
          <w:p w14:paraId="3DD12CEE"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7CC5F8E9" w14:textId="77777777" w:rsidTr="007A6385">
        <w:tc>
          <w:tcPr>
            <w:tcW w:w="6599" w:type="dxa"/>
            <w:tcBorders>
              <w:top w:val="nil"/>
              <w:left w:val="single" w:sz="4" w:space="0" w:color="auto"/>
              <w:bottom w:val="single" w:sz="4" w:space="0" w:color="auto"/>
              <w:right w:val="single" w:sz="4" w:space="0" w:color="auto"/>
            </w:tcBorders>
            <w:vAlign w:val="center"/>
            <w:hideMark/>
          </w:tcPr>
          <w:p w14:paraId="7997C0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4DC80098"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6. Biện pháp khắc phục hậu quả:</w:t>
            </w:r>
          </w:p>
        </w:tc>
        <w:tc>
          <w:tcPr>
            <w:tcW w:w="2761" w:type="dxa"/>
            <w:vMerge/>
            <w:tcBorders>
              <w:top w:val="nil"/>
              <w:left w:val="single" w:sz="4" w:space="0" w:color="auto"/>
              <w:bottom w:val="single" w:sz="4" w:space="0" w:color="000000"/>
              <w:right w:val="single" w:sz="4" w:space="0" w:color="auto"/>
            </w:tcBorders>
            <w:vAlign w:val="center"/>
            <w:hideMark/>
          </w:tcPr>
          <w:p w14:paraId="0CCBAD59"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57225A70" w14:textId="77777777" w:rsidTr="007A6385">
        <w:tc>
          <w:tcPr>
            <w:tcW w:w="6599" w:type="dxa"/>
            <w:tcBorders>
              <w:top w:val="nil"/>
              <w:left w:val="single" w:sz="4" w:space="0" w:color="auto"/>
              <w:bottom w:val="single" w:sz="4" w:space="0" w:color="auto"/>
              <w:right w:val="single" w:sz="4" w:space="0" w:color="auto"/>
            </w:tcBorders>
            <w:vAlign w:val="center"/>
            <w:hideMark/>
          </w:tcPr>
          <w:p w14:paraId="51EAEAB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3C3B7A39"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Buộc thu hồi chứng nhận kiểm định của thiết bị y tế đối với hành vi vi phạm quy định tại điểm b khoản 4 Điều này;</w:t>
            </w:r>
          </w:p>
        </w:tc>
        <w:tc>
          <w:tcPr>
            <w:tcW w:w="2761" w:type="dxa"/>
            <w:tcBorders>
              <w:top w:val="nil"/>
              <w:left w:val="nil"/>
              <w:bottom w:val="single" w:sz="4" w:space="0" w:color="auto"/>
              <w:right w:val="single" w:sz="4" w:space="0" w:color="auto"/>
            </w:tcBorders>
            <w:vAlign w:val="center"/>
            <w:hideMark/>
          </w:tcPr>
          <w:p w14:paraId="50CCAD54"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56F59F1F" w14:textId="77777777" w:rsidTr="007A6385">
        <w:tc>
          <w:tcPr>
            <w:tcW w:w="6599" w:type="dxa"/>
            <w:tcBorders>
              <w:top w:val="nil"/>
              <w:left w:val="single" w:sz="4" w:space="0" w:color="auto"/>
              <w:bottom w:val="single" w:sz="4" w:space="0" w:color="auto"/>
              <w:right w:val="single" w:sz="4" w:space="0" w:color="auto"/>
            </w:tcBorders>
            <w:vAlign w:val="center"/>
            <w:hideMark/>
          </w:tcPr>
          <w:p w14:paraId="5BF45C3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4883A365"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Buộc nộp lại số lợi bất hợp pháp có được do thực hiện hành vi vi phạm quy định tại các khoản 3 và 4 Điều này.</w:t>
            </w:r>
          </w:p>
        </w:tc>
        <w:tc>
          <w:tcPr>
            <w:tcW w:w="2761" w:type="dxa"/>
            <w:tcBorders>
              <w:top w:val="nil"/>
              <w:left w:val="nil"/>
              <w:bottom w:val="single" w:sz="4" w:space="0" w:color="auto"/>
              <w:right w:val="single" w:sz="4" w:space="0" w:color="auto"/>
            </w:tcBorders>
            <w:vAlign w:val="center"/>
            <w:hideMark/>
          </w:tcPr>
          <w:p w14:paraId="7D20309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642BA8C3" w14:textId="77777777" w:rsidTr="007A6385">
        <w:tc>
          <w:tcPr>
            <w:tcW w:w="6599" w:type="dxa"/>
            <w:tcBorders>
              <w:top w:val="nil"/>
              <w:left w:val="single" w:sz="4" w:space="0" w:color="auto"/>
              <w:bottom w:val="single" w:sz="4" w:space="0" w:color="auto"/>
              <w:right w:val="single" w:sz="4" w:space="0" w:color="auto"/>
            </w:tcBorders>
            <w:vAlign w:val="center"/>
            <w:hideMark/>
          </w:tcPr>
          <w:p w14:paraId="27E648FF"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Mục 5</w:t>
            </w:r>
          </w:p>
        </w:tc>
        <w:tc>
          <w:tcPr>
            <w:tcW w:w="6599" w:type="dxa"/>
            <w:tcBorders>
              <w:top w:val="nil"/>
              <w:left w:val="nil"/>
              <w:bottom w:val="single" w:sz="4" w:space="0" w:color="auto"/>
              <w:right w:val="single" w:sz="4" w:space="0" w:color="auto"/>
            </w:tcBorders>
            <w:vAlign w:val="center"/>
            <w:hideMark/>
          </w:tcPr>
          <w:p w14:paraId="488B2538"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Mục 5</w:t>
            </w:r>
          </w:p>
        </w:tc>
        <w:tc>
          <w:tcPr>
            <w:tcW w:w="2761" w:type="dxa"/>
            <w:tcBorders>
              <w:top w:val="nil"/>
              <w:left w:val="nil"/>
              <w:bottom w:val="single" w:sz="4" w:space="0" w:color="auto"/>
              <w:right w:val="single" w:sz="4" w:space="0" w:color="auto"/>
            </w:tcBorders>
            <w:vAlign w:val="center"/>
            <w:hideMark/>
          </w:tcPr>
          <w:p w14:paraId="1D1FB33B"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5EE18447" w14:textId="77777777" w:rsidTr="007A6385">
        <w:tc>
          <w:tcPr>
            <w:tcW w:w="6599" w:type="dxa"/>
            <w:tcBorders>
              <w:top w:val="nil"/>
              <w:left w:val="single" w:sz="4" w:space="0" w:color="auto"/>
              <w:bottom w:val="single" w:sz="4" w:space="0" w:color="auto"/>
              <w:right w:val="single" w:sz="4" w:space="0" w:color="auto"/>
            </w:tcBorders>
            <w:vAlign w:val="center"/>
            <w:hideMark/>
          </w:tcPr>
          <w:p w14:paraId="79F621DE"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HÀNH VI VI PHẠM HÀNH CHÍNH VỀ BẢO HIỂM Y TẾ</w:t>
            </w:r>
          </w:p>
        </w:tc>
        <w:tc>
          <w:tcPr>
            <w:tcW w:w="6599" w:type="dxa"/>
            <w:tcBorders>
              <w:top w:val="nil"/>
              <w:left w:val="nil"/>
              <w:bottom w:val="single" w:sz="4" w:space="0" w:color="auto"/>
              <w:right w:val="single" w:sz="4" w:space="0" w:color="auto"/>
            </w:tcBorders>
            <w:vAlign w:val="center"/>
            <w:hideMark/>
          </w:tcPr>
          <w:p w14:paraId="727E4A77"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HÀNH VI VI PHẠM HÀNH CHÍNH VỀ BẢO HIỂM Y TẾ</w:t>
            </w:r>
          </w:p>
        </w:tc>
        <w:tc>
          <w:tcPr>
            <w:tcW w:w="2761" w:type="dxa"/>
            <w:tcBorders>
              <w:top w:val="nil"/>
              <w:left w:val="nil"/>
              <w:bottom w:val="single" w:sz="4" w:space="0" w:color="auto"/>
              <w:right w:val="single" w:sz="4" w:space="0" w:color="auto"/>
            </w:tcBorders>
            <w:vAlign w:val="center"/>
            <w:hideMark/>
          </w:tcPr>
          <w:p w14:paraId="71FBAB24"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42F695C2"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0C9C8FE8"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80. Vi phạm quy định về đóng bảo hiểm y tế</w:t>
            </w:r>
          </w:p>
        </w:tc>
        <w:tc>
          <w:tcPr>
            <w:tcW w:w="6599" w:type="dxa"/>
            <w:tcBorders>
              <w:top w:val="nil"/>
              <w:left w:val="nil"/>
              <w:bottom w:val="single" w:sz="4" w:space="0" w:color="auto"/>
              <w:right w:val="single" w:sz="4" w:space="0" w:color="auto"/>
            </w:tcBorders>
            <w:shd w:val="clear" w:color="000000" w:fill="FFFF00"/>
            <w:vAlign w:val="center"/>
            <w:hideMark/>
          </w:tcPr>
          <w:p w14:paraId="6D497146"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84. Vi phạm quy định về đóng bảo hiểm y tế</w:t>
            </w:r>
          </w:p>
        </w:tc>
        <w:tc>
          <w:tcPr>
            <w:tcW w:w="2761" w:type="dxa"/>
            <w:tcBorders>
              <w:top w:val="nil"/>
              <w:left w:val="nil"/>
              <w:bottom w:val="single" w:sz="4" w:space="0" w:color="auto"/>
              <w:right w:val="single" w:sz="4" w:space="0" w:color="auto"/>
            </w:tcBorders>
            <w:shd w:val="clear" w:color="000000" w:fill="FFFF00"/>
            <w:vAlign w:val="center"/>
            <w:hideMark/>
          </w:tcPr>
          <w:p w14:paraId="358B7AE6"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68343A25" w14:textId="77777777" w:rsidTr="007A6385">
        <w:tc>
          <w:tcPr>
            <w:tcW w:w="6599" w:type="dxa"/>
            <w:tcBorders>
              <w:top w:val="nil"/>
              <w:left w:val="single" w:sz="4" w:space="0" w:color="auto"/>
              <w:bottom w:val="single" w:sz="4" w:space="0" w:color="auto"/>
              <w:right w:val="single" w:sz="4" w:space="0" w:color="auto"/>
            </w:tcBorders>
            <w:vAlign w:val="center"/>
            <w:hideMark/>
          </w:tcPr>
          <w:p w14:paraId="08DC02E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cáo hoặc phạt tiền từ 300.000 đồng đến 500.000 đồng đối với hành vi không đóng bảo hiểm y tế của đối tượng bắt buộc tham gia bảo hiểm y tế.</w:t>
            </w:r>
          </w:p>
        </w:tc>
        <w:tc>
          <w:tcPr>
            <w:tcW w:w="6599" w:type="dxa"/>
            <w:tcBorders>
              <w:top w:val="nil"/>
              <w:left w:val="nil"/>
              <w:bottom w:val="single" w:sz="4" w:space="0" w:color="auto"/>
              <w:right w:val="single" w:sz="4" w:space="0" w:color="auto"/>
            </w:tcBorders>
            <w:vAlign w:val="center"/>
            <w:hideMark/>
          </w:tcPr>
          <w:p w14:paraId="7B682012"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00"/>
                <w:sz w:val="24"/>
                <w:szCs w:val="24"/>
              </w:rPr>
              <w:t xml:space="preserve">1. Phạt </w:t>
            </w:r>
            <w:r w:rsidRPr="007A6385">
              <w:rPr>
                <w:rFonts w:ascii="Times New Roman" w:eastAsia="Times New Roman" w:hAnsi="Times New Roman"/>
                <w:strike/>
                <w:color w:val="FF0000"/>
                <w:sz w:val="24"/>
                <w:szCs w:val="24"/>
              </w:rPr>
              <w:t>cảnh cáo hoặc phạt</w:t>
            </w:r>
            <w:r w:rsidRPr="007A6385">
              <w:rPr>
                <w:rFonts w:ascii="Times New Roman" w:eastAsia="Times New Roman" w:hAnsi="Times New Roman"/>
                <w:color w:val="000000"/>
                <w:sz w:val="24"/>
                <w:szCs w:val="24"/>
              </w:rPr>
              <w:t xml:space="preserve"> tiền từ 300.000 đồng đến 500.000 đồng đối với</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FF"/>
                <w:sz w:val="24"/>
                <w:szCs w:val="24"/>
                <w:u w:val="single"/>
              </w:rPr>
              <w:t>hành vi không đóng bảo hiểm y tế của đối tượng bắt buộc tham gia bảo hiểm y tế.</w:t>
            </w:r>
          </w:p>
        </w:tc>
        <w:tc>
          <w:tcPr>
            <w:tcW w:w="2761" w:type="dxa"/>
            <w:tcBorders>
              <w:top w:val="nil"/>
              <w:left w:val="nil"/>
              <w:bottom w:val="single" w:sz="4" w:space="0" w:color="auto"/>
              <w:right w:val="single" w:sz="4" w:space="0" w:color="auto"/>
            </w:tcBorders>
            <w:vAlign w:val="center"/>
            <w:hideMark/>
          </w:tcPr>
          <w:p w14:paraId="64A34FA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 mức phạt; chỉnh câu chữ để xác định rõ chủ thể là cá nhân bắt buộc tham gia nhưng không đóng Phù hợp nguyên tắc bao phủ BHYT toàn dân; hành vi này trực tiếp xâm phạm nghĩa vụ tham gia.</w:t>
            </w:r>
          </w:p>
        </w:tc>
      </w:tr>
      <w:tr w:rsidR="007A6385" w:rsidRPr="007A6385" w14:paraId="69580E7A" w14:textId="77777777" w:rsidTr="007A6385">
        <w:tc>
          <w:tcPr>
            <w:tcW w:w="6599" w:type="dxa"/>
            <w:tcBorders>
              <w:top w:val="nil"/>
              <w:left w:val="single" w:sz="4" w:space="0" w:color="auto"/>
              <w:bottom w:val="single" w:sz="4" w:space="0" w:color="auto"/>
              <w:right w:val="single" w:sz="4" w:space="0" w:color="auto"/>
            </w:tcBorders>
            <w:vAlign w:val="center"/>
            <w:hideMark/>
          </w:tcPr>
          <w:p w14:paraId="36A7944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không đóng bảo hiểm y tế cho toàn bộ số người lao động bắt buộc tham gia bảo hiểm y tế của người sử dụng lao động, đóng bảo hiểm y tế không đủ số người bắt buộc tham gia bảo hiểm y tế của người sử dụng lao động, chậm đóng bảo hiểm y tế, trốn đóng bảo hiểm y tế theo một trong các mức sau đây:</w:t>
            </w:r>
          </w:p>
        </w:tc>
        <w:tc>
          <w:tcPr>
            <w:tcW w:w="6599" w:type="dxa"/>
            <w:tcBorders>
              <w:top w:val="nil"/>
              <w:left w:val="nil"/>
              <w:bottom w:val="single" w:sz="4" w:space="0" w:color="auto"/>
              <w:right w:val="single" w:sz="4" w:space="0" w:color="auto"/>
            </w:tcBorders>
            <w:vAlign w:val="center"/>
            <w:hideMark/>
          </w:tcPr>
          <w:p w14:paraId="55F044C7"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2. Phạt tiền đối với người sử dụng lao động, cơ quan, tổ chức, cá nhân có trách nhiệm chậm đóng hoặc đóng không đầy đủ số tiền phải đóng bảo hiểm y tế kể từ sau thời điểm đóng chậm nhất theo khoản 8 Điều 15 Luật, trừ trường hợp quy định tại khoản c Điều 48b Luật Bảo hiểm y tế theo một trong các mức sau đây:</w:t>
            </w:r>
          </w:p>
        </w:tc>
        <w:tc>
          <w:tcPr>
            <w:tcW w:w="2761" w:type="dxa"/>
            <w:tcBorders>
              <w:top w:val="nil"/>
              <w:left w:val="nil"/>
              <w:bottom w:val="single" w:sz="4" w:space="0" w:color="auto"/>
              <w:right w:val="single" w:sz="4" w:space="0" w:color="auto"/>
            </w:tcBorders>
            <w:vAlign w:val="center"/>
            <w:hideMark/>
          </w:tcPr>
          <w:p w14:paraId="7D8B7017"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2B80A780" w14:textId="77777777" w:rsidTr="007A6385">
        <w:tc>
          <w:tcPr>
            <w:tcW w:w="6599" w:type="dxa"/>
            <w:tcBorders>
              <w:top w:val="nil"/>
              <w:left w:val="single" w:sz="4" w:space="0" w:color="auto"/>
              <w:bottom w:val="single" w:sz="4" w:space="0" w:color="auto"/>
              <w:right w:val="single" w:sz="4" w:space="0" w:color="auto"/>
            </w:tcBorders>
            <w:vAlign w:val="center"/>
            <w:hideMark/>
          </w:tcPr>
          <w:p w14:paraId="72303C5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3.000.000 đồng, khi vi phạm dưới 10 người lao động;</w:t>
            </w:r>
          </w:p>
        </w:tc>
        <w:tc>
          <w:tcPr>
            <w:tcW w:w="6599" w:type="dxa"/>
            <w:tcBorders>
              <w:top w:val="nil"/>
              <w:left w:val="nil"/>
              <w:bottom w:val="single" w:sz="4" w:space="0" w:color="auto"/>
              <w:right w:val="single" w:sz="4" w:space="0" w:color="auto"/>
            </w:tcBorders>
            <w:vAlign w:val="center"/>
            <w:hideMark/>
          </w:tcPr>
          <w:p w14:paraId="3F884753"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Từ 500.000 đồng đến 1.000.000 đồng đối với mức vi phạm có giá trị dưới 5.000.000 đồng;</w:t>
            </w:r>
          </w:p>
        </w:tc>
        <w:tc>
          <w:tcPr>
            <w:tcW w:w="2761" w:type="dxa"/>
            <w:tcBorders>
              <w:top w:val="nil"/>
              <w:left w:val="nil"/>
              <w:bottom w:val="single" w:sz="4" w:space="0" w:color="auto"/>
              <w:right w:val="single" w:sz="4" w:space="0" w:color="auto"/>
            </w:tcBorders>
            <w:vAlign w:val="center"/>
            <w:hideMark/>
          </w:tcPr>
          <w:p w14:paraId="6A251417"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3AF3D4E4" w14:textId="77777777" w:rsidTr="007A6385">
        <w:tc>
          <w:tcPr>
            <w:tcW w:w="6599" w:type="dxa"/>
            <w:tcBorders>
              <w:top w:val="nil"/>
              <w:left w:val="single" w:sz="4" w:space="0" w:color="auto"/>
              <w:bottom w:val="single" w:sz="4" w:space="0" w:color="auto"/>
              <w:right w:val="single" w:sz="4" w:space="0" w:color="auto"/>
            </w:tcBorders>
            <w:vAlign w:val="center"/>
            <w:hideMark/>
          </w:tcPr>
          <w:p w14:paraId="01A6979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3.000.000 đồng đến 5.000.000 đồng, khi vi phạm từ 10 đến dưới 50 người lao động;</w:t>
            </w:r>
          </w:p>
        </w:tc>
        <w:tc>
          <w:tcPr>
            <w:tcW w:w="6599" w:type="dxa"/>
            <w:tcBorders>
              <w:top w:val="nil"/>
              <w:left w:val="nil"/>
              <w:bottom w:val="single" w:sz="4" w:space="0" w:color="auto"/>
              <w:right w:val="single" w:sz="4" w:space="0" w:color="auto"/>
            </w:tcBorders>
            <w:vAlign w:val="center"/>
            <w:hideMark/>
          </w:tcPr>
          <w:p w14:paraId="6F135220"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b) Từ 1.000.000 đồng đến 2.000.000 đồng đối với mức vi phạm có giá trị từ 5.000.000 đồng đến dưới 10.000.000 đồng;</w:t>
            </w:r>
          </w:p>
        </w:tc>
        <w:tc>
          <w:tcPr>
            <w:tcW w:w="2761" w:type="dxa"/>
            <w:tcBorders>
              <w:top w:val="nil"/>
              <w:left w:val="nil"/>
              <w:bottom w:val="single" w:sz="4" w:space="0" w:color="auto"/>
              <w:right w:val="single" w:sz="4" w:space="0" w:color="auto"/>
            </w:tcBorders>
            <w:vAlign w:val="center"/>
            <w:hideMark/>
          </w:tcPr>
          <w:p w14:paraId="53428BA3"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0F2F3558" w14:textId="77777777" w:rsidTr="007A6385">
        <w:tc>
          <w:tcPr>
            <w:tcW w:w="6599" w:type="dxa"/>
            <w:tcBorders>
              <w:top w:val="nil"/>
              <w:left w:val="single" w:sz="4" w:space="0" w:color="auto"/>
              <w:bottom w:val="single" w:sz="4" w:space="0" w:color="auto"/>
              <w:right w:val="single" w:sz="4" w:space="0" w:color="auto"/>
            </w:tcBorders>
            <w:vAlign w:val="center"/>
            <w:hideMark/>
          </w:tcPr>
          <w:p w14:paraId="373AFF2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5.000.000 đồng đến 10.000.000 đồng, khi vi phạm từ 50 đến dưới 100 người lao động;</w:t>
            </w:r>
          </w:p>
        </w:tc>
        <w:tc>
          <w:tcPr>
            <w:tcW w:w="6599" w:type="dxa"/>
            <w:tcBorders>
              <w:top w:val="nil"/>
              <w:left w:val="nil"/>
              <w:bottom w:val="nil"/>
              <w:right w:val="nil"/>
            </w:tcBorders>
            <w:vAlign w:val="bottom"/>
            <w:hideMark/>
          </w:tcPr>
          <w:p w14:paraId="6D5B4A37"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Từ 2.000.000 đồng đến 3.000.000 đồng đối với mức vi phạm có giá trị từ 10.000.000 đồng đến dưới 20.000.000 đồng;</w:t>
            </w:r>
          </w:p>
        </w:tc>
        <w:tc>
          <w:tcPr>
            <w:tcW w:w="2761" w:type="dxa"/>
            <w:tcBorders>
              <w:top w:val="nil"/>
              <w:left w:val="single" w:sz="4" w:space="0" w:color="auto"/>
              <w:bottom w:val="single" w:sz="4" w:space="0" w:color="auto"/>
              <w:right w:val="single" w:sz="4" w:space="0" w:color="auto"/>
            </w:tcBorders>
            <w:vAlign w:val="center"/>
            <w:hideMark/>
          </w:tcPr>
          <w:p w14:paraId="623B1205"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226F8DF0" w14:textId="77777777" w:rsidTr="007A6385">
        <w:tc>
          <w:tcPr>
            <w:tcW w:w="6599" w:type="dxa"/>
            <w:tcBorders>
              <w:top w:val="nil"/>
              <w:left w:val="single" w:sz="4" w:space="0" w:color="auto"/>
              <w:bottom w:val="single" w:sz="4" w:space="0" w:color="auto"/>
              <w:right w:val="single" w:sz="4" w:space="0" w:color="auto"/>
            </w:tcBorders>
            <w:vAlign w:val="center"/>
            <w:hideMark/>
          </w:tcPr>
          <w:p w14:paraId="211E172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10.000.000 đồng đến 20.000.000 đồng, khi vi phạm từ 100 đến dưới 500 người lao động;</w:t>
            </w:r>
          </w:p>
        </w:tc>
        <w:tc>
          <w:tcPr>
            <w:tcW w:w="6599" w:type="dxa"/>
            <w:tcBorders>
              <w:top w:val="single" w:sz="4" w:space="0" w:color="auto"/>
              <w:left w:val="nil"/>
              <w:bottom w:val="single" w:sz="4" w:space="0" w:color="auto"/>
              <w:right w:val="single" w:sz="4" w:space="0" w:color="auto"/>
            </w:tcBorders>
            <w:vAlign w:val="center"/>
            <w:hideMark/>
          </w:tcPr>
          <w:p w14:paraId="1A6C31FB"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d) Từ 3.000.000 đồng đến 5.000.000 đồng đối với mức vi phạm có giá trị từ 20.000.000 đồng đến dưới 40.000.000 đồng;</w:t>
            </w:r>
          </w:p>
        </w:tc>
        <w:tc>
          <w:tcPr>
            <w:tcW w:w="2761" w:type="dxa"/>
            <w:tcBorders>
              <w:top w:val="nil"/>
              <w:left w:val="nil"/>
              <w:bottom w:val="single" w:sz="4" w:space="0" w:color="auto"/>
              <w:right w:val="single" w:sz="4" w:space="0" w:color="auto"/>
            </w:tcBorders>
            <w:vAlign w:val="center"/>
            <w:hideMark/>
          </w:tcPr>
          <w:p w14:paraId="43C61DBC"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73D1C95E" w14:textId="77777777" w:rsidTr="007A6385">
        <w:tc>
          <w:tcPr>
            <w:tcW w:w="6599" w:type="dxa"/>
            <w:tcBorders>
              <w:top w:val="nil"/>
              <w:left w:val="single" w:sz="4" w:space="0" w:color="auto"/>
              <w:bottom w:val="single" w:sz="4" w:space="0" w:color="auto"/>
              <w:right w:val="single" w:sz="4" w:space="0" w:color="auto"/>
            </w:tcBorders>
            <w:vAlign w:val="center"/>
            <w:hideMark/>
          </w:tcPr>
          <w:p w14:paraId="2CA5057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đ) Từ 20.000.000 đồng đến 30.000.000 đồng, khi vi phạm từ 500 đến dưới 1.000 người lao động;</w:t>
            </w:r>
          </w:p>
        </w:tc>
        <w:tc>
          <w:tcPr>
            <w:tcW w:w="6599" w:type="dxa"/>
            <w:tcBorders>
              <w:top w:val="nil"/>
              <w:left w:val="nil"/>
              <w:bottom w:val="single" w:sz="4" w:space="0" w:color="auto"/>
              <w:right w:val="single" w:sz="4" w:space="0" w:color="auto"/>
            </w:tcBorders>
            <w:vAlign w:val="center"/>
            <w:hideMark/>
          </w:tcPr>
          <w:p w14:paraId="51CF281A"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đ) Từ 5.000.000 đồng đến 7.000.000 đồng đối với mức vi phạm có giá trị từ 40.000.000 đồng đến dưới 60.000.000 đồng;</w:t>
            </w:r>
          </w:p>
        </w:tc>
        <w:tc>
          <w:tcPr>
            <w:tcW w:w="2761" w:type="dxa"/>
            <w:tcBorders>
              <w:top w:val="nil"/>
              <w:left w:val="nil"/>
              <w:bottom w:val="single" w:sz="4" w:space="0" w:color="auto"/>
              <w:right w:val="single" w:sz="4" w:space="0" w:color="auto"/>
            </w:tcBorders>
            <w:vAlign w:val="center"/>
            <w:hideMark/>
          </w:tcPr>
          <w:p w14:paraId="13425C0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0DE2C875" w14:textId="77777777" w:rsidTr="007A6385">
        <w:tc>
          <w:tcPr>
            <w:tcW w:w="6599" w:type="dxa"/>
            <w:tcBorders>
              <w:top w:val="nil"/>
              <w:left w:val="single" w:sz="4" w:space="0" w:color="auto"/>
              <w:bottom w:val="single" w:sz="4" w:space="0" w:color="auto"/>
              <w:right w:val="single" w:sz="4" w:space="0" w:color="auto"/>
            </w:tcBorders>
            <w:vAlign w:val="center"/>
            <w:hideMark/>
          </w:tcPr>
          <w:p w14:paraId="5226FDE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30.000.000 đồng đến 40.000.000 đồng, khi vi phạm từ 1.000 người lao động trở lên.</w:t>
            </w:r>
          </w:p>
        </w:tc>
        <w:tc>
          <w:tcPr>
            <w:tcW w:w="6599" w:type="dxa"/>
            <w:tcBorders>
              <w:top w:val="nil"/>
              <w:left w:val="nil"/>
              <w:bottom w:val="single" w:sz="4" w:space="0" w:color="auto"/>
              <w:right w:val="single" w:sz="4" w:space="0" w:color="auto"/>
            </w:tcBorders>
            <w:vAlign w:val="center"/>
            <w:hideMark/>
          </w:tcPr>
          <w:p w14:paraId="3CE77058"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e) Từ 7.000.000 đồng đến 15.000.000 đồng đối với mức vi phạm có giá trị từ 60.000.000 đồng đến dưới 80.000.000 đồng;</w:t>
            </w:r>
          </w:p>
        </w:tc>
        <w:tc>
          <w:tcPr>
            <w:tcW w:w="2761" w:type="dxa"/>
            <w:tcBorders>
              <w:top w:val="nil"/>
              <w:left w:val="nil"/>
              <w:bottom w:val="single" w:sz="4" w:space="0" w:color="auto"/>
              <w:right w:val="single" w:sz="4" w:space="0" w:color="auto"/>
            </w:tcBorders>
            <w:vAlign w:val="center"/>
            <w:hideMark/>
          </w:tcPr>
          <w:p w14:paraId="15CDA94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7AAF3B77" w14:textId="77777777" w:rsidTr="007A6385">
        <w:tc>
          <w:tcPr>
            <w:tcW w:w="6599" w:type="dxa"/>
            <w:tcBorders>
              <w:top w:val="nil"/>
              <w:left w:val="single" w:sz="4" w:space="0" w:color="auto"/>
              <w:bottom w:val="single" w:sz="4" w:space="0" w:color="auto"/>
              <w:right w:val="single" w:sz="4" w:space="0" w:color="auto"/>
            </w:tcBorders>
            <w:vAlign w:val="center"/>
            <w:hideMark/>
          </w:tcPr>
          <w:p w14:paraId="5030D99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đối với hành vi đóng bảo hiểm y tế không đủ số tiền phải đóng theo một trong các mức sau đây:</w:t>
            </w:r>
          </w:p>
        </w:tc>
        <w:tc>
          <w:tcPr>
            <w:tcW w:w="6599" w:type="dxa"/>
            <w:tcBorders>
              <w:top w:val="nil"/>
              <w:left w:val="nil"/>
              <w:bottom w:val="single" w:sz="4" w:space="0" w:color="auto"/>
              <w:right w:val="single" w:sz="4" w:space="0" w:color="auto"/>
            </w:tcBorders>
            <w:vAlign w:val="center"/>
            <w:hideMark/>
          </w:tcPr>
          <w:p w14:paraId="7D1757D4"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g) Từ 15.000.000 đồng đến 20.000.000 đồng đối với mức vi phạm có giá trị từ 80.000.000 đồng đến dưới 120.000.000 đồng;</w:t>
            </w:r>
          </w:p>
        </w:tc>
        <w:tc>
          <w:tcPr>
            <w:tcW w:w="2761" w:type="dxa"/>
            <w:tcBorders>
              <w:top w:val="nil"/>
              <w:left w:val="nil"/>
              <w:bottom w:val="single" w:sz="4" w:space="0" w:color="auto"/>
              <w:right w:val="single" w:sz="4" w:space="0" w:color="auto"/>
            </w:tcBorders>
            <w:vAlign w:val="center"/>
            <w:hideMark/>
          </w:tcPr>
          <w:p w14:paraId="03915D26"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5D18F434" w14:textId="77777777" w:rsidTr="007A6385">
        <w:tc>
          <w:tcPr>
            <w:tcW w:w="6599" w:type="dxa"/>
            <w:tcBorders>
              <w:top w:val="nil"/>
              <w:left w:val="single" w:sz="4" w:space="0" w:color="auto"/>
              <w:bottom w:val="single" w:sz="4" w:space="0" w:color="auto"/>
              <w:right w:val="single" w:sz="4" w:space="0" w:color="auto"/>
            </w:tcBorders>
            <w:vAlign w:val="center"/>
            <w:hideMark/>
          </w:tcPr>
          <w:p w14:paraId="2F893B1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2.000.000 đồng đối với mức vi phạm có giá trị dưới 5.000.000 đồng;</w:t>
            </w:r>
          </w:p>
        </w:tc>
        <w:tc>
          <w:tcPr>
            <w:tcW w:w="6599" w:type="dxa"/>
            <w:tcBorders>
              <w:top w:val="nil"/>
              <w:left w:val="nil"/>
              <w:bottom w:val="single" w:sz="4" w:space="0" w:color="auto"/>
              <w:right w:val="single" w:sz="4" w:space="0" w:color="auto"/>
            </w:tcBorders>
            <w:vAlign w:val="center"/>
            <w:hideMark/>
          </w:tcPr>
          <w:p w14:paraId="3EABD850"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h) Từ 20.000.000 đồng đến 25.000.000 đồng đối với mức vi phạm có giá trị từ 120.000.000 đồng đến dưới 160.000.000 đồng;</w:t>
            </w:r>
          </w:p>
        </w:tc>
        <w:tc>
          <w:tcPr>
            <w:tcW w:w="2761" w:type="dxa"/>
            <w:tcBorders>
              <w:top w:val="nil"/>
              <w:left w:val="nil"/>
              <w:bottom w:val="single" w:sz="4" w:space="0" w:color="auto"/>
              <w:right w:val="single" w:sz="4" w:space="0" w:color="auto"/>
            </w:tcBorders>
            <w:vAlign w:val="center"/>
            <w:hideMark/>
          </w:tcPr>
          <w:p w14:paraId="6196466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6A531C6E" w14:textId="77777777" w:rsidTr="007A6385">
        <w:tc>
          <w:tcPr>
            <w:tcW w:w="6599" w:type="dxa"/>
            <w:tcBorders>
              <w:top w:val="nil"/>
              <w:left w:val="single" w:sz="4" w:space="0" w:color="auto"/>
              <w:bottom w:val="single" w:sz="4" w:space="0" w:color="auto"/>
              <w:right w:val="single" w:sz="4" w:space="0" w:color="auto"/>
            </w:tcBorders>
            <w:vAlign w:val="center"/>
            <w:hideMark/>
          </w:tcPr>
          <w:p w14:paraId="215D4D9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2.000.000 đồng đến 3.000.000 đồng đối với mức vi phạm có giá trị từ 5.000.000 đồng đến dưới 10.000.000 đồng;</w:t>
            </w:r>
          </w:p>
        </w:tc>
        <w:tc>
          <w:tcPr>
            <w:tcW w:w="6599" w:type="dxa"/>
            <w:tcBorders>
              <w:top w:val="nil"/>
              <w:left w:val="nil"/>
              <w:bottom w:val="single" w:sz="4" w:space="0" w:color="auto"/>
              <w:right w:val="single" w:sz="4" w:space="0" w:color="auto"/>
            </w:tcBorders>
            <w:vAlign w:val="center"/>
            <w:hideMark/>
          </w:tcPr>
          <w:p w14:paraId="1376D734"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i) Từ 25.000.000 đồng đến 35.000.000 đồng đối với mức vi phạm có giá trị từ 160.000.000 đồng trở lên.</w:t>
            </w:r>
          </w:p>
        </w:tc>
        <w:tc>
          <w:tcPr>
            <w:tcW w:w="2761" w:type="dxa"/>
            <w:tcBorders>
              <w:top w:val="nil"/>
              <w:left w:val="nil"/>
              <w:bottom w:val="single" w:sz="4" w:space="0" w:color="auto"/>
              <w:right w:val="single" w:sz="4" w:space="0" w:color="auto"/>
            </w:tcBorders>
            <w:vAlign w:val="center"/>
            <w:hideMark/>
          </w:tcPr>
          <w:p w14:paraId="512A9997"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3F83C1BF" w14:textId="77777777" w:rsidTr="007A6385">
        <w:tc>
          <w:tcPr>
            <w:tcW w:w="6599" w:type="dxa"/>
            <w:tcBorders>
              <w:top w:val="nil"/>
              <w:left w:val="single" w:sz="4" w:space="0" w:color="auto"/>
              <w:bottom w:val="single" w:sz="4" w:space="0" w:color="auto"/>
              <w:right w:val="single" w:sz="4" w:space="0" w:color="auto"/>
            </w:tcBorders>
            <w:vAlign w:val="center"/>
            <w:hideMark/>
          </w:tcPr>
          <w:p w14:paraId="11769B5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3.000.000 đồng đến 5.000.000 đồng đối với mức vi phạm có giá trị từ 10.000.000 đồng đến dưới 20.000.000 đồng;</w:t>
            </w:r>
          </w:p>
        </w:tc>
        <w:tc>
          <w:tcPr>
            <w:tcW w:w="6599" w:type="dxa"/>
            <w:tcBorders>
              <w:top w:val="nil"/>
              <w:left w:val="nil"/>
              <w:bottom w:val="single" w:sz="4" w:space="0" w:color="auto"/>
              <w:right w:val="single" w:sz="4" w:space="0" w:color="auto"/>
            </w:tcBorders>
            <w:vAlign w:val="center"/>
            <w:hideMark/>
          </w:tcPr>
          <w:p w14:paraId="0E329B0C"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3. Phạt tiền đối với người sử dụng lao động, cơ quan, tổ chức, cá nhân không lập danh sách, lập danh sách không đầy đủ số  người tham gia bảo hiểm y tế trong thời hạn 60 ngày kể từ ngày hết thời hạn quy định tại điểm b khoản 1 Điều 17 Luật Bảo hiểm y tế theo một trong các mức sau đây:</w:t>
            </w:r>
          </w:p>
        </w:tc>
        <w:tc>
          <w:tcPr>
            <w:tcW w:w="2761" w:type="dxa"/>
            <w:tcBorders>
              <w:top w:val="nil"/>
              <w:left w:val="nil"/>
              <w:bottom w:val="single" w:sz="4" w:space="0" w:color="auto"/>
              <w:right w:val="single" w:sz="4" w:space="0" w:color="auto"/>
            </w:tcBorders>
            <w:vAlign w:val="center"/>
            <w:hideMark/>
          </w:tcPr>
          <w:p w14:paraId="4672DC8C"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12186D01" w14:textId="77777777" w:rsidTr="007A6385">
        <w:tc>
          <w:tcPr>
            <w:tcW w:w="6599" w:type="dxa"/>
            <w:tcBorders>
              <w:top w:val="nil"/>
              <w:left w:val="single" w:sz="4" w:space="0" w:color="auto"/>
              <w:bottom w:val="single" w:sz="4" w:space="0" w:color="auto"/>
              <w:right w:val="single" w:sz="4" w:space="0" w:color="auto"/>
            </w:tcBorders>
            <w:vAlign w:val="center"/>
            <w:hideMark/>
          </w:tcPr>
          <w:p w14:paraId="3CACA2E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5.000.000 đồng đến 7.000.000 đồng đối với mức vi phạm có giá trị từ 20.000.000 đồng đến dưới 40.000.000 đồng;</w:t>
            </w:r>
          </w:p>
        </w:tc>
        <w:tc>
          <w:tcPr>
            <w:tcW w:w="6599" w:type="dxa"/>
            <w:tcBorders>
              <w:top w:val="nil"/>
              <w:left w:val="nil"/>
              <w:bottom w:val="single" w:sz="4" w:space="0" w:color="auto"/>
              <w:right w:val="single" w:sz="4" w:space="0" w:color="auto"/>
            </w:tcBorders>
            <w:vAlign w:val="center"/>
            <w:hideMark/>
          </w:tcPr>
          <w:p w14:paraId="45F1CAE3"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a) Từ 1.000.000 đồng đến 2.000.000 đồng, khi vi phạm dưới 10 người lao động;</w:t>
            </w:r>
          </w:p>
        </w:tc>
        <w:tc>
          <w:tcPr>
            <w:tcW w:w="2761" w:type="dxa"/>
            <w:tcBorders>
              <w:top w:val="nil"/>
              <w:left w:val="nil"/>
              <w:bottom w:val="single" w:sz="4" w:space="0" w:color="auto"/>
              <w:right w:val="single" w:sz="4" w:space="0" w:color="auto"/>
            </w:tcBorders>
            <w:vAlign w:val="center"/>
            <w:hideMark/>
          </w:tcPr>
          <w:p w14:paraId="680139E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0ACD8E2C" w14:textId="77777777" w:rsidTr="007A6385">
        <w:tc>
          <w:tcPr>
            <w:tcW w:w="6599" w:type="dxa"/>
            <w:tcBorders>
              <w:top w:val="nil"/>
              <w:left w:val="single" w:sz="4" w:space="0" w:color="auto"/>
              <w:bottom w:val="single" w:sz="4" w:space="0" w:color="auto"/>
              <w:right w:val="single" w:sz="4" w:space="0" w:color="auto"/>
            </w:tcBorders>
            <w:vAlign w:val="center"/>
            <w:hideMark/>
          </w:tcPr>
          <w:p w14:paraId="4E1A776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7.000.000 đồng đến 10.000.000 đồng đối với mức vi phạm có giá trị từ 40.000.000 đồng đến dưới 60.000.000 đồng;</w:t>
            </w:r>
          </w:p>
        </w:tc>
        <w:tc>
          <w:tcPr>
            <w:tcW w:w="6599" w:type="dxa"/>
            <w:tcBorders>
              <w:top w:val="nil"/>
              <w:left w:val="nil"/>
              <w:bottom w:val="single" w:sz="4" w:space="0" w:color="auto"/>
              <w:right w:val="single" w:sz="4" w:space="0" w:color="auto"/>
            </w:tcBorders>
            <w:vAlign w:val="center"/>
            <w:hideMark/>
          </w:tcPr>
          <w:p w14:paraId="6863CBE3"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 Từ 2.000.000 đồng đến 4.000.000 đồng, khi vi phạm từ 10 đến dưới 50 người lao động;</w:t>
            </w:r>
          </w:p>
        </w:tc>
        <w:tc>
          <w:tcPr>
            <w:tcW w:w="2761" w:type="dxa"/>
            <w:tcBorders>
              <w:top w:val="nil"/>
              <w:left w:val="nil"/>
              <w:bottom w:val="single" w:sz="4" w:space="0" w:color="auto"/>
              <w:right w:val="single" w:sz="4" w:space="0" w:color="auto"/>
            </w:tcBorders>
            <w:vAlign w:val="center"/>
            <w:hideMark/>
          </w:tcPr>
          <w:p w14:paraId="5791AE03"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28C82681" w14:textId="77777777" w:rsidTr="007A6385">
        <w:tc>
          <w:tcPr>
            <w:tcW w:w="6599" w:type="dxa"/>
            <w:tcBorders>
              <w:top w:val="nil"/>
              <w:left w:val="single" w:sz="4" w:space="0" w:color="auto"/>
              <w:bottom w:val="single" w:sz="4" w:space="0" w:color="auto"/>
              <w:right w:val="single" w:sz="4" w:space="0" w:color="auto"/>
            </w:tcBorders>
            <w:vAlign w:val="center"/>
            <w:hideMark/>
          </w:tcPr>
          <w:p w14:paraId="0AD3E2B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10.000.000 đồng đến 15.000.000 đồng đối với mức vi phạm có giá trị từ 60.000.000 đồng đến dưới 80.000.000 đồng;</w:t>
            </w:r>
          </w:p>
        </w:tc>
        <w:tc>
          <w:tcPr>
            <w:tcW w:w="6599" w:type="dxa"/>
            <w:tcBorders>
              <w:top w:val="nil"/>
              <w:left w:val="nil"/>
              <w:bottom w:val="single" w:sz="4" w:space="0" w:color="auto"/>
              <w:right w:val="single" w:sz="4" w:space="0" w:color="auto"/>
            </w:tcBorders>
            <w:vAlign w:val="center"/>
            <w:hideMark/>
          </w:tcPr>
          <w:p w14:paraId="7DAE1B56"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Từ 4.000.000 đồng đến 7.000.000 đồng, khi vi phạm từ 50 đến dưới 100 người lao động;</w:t>
            </w:r>
          </w:p>
        </w:tc>
        <w:tc>
          <w:tcPr>
            <w:tcW w:w="2761" w:type="dxa"/>
            <w:tcBorders>
              <w:top w:val="nil"/>
              <w:left w:val="nil"/>
              <w:bottom w:val="single" w:sz="4" w:space="0" w:color="auto"/>
              <w:right w:val="single" w:sz="4" w:space="0" w:color="auto"/>
            </w:tcBorders>
            <w:vAlign w:val="center"/>
            <w:hideMark/>
          </w:tcPr>
          <w:p w14:paraId="1B5BB8A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4A314084" w14:textId="77777777" w:rsidTr="007A6385">
        <w:tc>
          <w:tcPr>
            <w:tcW w:w="6599" w:type="dxa"/>
            <w:tcBorders>
              <w:top w:val="nil"/>
              <w:left w:val="single" w:sz="4" w:space="0" w:color="auto"/>
              <w:bottom w:val="single" w:sz="4" w:space="0" w:color="auto"/>
              <w:right w:val="single" w:sz="4" w:space="0" w:color="auto"/>
            </w:tcBorders>
            <w:vAlign w:val="center"/>
            <w:hideMark/>
          </w:tcPr>
          <w:p w14:paraId="2179E70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Từ 15.000.000 đồng đến 20.000.000 đồng đối với mức vi phạm có giá trị từ 80.000.000 đồng đến dưới 120.000.000 đồng;</w:t>
            </w:r>
          </w:p>
        </w:tc>
        <w:tc>
          <w:tcPr>
            <w:tcW w:w="6599" w:type="dxa"/>
            <w:tcBorders>
              <w:top w:val="nil"/>
              <w:left w:val="nil"/>
              <w:bottom w:val="single" w:sz="4" w:space="0" w:color="auto"/>
              <w:right w:val="single" w:sz="4" w:space="0" w:color="auto"/>
            </w:tcBorders>
            <w:vAlign w:val="center"/>
            <w:hideMark/>
          </w:tcPr>
          <w:p w14:paraId="5CA19C70"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d) Từ 7.000.000 đồng đến 20.000.000 đồng, khi vi phạm từ 100 đến dưới 500 người lao động;</w:t>
            </w:r>
          </w:p>
        </w:tc>
        <w:tc>
          <w:tcPr>
            <w:tcW w:w="2761" w:type="dxa"/>
            <w:tcBorders>
              <w:top w:val="nil"/>
              <w:left w:val="nil"/>
              <w:bottom w:val="single" w:sz="4" w:space="0" w:color="auto"/>
              <w:right w:val="single" w:sz="4" w:space="0" w:color="auto"/>
            </w:tcBorders>
            <w:vAlign w:val="center"/>
            <w:hideMark/>
          </w:tcPr>
          <w:p w14:paraId="3EFB4FCD"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2F3B3D65" w14:textId="77777777" w:rsidTr="007A6385">
        <w:tc>
          <w:tcPr>
            <w:tcW w:w="6599" w:type="dxa"/>
            <w:tcBorders>
              <w:top w:val="nil"/>
              <w:left w:val="single" w:sz="4" w:space="0" w:color="auto"/>
              <w:bottom w:val="single" w:sz="4" w:space="0" w:color="auto"/>
              <w:right w:val="single" w:sz="4" w:space="0" w:color="auto"/>
            </w:tcBorders>
            <w:vAlign w:val="center"/>
            <w:hideMark/>
          </w:tcPr>
          <w:p w14:paraId="5E84E80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Từ 20.000.000 đồng đến 30.000.000 đồng đối với mức vi phạm có giá trị từ 120.000.000 đồng đến dưới 160.000.000 đồng;</w:t>
            </w:r>
          </w:p>
        </w:tc>
        <w:tc>
          <w:tcPr>
            <w:tcW w:w="6599" w:type="dxa"/>
            <w:tcBorders>
              <w:top w:val="nil"/>
              <w:left w:val="nil"/>
              <w:bottom w:val="single" w:sz="4" w:space="0" w:color="auto"/>
              <w:right w:val="single" w:sz="4" w:space="0" w:color="auto"/>
            </w:tcBorders>
            <w:vAlign w:val="center"/>
            <w:hideMark/>
          </w:tcPr>
          <w:p w14:paraId="2BC58FAF"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d) Từ 7.000.000 đồng đến 20.000.000 đồng, khi vi phạm từ 100 đến dưới 500 người lao động;</w:t>
            </w:r>
          </w:p>
        </w:tc>
        <w:tc>
          <w:tcPr>
            <w:tcW w:w="2761" w:type="dxa"/>
            <w:tcBorders>
              <w:top w:val="nil"/>
              <w:left w:val="nil"/>
              <w:bottom w:val="single" w:sz="4" w:space="0" w:color="auto"/>
              <w:right w:val="single" w:sz="4" w:space="0" w:color="auto"/>
            </w:tcBorders>
            <w:vAlign w:val="center"/>
            <w:hideMark/>
          </w:tcPr>
          <w:p w14:paraId="5526092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5B1968AD" w14:textId="77777777" w:rsidTr="007A6385">
        <w:tc>
          <w:tcPr>
            <w:tcW w:w="6599" w:type="dxa"/>
            <w:tcBorders>
              <w:top w:val="nil"/>
              <w:left w:val="single" w:sz="4" w:space="0" w:color="auto"/>
              <w:bottom w:val="single" w:sz="4" w:space="0" w:color="auto"/>
              <w:right w:val="single" w:sz="4" w:space="0" w:color="auto"/>
            </w:tcBorders>
            <w:vAlign w:val="center"/>
            <w:hideMark/>
          </w:tcPr>
          <w:p w14:paraId="0EAF26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Từ 30.000.000 đồng đến 40.000.000 đồng đối với mức vi phạm có giá trị từ 160.000.000 đồng trở lên.</w:t>
            </w:r>
          </w:p>
        </w:tc>
        <w:tc>
          <w:tcPr>
            <w:tcW w:w="6599" w:type="dxa"/>
            <w:tcBorders>
              <w:top w:val="nil"/>
              <w:left w:val="nil"/>
              <w:bottom w:val="single" w:sz="4" w:space="0" w:color="auto"/>
              <w:right w:val="single" w:sz="4" w:space="0" w:color="auto"/>
            </w:tcBorders>
            <w:vAlign w:val="center"/>
            <w:hideMark/>
          </w:tcPr>
          <w:p w14:paraId="7053C32C"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e) Từ 30.000.000 đồng đến 50.000.000 đồng, khi vi phạm từ 1.000 người lao động trở lên.</w:t>
            </w:r>
          </w:p>
        </w:tc>
        <w:tc>
          <w:tcPr>
            <w:tcW w:w="2761" w:type="dxa"/>
            <w:tcBorders>
              <w:top w:val="nil"/>
              <w:left w:val="nil"/>
              <w:bottom w:val="single" w:sz="4" w:space="0" w:color="auto"/>
              <w:right w:val="single" w:sz="4" w:space="0" w:color="auto"/>
            </w:tcBorders>
            <w:vAlign w:val="center"/>
            <w:hideMark/>
          </w:tcPr>
          <w:p w14:paraId="587351E3"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3453D3E5" w14:textId="77777777" w:rsidTr="007A6385">
        <w:tc>
          <w:tcPr>
            <w:tcW w:w="6599" w:type="dxa"/>
            <w:tcBorders>
              <w:top w:val="nil"/>
              <w:left w:val="single" w:sz="4" w:space="0" w:color="auto"/>
              <w:bottom w:val="single" w:sz="4" w:space="0" w:color="auto"/>
              <w:right w:val="single" w:sz="4" w:space="0" w:color="auto"/>
            </w:tcBorders>
            <w:vAlign w:val="center"/>
            <w:hideMark/>
          </w:tcPr>
          <w:p w14:paraId="78D18E4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1A4D6842"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4. Phạt tiền đối với người sử dụng lao động, cơ quan, tổ chức, cá nhân không lập danh sách, lập danh sách không đầy đủ số người phải tham gia bảo hiểm y tế sau 60 ngày kể từ ngày hết thời hạn quy định tại điểm b khoản 1 Điều 17 Luật Bảo hiểm y tế theo một trong các mức sau đây:</w:t>
            </w:r>
          </w:p>
        </w:tc>
        <w:tc>
          <w:tcPr>
            <w:tcW w:w="2761" w:type="dxa"/>
            <w:tcBorders>
              <w:top w:val="nil"/>
              <w:left w:val="nil"/>
              <w:bottom w:val="single" w:sz="4" w:space="0" w:color="auto"/>
              <w:right w:val="single" w:sz="4" w:space="0" w:color="auto"/>
            </w:tcBorders>
            <w:vAlign w:val="center"/>
            <w:hideMark/>
          </w:tcPr>
          <w:p w14:paraId="26A573A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47411422" w14:textId="77777777" w:rsidTr="007A6385">
        <w:tc>
          <w:tcPr>
            <w:tcW w:w="6599" w:type="dxa"/>
            <w:tcBorders>
              <w:top w:val="nil"/>
              <w:left w:val="single" w:sz="4" w:space="0" w:color="auto"/>
              <w:bottom w:val="single" w:sz="4" w:space="0" w:color="auto"/>
              <w:right w:val="single" w:sz="4" w:space="0" w:color="auto"/>
            </w:tcBorders>
            <w:vAlign w:val="center"/>
            <w:hideMark/>
          </w:tcPr>
          <w:p w14:paraId="0EF4D16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61134F9C"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a) Từ 2.000.000 đồng đến 4.000.000 đồng, khi vi phạm dưới 10 người lao động;</w:t>
            </w:r>
          </w:p>
        </w:tc>
        <w:tc>
          <w:tcPr>
            <w:tcW w:w="2761" w:type="dxa"/>
            <w:tcBorders>
              <w:top w:val="nil"/>
              <w:left w:val="nil"/>
              <w:bottom w:val="single" w:sz="4" w:space="0" w:color="auto"/>
              <w:right w:val="single" w:sz="4" w:space="0" w:color="auto"/>
            </w:tcBorders>
            <w:vAlign w:val="center"/>
            <w:hideMark/>
          </w:tcPr>
          <w:p w14:paraId="3CE20E08"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145878AE" w14:textId="77777777" w:rsidTr="007A6385">
        <w:tc>
          <w:tcPr>
            <w:tcW w:w="6599" w:type="dxa"/>
            <w:tcBorders>
              <w:top w:val="nil"/>
              <w:left w:val="single" w:sz="4" w:space="0" w:color="auto"/>
              <w:bottom w:val="single" w:sz="4" w:space="0" w:color="auto"/>
              <w:right w:val="single" w:sz="4" w:space="0" w:color="auto"/>
            </w:tcBorders>
            <w:vAlign w:val="center"/>
            <w:hideMark/>
          </w:tcPr>
          <w:p w14:paraId="26AE444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067E2F2A"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 Từ 4.000.000 đồng đến 7.000.000 đồng, khi vi phạm từ 10 đến dưới 50 người lao động;</w:t>
            </w:r>
          </w:p>
        </w:tc>
        <w:tc>
          <w:tcPr>
            <w:tcW w:w="2761" w:type="dxa"/>
            <w:tcBorders>
              <w:top w:val="nil"/>
              <w:left w:val="nil"/>
              <w:bottom w:val="single" w:sz="4" w:space="0" w:color="auto"/>
              <w:right w:val="single" w:sz="4" w:space="0" w:color="auto"/>
            </w:tcBorders>
            <w:vAlign w:val="center"/>
            <w:hideMark/>
          </w:tcPr>
          <w:p w14:paraId="31E409C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59F6BBF8" w14:textId="77777777" w:rsidTr="007A6385">
        <w:tc>
          <w:tcPr>
            <w:tcW w:w="6599" w:type="dxa"/>
            <w:tcBorders>
              <w:top w:val="nil"/>
              <w:left w:val="single" w:sz="4" w:space="0" w:color="auto"/>
              <w:bottom w:val="single" w:sz="4" w:space="0" w:color="auto"/>
              <w:right w:val="single" w:sz="4" w:space="0" w:color="auto"/>
            </w:tcBorders>
            <w:vAlign w:val="center"/>
            <w:hideMark/>
          </w:tcPr>
          <w:p w14:paraId="211A6D1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w:t>
            </w:r>
          </w:p>
        </w:tc>
        <w:tc>
          <w:tcPr>
            <w:tcW w:w="6599" w:type="dxa"/>
            <w:tcBorders>
              <w:top w:val="nil"/>
              <w:left w:val="nil"/>
              <w:bottom w:val="single" w:sz="4" w:space="0" w:color="auto"/>
              <w:right w:val="single" w:sz="4" w:space="0" w:color="auto"/>
            </w:tcBorders>
            <w:vAlign w:val="center"/>
            <w:hideMark/>
          </w:tcPr>
          <w:p w14:paraId="0DD73EC8"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Từ 7.000.000 đồng đến 20.000.000 đồng, khi vi phạm từ 50 đến dưới 100 người lao động;</w:t>
            </w:r>
          </w:p>
        </w:tc>
        <w:tc>
          <w:tcPr>
            <w:tcW w:w="2761" w:type="dxa"/>
            <w:tcBorders>
              <w:top w:val="nil"/>
              <w:left w:val="nil"/>
              <w:bottom w:val="single" w:sz="4" w:space="0" w:color="auto"/>
              <w:right w:val="single" w:sz="4" w:space="0" w:color="auto"/>
            </w:tcBorders>
            <w:vAlign w:val="center"/>
            <w:hideMark/>
          </w:tcPr>
          <w:p w14:paraId="1590401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0813F315" w14:textId="77777777" w:rsidTr="007A6385">
        <w:tc>
          <w:tcPr>
            <w:tcW w:w="6599" w:type="dxa"/>
            <w:tcBorders>
              <w:top w:val="nil"/>
              <w:left w:val="single" w:sz="4" w:space="0" w:color="auto"/>
              <w:bottom w:val="single" w:sz="4" w:space="0" w:color="auto"/>
              <w:right w:val="single" w:sz="4" w:space="0" w:color="auto"/>
            </w:tcBorders>
            <w:vAlign w:val="center"/>
            <w:hideMark/>
          </w:tcPr>
          <w:p w14:paraId="6995F33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38A10BFB"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d) Từ 20.000.000 đồng đến 30.000.000 đồng, khi vi phạm từ 100 đến dưới 500 người lao động;</w:t>
            </w:r>
          </w:p>
        </w:tc>
        <w:tc>
          <w:tcPr>
            <w:tcW w:w="2761" w:type="dxa"/>
            <w:tcBorders>
              <w:top w:val="nil"/>
              <w:left w:val="nil"/>
              <w:bottom w:val="single" w:sz="4" w:space="0" w:color="auto"/>
              <w:right w:val="single" w:sz="4" w:space="0" w:color="auto"/>
            </w:tcBorders>
            <w:vAlign w:val="center"/>
            <w:hideMark/>
          </w:tcPr>
          <w:p w14:paraId="15556517"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33F39E17" w14:textId="77777777" w:rsidTr="007A6385">
        <w:tc>
          <w:tcPr>
            <w:tcW w:w="6599" w:type="dxa"/>
            <w:tcBorders>
              <w:top w:val="nil"/>
              <w:left w:val="single" w:sz="4" w:space="0" w:color="auto"/>
              <w:bottom w:val="single" w:sz="4" w:space="0" w:color="auto"/>
              <w:right w:val="single" w:sz="4" w:space="0" w:color="auto"/>
            </w:tcBorders>
            <w:vAlign w:val="center"/>
            <w:hideMark/>
          </w:tcPr>
          <w:p w14:paraId="00612A4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2AA06BE5"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đ) Từ 30.000.000 đồng đến 50.000.000 đồng, khi vi phạm từ 500 đến dưới 1.000 người lao động;</w:t>
            </w:r>
          </w:p>
        </w:tc>
        <w:tc>
          <w:tcPr>
            <w:tcW w:w="2761" w:type="dxa"/>
            <w:tcBorders>
              <w:top w:val="nil"/>
              <w:left w:val="nil"/>
              <w:bottom w:val="single" w:sz="4" w:space="0" w:color="auto"/>
              <w:right w:val="single" w:sz="4" w:space="0" w:color="auto"/>
            </w:tcBorders>
            <w:vAlign w:val="center"/>
            <w:hideMark/>
          </w:tcPr>
          <w:p w14:paraId="6757F234"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14458903" w14:textId="77777777" w:rsidTr="007A6385">
        <w:tc>
          <w:tcPr>
            <w:tcW w:w="6599" w:type="dxa"/>
            <w:tcBorders>
              <w:top w:val="nil"/>
              <w:left w:val="single" w:sz="4" w:space="0" w:color="auto"/>
              <w:bottom w:val="single" w:sz="4" w:space="0" w:color="auto"/>
              <w:right w:val="single" w:sz="4" w:space="0" w:color="auto"/>
            </w:tcBorders>
            <w:vAlign w:val="center"/>
            <w:hideMark/>
          </w:tcPr>
          <w:p w14:paraId="2404B31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63577848"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e) Từ 50.000.000 đồng đến 70.000.000 đồng, khi vi phạm từ 1.000 người lao động trở lên.</w:t>
            </w:r>
          </w:p>
        </w:tc>
        <w:tc>
          <w:tcPr>
            <w:tcW w:w="2761" w:type="dxa"/>
            <w:tcBorders>
              <w:top w:val="nil"/>
              <w:left w:val="nil"/>
              <w:bottom w:val="single" w:sz="4" w:space="0" w:color="auto"/>
              <w:right w:val="single" w:sz="4" w:space="0" w:color="auto"/>
            </w:tcBorders>
            <w:vAlign w:val="center"/>
            <w:hideMark/>
          </w:tcPr>
          <w:p w14:paraId="2DAE56D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610C5495" w14:textId="77777777" w:rsidTr="007A6385">
        <w:tc>
          <w:tcPr>
            <w:tcW w:w="6599" w:type="dxa"/>
            <w:tcBorders>
              <w:top w:val="nil"/>
              <w:left w:val="single" w:sz="4" w:space="0" w:color="auto"/>
              <w:bottom w:val="single" w:sz="4" w:space="0" w:color="auto"/>
              <w:right w:val="single" w:sz="4" w:space="0" w:color="auto"/>
            </w:tcBorders>
            <w:vAlign w:val="center"/>
            <w:hideMark/>
          </w:tcPr>
          <w:p w14:paraId="4AA5FFF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5D58C82B"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5. Phạt tiền đối với người sử dụng lao động, cơ quan, tổ chức, cá nhân đăng ký tiền lương làm căn cứ đóng bảo hiểm y tế thấp hơn tiền lương quy định tại Điều 14 của Luật Bảo hiểm y tế hoặc không đóng hoặc đóng không đầy đủ số tiền đã đăng ký bảo hiểm y tế sau 60 ngày kể từ ngày đóng bảo hiểm y tế chậm nhất theo quy định tại khoản 8 Điều 15 của Luật Bảo hiểm y tế theo một trong các mức sau đây:</w:t>
            </w:r>
          </w:p>
        </w:tc>
        <w:tc>
          <w:tcPr>
            <w:tcW w:w="2761" w:type="dxa"/>
            <w:tcBorders>
              <w:top w:val="nil"/>
              <w:left w:val="nil"/>
              <w:bottom w:val="single" w:sz="4" w:space="0" w:color="auto"/>
              <w:right w:val="single" w:sz="4" w:space="0" w:color="auto"/>
            </w:tcBorders>
            <w:vAlign w:val="center"/>
            <w:hideMark/>
          </w:tcPr>
          <w:p w14:paraId="320410FC"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6F65FA62" w14:textId="77777777" w:rsidTr="007A6385">
        <w:tc>
          <w:tcPr>
            <w:tcW w:w="6599" w:type="dxa"/>
            <w:tcBorders>
              <w:top w:val="nil"/>
              <w:left w:val="single" w:sz="4" w:space="0" w:color="auto"/>
              <w:bottom w:val="single" w:sz="4" w:space="0" w:color="auto"/>
              <w:right w:val="single" w:sz="4" w:space="0" w:color="auto"/>
            </w:tcBorders>
            <w:vAlign w:val="center"/>
            <w:hideMark/>
          </w:tcPr>
          <w:p w14:paraId="3115CB7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2C2A9CCC"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a) Từ 1.000.000 đồng đến 2.000.000 đồng đối với mức vi phạm có giá trị dưới 5.000.000 đồng;</w:t>
            </w:r>
          </w:p>
        </w:tc>
        <w:tc>
          <w:tcPr>
            <w:tcW w:w="2761" w:type="dxa"/>
            <w:tcBorders>
              <w:top w:val="nil"/>
              <w:left w:val="nil"/>
              <w:bottom w:val="single" w:sz="4" w:space="0" w:color="auto"/>
              <w:right w:val="single" w:sz="4" w:space="0" w:color="auto"/>
            </w:tcBorders>
            <w:vAlign w:val="center"/>
            <w:hideMark/>
          </w:tcPr>
          <w:p w14:paraId="79CE036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65BB627E" w14:textId="77777777" w:rsidTr="007A6385">
        <w:tc>
          <w:tcPr>
            <w:tcW w:w="6599" w:type="dxa"/>
            <w:tcBorders>
              <w:top w:val="nil"/>
              <w:left w:val="single" w:sz="4" w:space="0" w:color="auto"/>
              <w:bottom w:val="single" w:sz="4" w:space="0" w:color="auto"/>
              <w:right w:val="single" w:sz="4" w:space="0" w:color="auto"/>
            </w:tcBorders>
            <w:vAlign w:val="center"/>
            <w:hideMark/>
          </w:tcPr>
          <w:p w14:paraId="36436B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5384B3DD"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 Từ 2.000.000 đồng đến 3.000.000 đồng đối với mức vi phạm có giá trị từ 5.000.000 đồng đến dưới 10.000.000 đồng;</w:t>
            </w:r>
          </w:p>
        </w:tc>
        <w:tc>
          <w:tcPr>
            <w:tcW w:w="2761" w:type="dxa"/>
            <w:tcBorders>
              <w:top w:val="nil"/>
              <w:left w:val="nil"/>
              <w:bottom w:val="single" w:sz="4" w:space="0" w:color="auto"/>
              <w:right w:val="single" w:sz="4" w:space="0" w:color="auto"/>
            </w:tcBorders>
            <w:vAlign w:val="center"/>
            <w:hideMark/>
          </w:tcPr>
          <w:p w14:paraId="24F4FDD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387D3439" w14:textId="77777777" w:rsidTr="007A6385">
        <w:tc>
          <w:tcPr>
            <w:tcW w:w="6599" w:type="dxa"/>
            <w:tcBorders>
              <w:top w:val="nil"/>
              <w:left w:val="single" w:sz="4" w:space="0" w:color="auto"/>
              <w:bottom w:val="single" w:sz="4" w:space="0" w:color="auto"/>
              <w:right w:val="single" w:sz="4" w:space="0" w:color="auto"/>
            </w:tcBorders>
            <w:vAlign w:val="center"/>
            <w:hideMark/>
          </w:tcPr>
          <w:p w14:paraId="60BE74D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0595E3C8"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Từ 3.000.000 đồng đến 5.000.000 đồng đối với mức vi phạm có giá trị từ 10.000.000 đồng đến dưới 20.000.000 đồng;</w:t>
            </w:r>
          </w:p>
        </w:tc>
        <w:tc>
          <w:tcPr>
            <w:tcW w:w="2761" w:type="dxa"/>
            <w:tcBorders>
              <w:top w:val="nil"/>
              <w:left w:val="nil"/>
              <w:bottom w:val="single" w:sz="4" w:space="0" w:color="auto"/>
              <w:right w:val="single" w:sz="4" w:space="0" w:color="auto"/>
            </w:tcBorders>
            <w:vAlign w:val="center"/>
            <w:hideMark/>
          </w:tcPr>
          <w:p w14:paraId="62502A8C"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3E015338" w14:textId="77777777" w:rsidTr="007A6385">
        <w:tc>
          <w:tcPr>
            <w:tcW w:w="6599" w:type="dxa"/>
            <w:tcBorders>
              <w:top w:val="nil"/>
              <w:left w:val="single" w:sz="4" w:space="0" w:color="auto"/>
              <w:bottom w:val="single" w:sz="4" w:space="0" w:color="auto"/>
              <w:right w:val="single" w:sz="4" w:space="0" w:color="auto"/>
            </w:tcBorders>
            <w:vAlign w:val="center"/>
            <w:hideMark/>
          </w:tcPr>
          <w:p w14:paraId="36492FB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30B97F57"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d) Từ 5.000.000 đồng đến 7.000.000 đồng đối với mức vi phạm có giá trị từ 20.000.000 đồng đến dưới 40.000.000 đồng;</w:t>
            </w:r>
          </w:p>
        </w:tc>
        <w:tc>
          <w:tcPr>
            <w:tcW w:w="2761" w:type="dxa"/>
            <w:tcBorders>
              <w:top w:val="nil"/>
              <w:left w:val="nil"/>
              <w:bottom w:val="single" w:sz="4" w:space="0" w:color="auto"/>
              <w:right w:val="single" w:sz="4" w:space="0" w:color="auto"/>
            </w:tcBorders>
            <w:vAlign w:val="center"/>
            <w:hideMark/>
          </w:tcPr>
          <w:p w14:paraId="5756F4FC"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1011BF59" w14:textId="77777777" w:rsidTr="007A6385">
        <w:tc>
          <w:tcPr>
            <w:tcW w:w="6599" w:type="dxa"/>
            <w:tcBorders>
              <w:top w:val="nil"/>
              <w:left w:val="single" w:sz="4" w:space="0" w:color="auto"/>
              <w:bottom w:val="single" w:sz="4" w:space="0" w:color="auto"/>
              <w:right w:val="single" w:sz="4" w:space="0" w:color="auto"/>
            </w:tcBorders>
            <w:vAlign w:val="center"/>
            <w:hideMark/>
          </w:tcPr>
          <w:p w14:paraId="53E265D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2F6A6C95"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đ) Từ 7.000.000 đồng đến 15.000.000 đồng đối với mức vi phạm có giá trị từ 40.000.000 đồng đến dưới 60.000.000 đồng;</w:t>
            </w:r>
          </w:p>
        </w:tc>
        <w:tc>
          <w:tcPr>
            <w:tcW w:w="2761" w:type="dxa"/>
            <w:tcBorders>
              <w:top w:val="nil"/>
              <w:left w:val="nil"/>
              <w:bottom w:val="single" w:sz="4" w:space="0" w:color="auto"/>
              <w:right w:val="single" w:sz="4" w:space="0" w:color="auto"/>
            </w:tcBorders>
            <w:vAlign w:val="center"/>
            <w:hideMark/>
          </w:tcPr>
          <w:p w14:paraId="20D46AC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5AC90F91" w14:textId="77777777" w:rsidTr="007A6385">
        <w:tc>
          <w:tcPr>
            <w:tcW w:w="6599" w:type="dxa"/>
            <w:tcBorders>
              <w:top w:val="nil"/>
              <w:left w:val="single" w:sz="4" w:space="0" w:color="auto"/>
              <w:bottom w:val="single" w:sz="4" w:space="0" w:color="auto"/>
              <w:right w:val="single" w:sz="4" w:space="0" w:color="auto"/>
            </w:tcBorders>
            <w:vAlign w:val="center"/>
            <w:hideMark/>
          </w:tcPr>
          <w:p w14:paraId="13E6656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08CC7FAE"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e) Từ 15.000.000 đồng đến 20.000.000 đồng đối với mức vi phạm có giá trị từ 60.000.000 đồng đến dưới 80.000.000 đồng;</w:t>
            </w:r>
          </w:p>
        </w:tc>
        <w:tc>
          <w:tcPr>
            <w:tcW w:w="2761" w:type="dxa"/>
            <w:tcBorders>
              <w:top w:val="nil"/>
              <w:left w:val="nil"/>
              <w:bottom w:val="single" w:sz="4" w:space="0" w:color="auto"/>
              <w:right w:val="single" w:sz="4" w:space="0" w:color="auto"/>
            </w:tcBorders>
            <w:vAlign w:val="center"/>
            <w:hideMark/>
          </w:tcPr>
          <w:p w14:paraId="284ADB3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1EDDFBDF" w14:textId="77777777" w:rsidTr="007A6385">
        <w:tc>
          <w:tcPr>
            <w:tcW w:w="6599" w:type="dxa"/>
            <w:tcBorders>
              <w:top w:val="nil"/>
              <w:left w:val="single" w:sz="4" w:space="0" w:color="auto"/>
              <w:bottom w:val="single" w:sz="4" w:space="0" w:color="auto"/>
              <w:right w:val="single" w:sz="4" w:space="0" w:color="auto"/>
            </w:tcBorders>
            <w:vAlign w:val="center"/>
            <w:hideMark/>
          </w:tcPr>
          <w:p w14:paraId="6E67232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05BCD4E8"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g) Từ 20.000.000 đồng đến 25.000.000 đồng đối với mức vi phạm có giá trị từ 80.000.000 đồng đến dưới 120.000.000 đồng;</w:t>
            </w:r>
          </w:p>
        </w:tc>
        <w:tc>
          <w:tcPr>
            <w:tcW w:w="2761" w:type="dxa"/>
            <w:tcBorders>
              <w:top w:val="nil"/>
              <w:left w:val="nil"/>
              <w:bottom w:val="single" w:sz="4" w:space="0" w:color="auto"/>
              <w:right w:val="single" w:sz="4" w:space="0" w:color="auto"/>
            </w:tcBorders>
            <w:vAlign w:val="center"/>
            <w:hideMark/>
          </w:tcPr>
          <w:p w14:paraId="3840893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13B40AC5" w14:textId="77777777" w:rsidTr="007A6385">
        <w:tc>
          <w:tcPr>
            <w:tcW w:w="6599" w:type="dxa"/>
            <w:tcBorders>
              <w:top w:val="nil"/>
              <w:left w:val="single" w:sz="4" w:space="0" w:color="auto"/>
              <w:bottom w:val="single" w:sz="4" w:space="0" w:color="auto"/>
              <w:right w:val="single" w:sz="4" w:space="0" w:color="auto"/>
            </w:tcBorders>
            <w:vAlign w:val="center"/>
            <w:hideMark/>
          </w:tcPr>
          <w:p w14:paraId="4514668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3AAD9AE3"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h) Từ 25.000.000 đồng đến 35.000.000 đồng đối với mức vi phạm có giá trị từ 120.000.000 đồng đến dưới 160.000.000 đồng;</w:t>
            </w:r>
          </w:p>
        </w:tc>
        <w:tc>
          <w:tcPr>
            <w:tcW w:w="2761" w:type="dxa"/>
            <w:tcBorders>
              <w:top w:val="nil"/>
              <w:left w:val="nil"/>
              <w:bottom w:val="single" w:sz="4" w:space="0" w:color="auto"/>
              <w:right w:val="single" w:sz="4" w:space="0" w:color="auto"/>
            </w:tcBorders>
            <w:vAlign w:val="center"/>
            <w:hideMark/>
          </w:tcPr>
          <w:p w14:paraId="311BD48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7A77B7F9" w14:textId="77777777" w:rsidTr="007A6385">
        <w:tc>
          <w:tcPr>
            <w:tcW w:w="6599" w:type="dxa"/>
            <w:tcBorders>
              <w:top w:val="nil"/>
              <w:left w:val="single" w:sz="4" w:space="0" w:color="auto"/>
              <w:bottom w:val="single" w:sz="4" w:space="0" w:color="auto"/>
              <w:right w:val="single" w:sz="4" w:space="0" w:color="auto"/>
            </w:tcBorders>
            <w:vAlign w:val="center"/>
            <w:hideMark/>
          </w:tcPr>
          <w:p w14:paraId="7D0DD9F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1770C87B"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i) Từ 35.000.000 đồng đến 45.000.000 đồng đối với mức vi phạm có giá trị từ 160.000.000 đồng trở lên.</w:t>
            </w:r>
          </w:p>
        </w:tc>
        <w:tc>
          <w:tcPr>
            <w:tcW w:w="2761" w:type="dxa"/>
            <w:tcBorders>
              <w:top w:val="nil"/>
              <w:left w:val="nil"/>
              <w:bottom w:val="single" w:sz="4" w:space="0" w:color="auto"/>
              <w:right w:val="single" w:sz="4" w:space="0" w:color="auto"/>
            </w:tcBorders>
            <w:vAlign w:val="center"/>
            <w:hideMark/>
          </w:tcPr>
          <w:p w14:paraId="5CC7DD0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7E967F46" w14:textId="77777777" w:rsidTr="007A6385">
        <w:tc>
          <w:tcPr>
            <w:tcW w:w="6599" w:type="dxa"/>
            <w:tcBorders>
              <w:top w:val="nil"/>
              <w:left w:val="single" w:sz="4" w:space="0" w:color="auto"/>
              <w:bottom w:val="single" w:sz="4" w:space="0" w:color="auto"/>
              <w:right w:val="single" w:sz="4" w:space="0" w:color="auto"/>
            </w:tcBorders>
            <w:vAlign w:val="center"/>
            <w:hideMark/>
          </w:tcPr>
          <w:p w14:paraId="5DD9C88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10.000.000 đồng đến 15.000.000 đồng đối với hành vi chiếm đoạt tiền bảo hiểm y tế.</w:t>
            </w:r>
          </w:p>
        </w:tc>
        <w:tc>
          <w:tcPr>
            <w:tcW w:w="6599" w:type="dxa"/>
            <w:tcBorders>
              <w:top w:val="nil"/>
              <w:left w:val="nil"/>
              <w:bottom w:val="single" w:sz="4" w:space="0" w:color="auto"/>
              <w:right w:val="single" w:sz="4" w:space="0" w:color="auto"/>
            </w:tcBorders>
            <w:vAlign w:val="center"/>
            <w:hideMark/>
          </w:tcPr>
          <w:p w14:paraId="06EE2994"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u w:val="single"/>
              </w:rPr>
              <w:t>6. Phạt tiền từ 15.000.000 đồng đến 20.000.000</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00"/>
                <w:sz w:val="24"/>
                <w:szCs w:val="24"/>
              </w:rPr>
              <w:t>đồng đối với hành vi chiếm đoạt tiền bảo hiểm y tế</w:t>
            </w:r>
            <w:r w:rsidRPr="007A6385">
              <w:rPr>
                <w:rFonts w:ascii="Times New Roman" w:eastAsia="Times New Roman" w:hAnsi="Times New Roman"/>
                <w:color w:val="0000FF"/>
                <w:sz w:val="24"/>
                <w:szCs w:val="24"/>
              </w:rPr>
              <w:t>.</w:t>
            </w:r>
          </w:p>
        </w:tc>
        <w:tc>
          <w:tcPr>
            <w:tcW w:w="2761" w:type="dxa"/>
            <w:tcBorders>
              <w:top w:val="nil"/>
              <w:left w:val="nil"/>
              <w:bottom w:val="single" w:sz="4" w:space="0" w:color="auto"/>
              <w:right w:val="single" w:sz="4" w:space="0" w:color="auto"/>
            </w:tcBorders>
            <w:vAlign w:val="center"/>
            <w:hideMark/>
          </w:tcPr>
          <w:p w14:paraId="79BDBA06"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xml:space="preserve">Tăng mức phạt từ 10–15 triệu lên 15–20 triệu để răn đe hành vi chiếm đoạt tiền BHYT, phù </w:t>
            </w:r>
            <w:r w:rsidRPr="007A6385">
              <w:rPr>
                <w:rFonts w:ascii="Times New Roman" w:eastAsia="Times New Roman" w:hAnsi="Times New Roman"/>
                <w:color w:val="0000FF"/>
                <w:sz w:val="20"/>
                <w:szCs w:val="20"/>
              </w:rPr>
              <w:lastRenderedPageBreak/>
              <w:t>hợp thực tiễn và đảm bảo răn đe – phòng ngừa.</w:t>
            </w:r>
          </w:p>
        </w:tc>
      </w:tr>
      <w:tr w:rsidR="007A6385" w:rsidRPr="007A6385" w14:paraId="443F049E" w14:textId="77777777" w:rsidTr="007A6385">
        <w:tc>
          <w:tcPr>
            <w:tcW w:w="6599" w:type="dxa"/>
            <w:tcBorders>
              <w:top w:val="nil"/>
              <w:left w:val="single" w:sz="4" w:space="0" w:color="auto"/>
              <w:bottom w:val="single" w:sz="4" w:space="0" w:color="auto"/>
              <w:right w:val="single" w:sz="4" w:space="0" w:color="auto"/>
            </w:tcBorders>
            <w:vAlign w:val="center"/>
            <w:hideMark/>
          </w:tcPr>
          <w:p w14:paraId="6E9D8D7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5. Biện pháp khắc phục hậu quả:</w:t>
            </w:r>
          </w:p>
        </w:tc>
        <w:tc>
          <w:tcPr>
            <w:tcW w:w="6599" w:type="dxa"/>
            <w:tcBorders>
              <w:top w:val="nil"/>
              <w:left w:val="nil"/>
              <w:bottom w:val="single" w:sz="4" w:space="0" w:color="auto"/>
              <w:right w:val="single" w:sz="4" w:space="0" w:color="auto"/>
            </w:tcBorders>
            <w:vAlign w:val="center"/>
            <w:hideMark/>
          </w:tcPr>
          <w:p w14:paraId="2D4859B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Biện pháp khắc phục hậu quả:</w:t>
            </w:r>
          </w:p>
        </w:tc>
        <w:tc>
          <w:tcPr>
            <w:tcW w:w="2761" w:type="dxa"/>
            <w:tcBorders>
              <w:top w:val="nil"/>
              <w:left w:val="nil"/>
              <w:bottom w:val="single" w:sz="8" w:space="0" w:color="auto"/>
              <w:right w:val="single" w:sz="8" w:space="0" w:color="auto"/>
            </w:tcBorders>
            <w:vAlign w:val="center"/>
            <w:hideMark/>
          </w:tcPr>
          <w:p w14:paraId="4BA6420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83E6F85" w14:textId="77777777" w:rsidTr="007A6385">
        <w:tc>
          <w:tcPr>
            <w:tcW w:w="6599" w:type="dxa"/>
            <w:tcBorders>
              <w:top w:val="nil"/>
              <w:left w:val="single" w:sz="4" w:space="0" w:color="auto"/>
              <w:bottom w:val="single" w:sz="4" w:space="0" w:color="auto"/>
              <w:right w:val="single" w:sz="4" w:space="0" w:color="auto"/>
            </w:tcBorders>
            <w:vAlign w:val="center"/>
            <w:hideMark/>
          </w:tcPr>
          <w:p w14:paraId="40A0FC9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mà đối tượng tham gia bảo hiểm y tế bị thiệt hại (nếu có) đối với hành vi quy định tại các khoản 2, 3 và 4 Điều này. Trường hợp không hoàn trả được cho đối tượng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7B06E28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mà đối tượng tham gia bảo hiểm y tế bị thiệt hại (nếu có) đối với hành vi quy định tại các khoản 2, 3, 4, 5 và 6 Điều này. Trường hợp không hoàn trả được cho đối tượng thì nộp vào ngân sách nhà nước theo quy định của pháp luật;</w:t>
            </w:r>
          </w:p>
        </w:tc>
        <w:tc>
          <w:tcPr>
            <w:tcW w:w="2761" w:type="dxa"/>
            <w:vMerge w:val="restart"/>
            <w:tcBorders>
              <w:top w:val="nil"/>
              <w:left w:val="single" w:sz="8" w:space="0" w:color="auto"/>
              <w:bottom w:val="nil"/>
              <w:right w:val="single" w:sz="8" w:space="0" w:color="auto"/>
            </w:tcBorders>
            <w:vAlign w:val="center"/>
            <w:hideMark/>
          </w:tcPr>
          <w:p w14:paraId="522C4ACD"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Bổ sung biện pháp khắc phục hậu quả và tham chiếu định nghĩa chậm đóng/trốn đóng để phân luồng xử lý rõ ràng: truy đóng, hoàn trả chi phí KCB, nộp lại lợi bất hợp pháp. Quy định cụ thể hóa, khả thi hơn so với NĐ 117 .</w:t>
            </w:r>
          </w:p>
        </w:tc>
      </w:tr>
      <w:tr w:rsidR="007A6385" w:rsidRPr="007A6385" w14:paraId="05E79C66" w14:textId="77777777" w:rsidTr="007A6385">
        <w:tc>
          <w:tcPr>
            <w:tcW w:w="6599" w:type="dxa"/>
            <w:tcBorders>
              <w:top w:val="nil"/>
              <w:left w:val="single" w:sz="4" w:space="0" w:color="auto"/>
              <w:bottom w:val="single" w:sz="4" w:space="0" w:color="auto"/>
              <w:right w:val="single" w:sz="4" w:space="0" w:color="auto"/>
            </w:tcBorders>
            <w:vAlign w:val="center"/>
            <w:hideMark/>
          </w:tcPr>
          <w:p w14:paraId="5E48FB0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số lợi bất hợp pháp có được vào tài khoản thu của quỹ bảo hiểm y tế đối với hành vi quy định tại các khoản 2, 3 và 4 Điều này.</w:t>
            </w:r>
          </w:p>
        </w:tc>
        <w:tc>
          <w:tcPr>
            <w:tcW w:w="6599" w:type="dxa"/>
            <w:tcBorders>
              <w:top w:val="nil"/>
              <w:left w:val="nil"/>
              <w:bottom w:val="single" w:sz="4" w:space="0" w:color="auto"/>
              <w:right w:val="single" w:sz="4" w:space="0" w:color="auto"/>
            </w:tcBorders>
            <w:vAlign w:val="center"/>
            <w:hideMark/>
          </w:tcPr>
          <w:p w14:paraId="30D276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nộp số lợi bất hợp pháp có được vào tài khoản thu của quỹ bảo hiểm y tế đối với hành vi quy định tại các khoản 2, 3, 4, 5 và 6 Điều này;</w:t>
            </w:r>
          </w:p>
        </w:tc>
        <w:tc>
          <w:tcPr>
            <w:tcW w:w="2761" w:type="dxa"/>
            <w:vMerge/>
            <w:tcBorders>
              <w:top w:val="nil"/>
              <w:left w:val="single" w:sz="8" w:space="0" w:color="auto"/>
              <w:bottom w:val="nil"/>
              <w:right w:val="single" w:sz="8" w:space="0" w:color="auto"/>
            </w:tcBorders>
            <w:vAlign w:val="center"/>
            <w:hideMark/>
          </w:tcPr>
          <w:p w14:paraId="151FF430"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580BF7AD" w14:textId="77777777" w:rsidTr="007A6385">
        <w:tc>
          <w:tcPr>
            <w:tcW w:w="6599" w:type="dxa"/>
            <w:tcBorders>
              <w:top w:val="nil"/>
              <w:left w:val="single" w:sz="4" w:space="0" w:color="auto"/>
              <w:bottom w:val="single" w:sz="4" w:space="0" w:color="auto"/>
              <w:right w:val="single" w:sz="4" w:space="0" w:color="auto"/>
            </w:tcBorders>
            <w:vAlign w:val="center"/>
            <w:hideMark/>
          </w:tcPr>
          <w:p w14:paraId="2167A9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20CD5A2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 Buộc nộp khoản tiền lãi của số tiền chậm đóng hoặc đóng thiếu theo mức 0,03%/ngày tính trên số tiền chậm đóng hoặc đóng thiếu, tương ứng với thời gian chậm đóng hoặc đóng thiếu theo quy định của Luật Bảo hiểm y tế </w:t>
            </w:r>
            <w:r w:rsidRPr="007A6385">
              <w:rPr>
                <w:rFonts w:ascii="Times New Roman" w:eastAsia="Times New Roman" w:hAnsi="Times New Roman"/>
                <w:color w:val="FF0000"/>
                <w:sz w:val="24"/>
                <w:szCs w:val="24"/>
              </w:rPr>
              <w:t>đối với hành vi quy định tại các khoản 3, 4, 5 và 6 Điều này.</w:t>
            </w:r>
          </w:p>
        </w:tc>
        <w:tc>
          <w:tcPr>
            <w:tcW w:w="2761" w:type="dxa"/>
            <w:tcBorders>
              <w:top w:val="nil"/>
              <w:left w:val="nil"/>
              <w:bottom w:val="nil"/>
              <w:right w:val="nil"/>
            </w:tcBorders>
            <w:vAlign w:val="center"/>
            <w:hideMark/>
          </w:tcPr>
          <w:p w14:paraId="01092CE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p>
        </w:tc>
      </w:tr>
      <w:tr w:rsidR="007A6385" w:rsidRPr="007A6385" w14:paraId="15F5FC60"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5E298150"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81. Vi phạm quy định về đưa người không thuộc trách nhiệm quản lý của tổ chức vào danh sách tham gia bảo hiểm y tế</w:t>
            </w:r>
          </w:p>
        </w:tc>
        <w:tc>
          <w:tcPr>
            <w:tcW w:w="6599" w:type="dxa"/>
            <w:tcBorders>
              <w:top w:val="nil"/>
              <w:left w:val="nil"/>
              <w:bottom w:val="single" w:sz="4" w:space="0" w:color="auto"/>
              <w:right w:val="single" w:sz="4" w:space="0" w:color="auto"/>
            </w:tcBorders>
            <w:shd w:val="clear" w:color="000000" w:fill="FFFF00"/>
            <w:vAlign w:val="center"/>
            <w:hideMark/>
          </w:tcPr>
          <w:p w14:paraId="7952BAB8" w14:textId="77777777" w:rsidR="007A6385" w:rsidRPr="007A6385" w:rsidRDefault="007A6385" w:rsidP="007A6385">
            <w:pPr>
              <w:spacing w:after="0" w:line="240" w:lineRule="auto"/>
              <w:jc w:val="both"/>
              <w:rPr>
                <w:rFonts w:ascii="Times New Roman" w:eastAsia="Times New Roman" w:hAnsi="Times New Roman"/>
                <w:b/>
                <w:bCs/>
                <w:color w:val="0000FF"/>
                <w:sz w:val="24"/>
                <w:szCs w:val="24"/>
              </w:rPr>
            </w:pPr>
            <w:r w:rsidRPr="007A6385">
              <w:rPr>
                <w:rFonts w:ascii="Times New Roman" w:eastAsia="Times New Roman" w:hAnsi="Times New Roman"/>
                <w:b/>
                <w:bCs/>
                <w:color w:val="000000"/>
                <w:sz w:val="24"/>
                <w:szCs w:val="24"/>
              </w:rPr>
              <w:t>Điều 85. Vi phạm quy định về đưa người không thuộc trách nhiệm quản lý của tổ chức vào danh sách tham gia bảo hiểm y tế</w:t>
            </w:r>
            <w:r w:rsidRPr="007A6385">
              <w:rPr>
                <w:rFonts w:ascii="Times New Roman" w:eastAsia="Times New Roman" w:hAnsi="Times New Roman"/>
                <w:b/>
                <w:bCs/>
                <w:color w:val="0000FF"/>
                <w:sz w:val="24"/>
                <w:szCs w:val="24"/>
              </w:rPr>
              <w:t xml:space="preserve"> </w:t>
            </w:r>
            <w:r w:rsidRPr="007A6385">
              <w:rPr>
                <w:rFonts w:ascii="Times New Roman" w:eastAsia="Times New Roman" w:hAnsi="Times New Roman"/>
                <w:b/>
                <w:bCs/>
                <w:color w:val="0000FF"/>
                <w:sz w:val="24"/>
                <w:szCs w:val="24"/>
                <w:u w:val="single"/>
              </w:rPr>
              <w:t>hoặc tham gia sai nơi</w:t>
            </w:r>
          </w:p>
        </w:tc>
        <w:tc>
          <w:tcPr>
            <w:tcW w:w="2761" w:type="dxa"/>
            <w:tcBorders>
              <w:top w:val="single" w:sz="4" w:space="0" w:color="auto"/>
              <w:left w:val="nil"/>
              <w:bottom w:val="single" w:sz="4" w:space="0" w:color="auto"/>
              <w:right w:val="single" w:sz="4" w:space="0" w:color="auto"/>
            </w:tcBorders>
            <w:shd w:val="clear" w:color="000000" w:fill="FFFF00"/>
            <w:vAlign w:val="center"/>
            <w:hideMark/>
          </w:tcPr>
          <w:p w14:paraId="75D20AD1" w14:textId="77777777" w:rsidR="007A6385" w:rsidRPr="007A6385" w:rsidRDefault="007A6385" w:rsidP="007A6385">
            <w:pPr>
              <w:spacing w:after="0" w:line="240" w:lineRule="auto"/>
              <w:jc w:val="both"/>
              <w:rPr>
                <w:rFonts w:ascii="Times New Roman" w:eastAsia="Times New Roman" w:hAnsi="Times New Roman"/>
                <w:b/>
                <w:bCs/>
                <w:color w:val="0000FF"/>
                <w:sz w:val="20"/>
                <w:szCs w:val="20"/>
              </w:rPr>
            </w:pPr>
            <w:r w:rsidRPr="007A6385">
              <w:rPr>
                <w:rFonts w:ascii="Times New Roman" w:eastAsia="Times New Roman" w:hAnsi="Times New Roman"/>
                <w:b/>
                <w:bCs/>
                <w:color w:val="0000FF"/>
                <w:sz w:val="20"/>
                <w:szCs w:val="20"/>
              </w:rPr>
              <w:t> </w:t>
            </w:r>
          </w:p>
        </w:tc>
      </w:tr>
      <w:tr w:rsidR="007A6385" w:rsidRPr="007A6385" w14:paraId="0C62BF6F" w14:textId="77777777" w:rsidTr="007A6385">
        <w:tc>
          <w:tcPr>
            <w:tcW w:w="6599" w:type="dxa"/>
            <w:tcBorders>
              <w:top w:val="nil"/>
              <w:left w:val="single" w:sz="4" w:space="0" w:color="auto"/>
              <w:bottom w:val="single" w:sz="4" w:space="0" w:color="auto"/>
              <w:right w:val="single" w:sz="4" w:space="0" w:color="auto"/>
            </w:tcBorders>
            <w:vAlign w:val="center"/>
            <w:hideMark/>
          </w:tcPr>
          <w:p w14:paraId="18DF998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đối với hành vi đưa người vào danh sách tham gia bảo hiểm y tế không đúng quy định của pháp luật theo một trong các mức sau đây:</w:t>
            </w:r>
          </w:p>
        </w:tc>
        <w:tc>
          <w:tcPr>
            <w:tcW w:w="6599" w:type="dxa"/>
            <w:tcBorders>
              <w:top w:val="nil"/>
              <w:left w:val="nil"/>
              <w:bottom w:val="single" w:sz="4" w:space="0" w:color="auto"/>
              <w:right w:val="single" w:sz="4" w:space="0" w:color="auto"/>
            </w:tcBorders>
            <w:vAlign w:val="center"/>
            <w:hideMark/>
          </w:tcPr>
          <w:p w14:paraId="5510F7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đối với hành vi đưa người vào danh sách tham gia bảo hiểm y tế không đúng quy định của pháp luật theo một trong các mức sau đây:</w:t>
            </w:r>
          </w:p>
        </w:tc>
        <w:tc>
          <w:tcPr>
            <w:tcW w:w="2761" w:type="dxa"/>
            <w:tcBorders>
              <w:top w:val="nil"/>
              <w:left w:val="nil"/>
              <w:bottom w:val="single" w:sz="8" w:space="0" w:color="auto"/>
              <w:right w:val="single" w:sz="8" w:space="0" w:color="auto"/>
            </w:tcBorders>
            <w:vAlign w:val="center"/>
            <w:hideMark/>
          </w:tcPr>
          <w:p w14:paraId="06F8A87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5288FEF" w14:textId="77777777" w:rsidTr="007A6385">
        <w:tc>
          <w:tcPr>
            <w:tcW w:w="6599" w:type="dxa"/>
            <w:tcBorders>
              <w:top w:val="nil"/>
              <w:left w:val="single" w:sz="4" w:space="0" w:color="auto"/>
              <w:bottom w:val="single" w:sz="4" w:space="0" w:color="auto"/>
              <w:right w:val="single" w:sz="4" w:space="0" w:color="auto"/>
            </w:tcBorders>
            <w:vAlign w:val="center"/>
            <w:hideMark/>
          </w:tcPr>
          <w:p w14:paraId="4356CAA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2.000.000 đồng tính trên mỗi thẻ bảo hiểm y tế đối với trường hợp vi phạm nhưng chưa làm thiệt hại đến quỹ bảo hiểm y tế;</w:t>
            </w:r>
          </w:p>
        </w:tc>
        <w:tc>
          <w:tcPr>
            <w:tcW w:w="6599" w:type="dxa"/>
            <w:tcBorders>
              <w:top w:val="nil"/>
              <w:left w:val="nil"/>
              <w:bottom w:val="single" w:sz="4" w:space="0" w:color="auto"/>
              <w:right w:val="single" w:sz="4" w:space="0" w:color="auto"/>
            </w:tcBorders>
            <w:vAlign w:val="center"/>
            <w:hideMark/>
          </w:tcPr>
          <w:p w14:paraId="73A8835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2.000.000 đồng tính trên mỗi thẻ bảo hiểm y tế đối với trường hợp vi phạm nhưng chưa làm thiệt hại đến quỹ bảo hiểm y tế;</w:t>
            </w:r>
          </w:p>
        </w:tc>
        <w:tc>
          <w:tcPr>
            <w:tcW w:w="2761" w:type="dxa"/>
            <w:tcBorders>
              <w:top w:val="nil"/>
              <w:left w:val="nil"/>
              <w:bottom w:val="single" w:sz="8" w:space="0" w:color="auto"/>
              <w:right w:val="single" w:sz="8" w:space="0" w:color="auto"/>
            </w:tcBorders>
            <w:vAlign w:val="center"/>
            <w:hideMark/>
          </w:tcPr>
          <w:p w14:paraId="22C470D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DC8344B" w14:textId="77777777" w:rsidTr="007A6385">
        <w:tc>
          <w:tcPr>
            <w:tcW w:w="6599" w:type="dxa"/>
            <w:tcBorders>
              <w:top w:val="nil"/>
              <w:left w:val="single" w:sz="4" w:space="0" w:color="auto"/>
              <w:bottom w:val="single" w:sz="4" w:space="0" w:color="auto"/>
              <w:right w:val="single" w:sz="4" w:space="0" w:color="auto"/>
            </w:tcBorders>
            <w:vAlign w:val="center"/>
            <w:hideMark/>
          </w:tcPr>
          <w:p w14:paraId="6026C2C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2.000.000 đồng đến 3.000.000 đồng tính trên mỗi thẻ bảo hiểm y tế đối với trường hợp đã sử dụng trong khám bệnh, chữa bệnh bảo hiểm y tế làm thiệt hại đến quỹ bảo hiểm y tế.</w:t>
            </w:r>
          </w:p>
        </w:tc>
        <w:tc>
          <w:tcPr>
            <w:tcW w:w="6599" w:type="dxa"/>
            <w:tcBorders>
              <w:top w:val="nil"/>
              <w:left w:val="nil"/>
              <w:bottom w:val="single" w:sz="4" w:space="0" w:color="auto"/>
              <w:right w:val="single" w:sz="4" w:space="0" w:color="auto"/>
            </w:tcBorders>
            <w:vAlign w:val="center"/>
            <w:hideMark/>
          </w:tcPr>
          <w:p w14:paraId="4A0A346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2.000.000 đồng đến 3.000.000 đồng tính trên mỗi thẻ bảo hiểm y tế đối với trường hợp đã sử dụng trong khám bệnh, chữa bệnh bảo hiểm y tế làm thiệt hại đến quỹ bảo hiểm y tế.</w:t>
            </w:r>
          </w:p>
        </w:tc>
        <w:tc>
          <w:tcPr>
            <w:tcW w:w="2761" w:type="dxa"/>
            <w:tcBorders>
              <w:top w:val="nil"/>
              <w:left w:val="nil"/>
              <w:bottom w:val="single" w:sz="8" w:space="0" w:color="auto"/>
              <w:right w:val="single" w:sz="8" w:space="0" w:color="auto"/>
            </w:tcBorders>
            <w:vAlign w:val="center"/>
            <w:hideMark/>
          </w:tcPr>
          <w:p w14:paraId="0489993C"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A14CF28" w14:textId="77777777" w:rsidTr="007A6385">
        <w:tc>
          <w:tcPr>
            <w:tcW w:w="6599" w:type="dxa"/>
            <w:tcBorders>
              <w:top w:val="nil"/>
              <w:left w:val="single" w:sz="4" w:space="0" w:color="auto"/>
              <w:bottom w:val="single" w:sz="4" w:space="0" w:color="auto"/>
              <w:right w:val="single" w:sz="4" w:space="0" w:color="auto"/>
            </w:tcBorders>
            <w:vAlign w:val="center"/>
            <w:hideMark/>
          </w:tcPr>
          <w:p w14:paraId="748ADC2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tham gia bảo hiểm y tế tại cơ quan, tổ chức không đúng quy định của pháp luật theo một trong các mức sau đây:</w:t>
            </w:r>
          </w:p>
        </w:tc>
        <w:tc>
          <w:tcPr>
            <w:tcW w:w="6599" w:type="dxa"/>
            <w:tcBorders>
              <w:top w:val="nil"/>
              <w:left w:val="nil"/>
              <w:bottom w:val="single" w:sz="4" w:space="0" w:color="auto"/>
              <w:right w:val="single" w:sz="4" w:space="0" w:color="auto"/>
            </w:tcBorders>
            <w:vAlign w:val="center"/>
            <w:hideMark/>
          </w:tcPr>
          <w:p w14:paraId="0E2C221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tham gia bảo hiểm y tế tại cơ quan, tổ chức không đúng quy định của pháp luật theo một trong các mức sau đây:</w:t>
            </w:r>
          </w:p>
        </w:tc>
        <w:tc>
          <w:tcPr>
            <w:tcW w:w="2761" w:type="dxa"/>
            <w:tcBorders>
              <w:top w:val="nil"/>
              <w:left w:val="nil"/>
              <w:bottom w:val="single" w:sz="8" w:space="0" w:color="auto"/>
              <w:right w:val="single" w:sz="8" w:space="0" w:color="auto"/>
            </w:tcBorders>
            <w:vAlign w:val="center"/>
            <w:hideMark/>
          </w:tcPr>
          <w:p w14:paraId="4E241A6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DF4999F" w14:textId="77777777" w:rsidTr="007A6385">
        <w:tc>
          <w:tcPr>
            <w:tcW w:w="6599" w:type="dxa"/>
            <w:tcBorders>
              <w:top w:val="nil"/>
              <w:left w:val="single" w:sz="4" w:space="0" w:color="auto"/>
              <w:bottom w:val="single" w:sz="4" w:space="0" w:color="auto"/>
              <w:right w:val="single" w:sz="4" w:space="0" w:color="auto"/>
            </w:tcBorders>
            <w:vAlign w:val="center"/>
            <w:hideMark/>
          </w:tcPr>
          <w:p w14:paraId="6B5C1C2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2.000.000 đồng tính trên mỗi người có thẻ bảo hiểm y tế nhưng chưa sử dụng thẻ bảo hiểm y tế để khám bệnh, chữa bệnh bảo hiểm y tế;</w:t>
            </w:r>
          </w:p>
        </w:tc>
        <w:tc>
          <w:tcPr>
            <w:tcW w:w="6599" w:type="dxa"/>
            <w:tcBorders>
              <w:top w:val="nil"/>
              <w:left w:val="nil"/>
              <w:bottom w:val="single" w:sz="4" w:space="0" w:color="auto"/>
              <w:right w:val="single" w:sz="4" w:space="0" w:color="auto"/>
            </w:tcBorders>
            <w:vAlign w:val="center"/>
            <w:hideMark/>
          </w:tcPr>
          <w:p w14:paraId="47B0F03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2.000.000 đồng tính trên mỗi người có thẻ bảo hiểm y tế nhưng chưa sử dụng thẻ bảo hiểm y tế để khám bệnh, chữa bệnh bảo hiểm y tế;</w:t>
            </w:r>
          </w:p>
        </w:tc>
        <w:tc>
          <w:tcPr>
            <w:tcW w:w="2761" w:type="dxa"/>
            <w:tcBorders>
              <w:top w:val="nil"/>
              <w:left w:val="nil"/>
              <w:bottom w:val="single" w:sz="8" w:space="0" w:color="auto"/>
              <w:right w:val="single" w:sz="8" w:space="0" w:color="auto"/>
            </w:tcBorders>
            <w:vAlign w:val="center"/>
            <w:hideMark/>
          </w:tcPr>
          <w:p w14:paraId="69FC451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350341CA" w14:textId="77777777" w:rsidTr="007A6385">
        <w:tc>
          <w:tcPr>
            <w:tcW w:w="6599" w:type="dxa"/>
            <w:tcBorders>
              <w:top w:val="nil"/>
              <w:left w:val="single" w:sz="4" w:space="0" w:color="auto"/>
              <w:bottom w:val="single" w:sz="4" w:space="0" w:color="auto"/>
              <w:right w:val="single" w:sz="4" w:space="0" w:color="auto"/>
            </w:tcBorders>
            <w:vAlign w:val="center"/>
            <w:hideMark/>
          </w:tcPr>
          <w:p w14:paraId="7BB616B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2.000.000 đồng đến 3.000.000 đồng tính trên mỗi người có thẻ bảo hiểm y tế đã sử dụng thẻ bảo hiểm y tế để khám bệnh, chữa bệnh bảo hiểm y tế.</w:t>
            </w:r>
          </w:p>
        </w:tc>
        <w:tc>
          <w:tcPr>
            <w:tcW w:w="6599" w:type="dxa"/>
            <w:tcBorders>
              <w:top w:val="nil"/>
              <w:left w:val="nil"/>
              <w:bottom w:val="single" w:sz="4" w:space="0" w:color="auto"/>
              <w:right w:val="single" w:sz="4" w:space="0" w:color="auto"/>
            </w:tcBorders>
            <w:vAlign w:val="center"/>
            <w:hideMark/>
          </w:tcPr>
          <w:p w14:paraId="13916B6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2.000.000 đồng đến 3.000.000 đồng tính trên mỗi người có thẻ bảo hiểm y tế đã sử dụng thẻ bảo hiểm y tế để khám bệnh, chữa bệnh bảo hiểm y tế.</w:t>
            </w:r>
          </w:p>
        </w:tc>
        <w:tc>
          <w:tcPr>
            <w:tcW w:w="2761" w:type="dxa"/>
            <w:tcBorders>
              <w:top w:val="nil"/>
              <w:left w:val="nil"/>
              <w:bottom w:val="single" w:sz="8" w:space="0" w:color="auto"/>
              <w:right w:val="single" w:sz="8" w:space="0" w:color="auto"/>
            </w:tcBorders>
            <w:vAlign w:val="center"/>
            <w:hideMark/>
          </w:tcPr>
          <w:p w14:paraId="4CD225DC"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38F5519" w14:textId="77777777" w:rsidTr="007A6385">
        <w:tc>
          <w:tcPr>
            <w:tcW w:w="6599" w:type="dxa"/>
            <w:tcBorders>
              <w:top w:val="nil"/>
              <w:left w:val="single" w:sz="4" w:space="0" w:color="auto"/>
              <w:bottom w:val="single" w:sz="4" w:space="0" w:color="auto"/>
              <w:right w:val="single" w:sz="4" w:space="0" w:color="auto"/>
            </w:tcBorders>
            <w:vAlign w:val="center"/>
            <w:hideMark/>
          </w:tcPr>
          <w:p w14:paraId="58FFA63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3. Hình thức xử phạt bổ sung</w:t>
            </w:r>
          </w:p>
        </w:tc>
        <w:tc>
          <w:tcPr>
            <w:tcW w:w="6599" w:type="dxa"/>
            <w:tcBorders>
              <w:top w:val="nil"/>
              <w:left w:val="nil"/>
              <w:bottom w:val="single" w:sz="4" w:space="0" w:color="auto"/>
              <w:right w:val="single" w:sz="4" w:space="0" w:color="auto"/>
            </w:tcBorders>
            <w:vAlign w:val="center"/>
            <w:hideMark/>
          </w:tcPr>
          <w:p w14:paraId="62978E6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Hình thức xử phạt bổ sung</w:t>
            </w:r>
          </w:p>
        </w:tc>
        <w:tc>
          <w:tcPr>
            <w:tcW w:w="2761" w:type="dxa"/>
            <w:tcBorders>
              <w:top w:val="nil"/>
              <w:left w:val="nil"/>
              <w:bottom w:val="single" w:sz="8" w:space="0" w:color="auto"/>
              <w:right w:val="single" w:sz="8" w:space="0" w:color="auto"/>
            </w:tcBorders>
            <w:vAlign w:val="center"/>
            <w:hideMark/>
          </w:tcPr>
          <w:p w14:paraId="6B3ECEC5"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2183E19" w14:textId="77777777" w:rsidTr="007A6385">
        <w:tc>
          <w:tcPr>
            <w:tcW w:w="6599" w:type="dxa"/>
            <w:tcBorders>
              <w:top w:val="nil"/>
              <w:left w:val="single" w:sz="4" w:space="0" w:color="auto"/>
              <w:bottom w:val="single" w:sz="4" w:space="0" w:color="auto"/>
              <w:right w:val="single" w:sz="4" w:space="0" w:color="auto"/>
            </w:tcBorders>
            <w:vAlign w:val="center"/>
            <w:hideMark/>
          </w:tcPr>
          <w:p w14:paraId="0CC091E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Tịch thu tang vật vi phạm hành chính là thẻ bảo hiểm y tế đối với hành vi quy định tại các khoản 1 và 2 Điều này.</w:t>
            </w:r>
          </w:p>
        </w:tc>
        <w:tc>
          <w:tcPr>
            <w:tcW w:w="6599" w:type="dxa"/>
            <w:tcBorders>
              <w:top w:val="nil"/>
              <w:left w:val="nil"/>
              <w:bottom w:val="single" w:sz="4" w:space="0" w:color="auto"/>
              <w:right w:val="single" w:sz="4" w:space="0" w:color="auto"/>
            </w:tcBorders>
            <w:vAlign w:val="center"/>
            <w:hideMark/>
          </w:tcPr>
          <w:p w14:paraId="52A9FB0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Tịch thu tang vật vi phạm hành chính là thẻ bảo hiểm y tế đối với hành vi quy định tại các khoản 1 và 2 Điều này.</w:t>
            </w:r>
          </w:p>
        </w:tc>
        <w:tc>
          <w:tcPr>
            <w:tcW w:w="2761" w:type="dxa"/>
            <w:tcBorders>
              <w:top w:val="nil"/>
              <w:left w:val="nil"/>
              <w:bottom w:val="single" w:sz="8" w:space="0" w:color="auto"/>
              <w:right w:val="single" w:sz="8" w:space="0" w:color="auto"/>
            </w:tcBorders>
            <w:vAlign w:val="center"/>
            <w:hideMark/>
          </w:tcPr>
          <w:p w14:paraId="5E0FE02E"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0F22928" w14:textId="77777777" w:rsidTr="007A6385">
        <w:tc>
          <w:tcPr>
            <w:tcW w:w="6599" w:type="dxa"/>
            <w:tcBorders>
              <w:top w:val="nil"/>
              <w:left w:val="single" w:sz="4" w:space="0" w:color="auto"/>
              <w:bottom w:val="single" w:sz="4" w:space="0" w:color="auto"/>
              <w:right w:val="single" w:sz="4" w:space="0" w:color="auto"/>
            </w:tcBorders>
            <w:vAlign w:val="center"/>
            <w:hideMark/>
          </w:tcPr>
          <w:p w14:paraId="1713027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6599" w:type="dxa"/>
            <w:tcBorders>
              <w:top w:val="nil"/>
              <w:left w:val="nil"/>
              <w:bottom w:val="single" w:sz="4" w:space="0" w:color="auto"/>
              <w:right w:val="single" w:sz="4" w:space="0" w:color="auto"/>
            </w:tcBorders>
            <w:vAlign w:val="center"/>
            <w:hideMark/>
          </w:tcPr>
          <w:p w14:paraId="4F51C68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2761" w:type="dxa"/>
            <w:tcBorders>
              <w:top w:val="nil"/>
              <w:left w:val="nil"/>
              <w:bottom w:val="single" w:sz="8" w:space="0" w:color="auto"/>
              <w:right w:val="single" w:sz="8" w:space="0" w:color="auto"/>
            </w:tcBorders>
            <w:vAlign w:val="center"/>
            <w:hideMark/>
          </w:tcPr>
          <w:p w14:paraId="0F3AE1B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BC7DBFC" w14:textId="77777777" w:rsidTr="007A6385">
        <w:tc>
          <w:tcPr>
            <w:tcW w:w="6599" w:type="dxa"/>
            <w:tcBorders>
              <w:top w:val="nil"/>
              <w:left w:val="single" w:sz="4" w:space="0" w:color="auto"/>
              <w:bottom w:val="single" w:sz="4" w:space="0" w:color="auto"/>
              <w:right w:val="single" w:sz="4" w:space="0" w:color="auto"/>
            </w:tcBorders>
            <w:vAlign w:val="center"/>
            <w:hideMark/>
          </w:tcPr>
          <w:p w14:paraId="4521D12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hoàn trả số tiền đã vi phạm vào tài khoản thu của quỹ bảo hiểm y tế (nếu có) đối với hành vi quy định tại điểm b khoản 1 và điểm b khoản 2 Điều này.</w:t>
            </w:r>
          </w:p>
        </w:tc>
        <w:tc>
          <w:tcPr>
            <w:tcW w:w="6599" w:type="dxa"/>
            <w:tcBorders>
              <w:top w:val="nil"/>
              <w:left w:val="nil"/>
              <w:bottom w:val="single" w:sz="4" w:space="0" w:color="auto"/>
              <w:right w:val="single" w:sz="4" w:space="0" w:color="auto"/>
            </w:tcBorders>
            <w:vAlign w:val="center"/>
            <w:hideMark/>
          </w:tcPr>
          <w:p w14:paraId="3D61950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hoàn trả số tiền đã vi phạm vào tài khoản thu của quỹ bảo hiểm y tế (nếu có) đối với hành vi quy định tại điểm b khoản 1 và điểm b khoản 2 Điều này.</w:t>
            </w:r>
          </w:p>
        </w:tc>
        <w:tc>
          <w:tcPr>
            <w:tcW w:w="2761" w:type="dxa"/>
            <w:tcBorders>
              <w:top w:val="nil"/>
              <w:left w:val="nil"/>
              <w:bottom w:val="single" w:sz="8" w:space="0" w:color="auto"/>
              <w:right w:val="single" w:sz="8" w:space="0" w:color="auto"/>
            </w:tcBorders>
            <w:vAlign w:val="center"/>
            <w:hideMark/>
          </w:tcPr>
          <w:p w14:paraId="639F929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C15C4CA"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3D4F3BAC"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82. Vi phạm quy định về xác nhận không đúng mức đóng của đối tượng tham gia bảo hiểm y tế</w:t>
            </w:r>
          </w:p>
        </w:tc>
        <w:tc>
          <w:tcPr>
            <w:tcW w:w="6599" w:type="dxa"/>
            <w:tcBorders>
              <w:top w:val="nil"/>
              <w:left w:val="nil"/>
              <w:bottom w:val="single" w:sz="4" w:space="0" w:color="auto"/>
              <w:right w:val="single" w:sz="4" w:space="0" w:color="auto"/>
            </w:tcBorders>
            <w:shd w:val="clear" w:color="000000" w:fill="FFFF00"/>
            <w:vAlign w:val="center"/>
            <w:hideMark/>
          </w:tcPr>
          <w:p w14:paraId="23B10955"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86. Vi phạm quy định về xác nhận không đúng mức đóng của đối tượng tham gia bảo hiểm y tế</w:t>
            </w:r>
          </w:p>
        </w:tc>
        <w:tc>
          <w:tcPr>
            <w:tcW w:w="2761" w:type="dxa"/>
            <w:tcBorders>
              <w:top w:val="single" w:sz="4" w:space="0" w:color="auto"/>
              <w:left w:val="nil"/>
              <w:bottom w:val="single" w:sz="4" w:space="0" w:color="auto"/>
              <w:right w:val="single" w:sz="4" w:space="0" w:color="auto"/>
            </w:tcBorders>
            <w:shd w:val="clear" w:color="000000" w:fill="FFFF00"/>
            <w:vAlign w:val="center"/>
            <w:hideMark/>
          </w:tcPr>
          <w:p w14:paraId="59BFBF2B"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2833EAFF" w14:textId="77777777" w:rsidTr="007A6385">
        <w:tc>
          <w:tcPr>
            <w:tcW w:w="6599" w:type="dxa"/>
            <w:tcBorders>
              <w:top w:val="nil"/>
              <w:left w:val="single" w:sz="4" w:space="0" w:color="auto"/>
              <w:bottom w:val="single" w:sz="4" w:space="0" w:color="auto"/>
              <w:right w:val="single" w:sz="4" w:space="0" w:color="auto"/>
            </w:tcBorders>
            <w:vAlign w:val="center"/>
            <w:hideMark/>
          </w:tcPr>
          <w:p w14:paraId="5A2B500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Phạt tiền đối với hành vi xác nhận không đúng mức đóng của đối tượng tham gia bảo hiểm y tế theo một trong các mức sau đây:</w:t>
            </w:r>
          </w:p>
        </w:tc>
        <w:tc>
          <w:tcPr>
            <w:tcW w:w="6599" w:type="dxa"/>
            <w:tcBorders>
              <w:top w:val="nil"/>
              <w:left w:val="nil"/>
              <w:bottom w:val="single" w:sz="4" w:space="0" w:color="auto"/>
              <w:right w:val="single" w:sz="4" w:space="0" w:color="auto"/>
            </w:tcBorders>
            <w:vAlign w:val="center"/>
            <w:hideMark/>
          </w:tcPr>
          <w:p w14:paraId="4AA8E8F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Phạt tiền đối với hành vi xác nhận không đúng mức đóng của đối tượng tham gia bảo hiểm y tế theo một trong các mức sau đây:</w:t>
            </w:r>
          </w:p>
        </w:tc>
        <w:tc>
          <w:tcPr>
            <w:tcW w:w="2761" w:type="dxa"/>
            <w:vMerge w:val="restart"/>
            <w:tcBorders>
              <w:top w:val="nil"/>
              <w:left w:val="single" w:sz="8" w:space="0" w:color="auto"/>
              <w:bottom w:val="single" w:sz="4" w:space="0" w:color="000000"/>
              <w:right w:val="nil"/>
            </w:tcBorders>
            <w:vAlign w:val="center"/>
            <w:hideMark/>
          </w:tcPr>
          <w:p w14:paraId="4CFD3054"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xml:space="preserve"> Giữ nguyên cơ cấu xử phạt theo </w:t>
            </w:r>
            <w:r w:rsidRPr="007A6385">
              <w:rPr>
                <w:rFonts w:ascii="Times New Roman" w:eastAsia="Times New Roman" w:hAnsi="Times New Roman"/>
                <w:b/>
                <w:bCs/>
                <w:color w:val="000000"/>
                <w:sz w:val="20"/>
                <w:szCs w:val="20"/>
              </w:rPr>
              <w:t>giá trị số tiền mức đóng đã xác nhận sai</w:t>
            </w:r>
            <w:r w:rsidRPr="007A6385">
              <w:rPr>
                <w:rFonts w:ascii="Times New Roman" w:eastAsia="Times New Roman" w:hAnsi="Times New Roman"/>
                <w:color w:val="000000"/>
                <w:sz w:val="20"/>
                <w:szCs w:val="20"/>
              </w:rPr>
              <w:t>, từ dưới 10 triệu đến từ 150 triệu trở lên, tương ứng với các mức phạt từ 1 triệu đến 50 triệu đồng. Quy định rõ ràng để xử lý cả trường hợp xác nhận sai ít nhưng gây ảnh hưởng đến quỹ.</w:t>
            </w:r>
          </w:p>
        </w:tc>
      </w:tr>
      <w:tr w:rsidR="007A6385" w:rsidRPr="007A6385" w14:paraId="400D6C42" w14:textId="77777777" w:rsidTr="007A6385">
        <w:tc>
          <w:tcPr>
            <w:tcW w:w="6599" w:type="dxa"/>
            <w:tcBorders>
              <w:top w:val="nil"/>
              <w:left w:val="single" w:sz="4" w:space="0" w:color="auto"/>
              <w:bottom w:val="single" w:sz="4" w:space="0" w:color="auto"/>
              <w:right w:val="single" w:sz="4" w:space="0" w:color="auto"/>
            </w:tcBorders>
            <w:vAlign w:val="center"/>
            <w:hideMark/>
          </w:tcPr>
          <w:p w14:paraId="6ACB025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Từ 1.000.000 đồng đến 2.000.000 đồng đối với mức vi phạm có giá trị dưới 10.000.000 đồng.</w:t>
            </w:r>
          </w:p>
        </w:tc>
        <w:tc>
          <w:tcPr>
            <w:tcW w:w="6599" w:type="dxa"/>
            <w:tcBorders>
              <w:top w:val="nil"/>
              <w:left w:val="nil"/>
              <w:bottom w:val="single" w:sz="4" w:space="0" w:color="auto"/>
              <w:right w:val="single" w:sz="4" w:space="0" w:color="auto"/>
            </w:tcBorders>
            <w:vAlign w:val="center"/>
            <w:hideMark/>
          </w:tcPr>
          <w:p w14:paraId="09269FC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Từ 1.000.000 đồng đến 2.000.000 đồng đối với mức vi phạm có giá trị dưới 10.000.000 đồng.</w:t>
            </w:r>
          </w:p>
        </w:tc>
        <w:tc>
          <w:tcPr>
            <w:tcW w:w="2761" w:type="dxa"/>
            <w:vMerge/>
            <w:tcBorders>
              <w:top w:val="nil"/>
              <w:left w:val="single" w:sz="8" w:space="0" w:color="auto"/>
              <w:bottom w:val="single" w:sz="4" w:space="0" w:color="000000"/>
              <w:right w:val="nil"/>
            </w:tcBorders>
            <w:vAlign w:val="center"/>
            <w:hideMark/>
          </w:tcPr>
          <w:p w14:paraId="29CD323F"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4C885FDA" w14:textId="77777777" w:rsidTr="007A6385">
        <w:tc>
          <w:tcPr>
            <w:tcW w:w="6599" w:type="dxa"/>
            <w:tcBorders>
              <w:top w:val="nil"/>
              <w:left w:val="single" w:sz="4" w:space="0" w:color="auto"/>
              <w:bottom w:val="single" w:sz="4" w:space="0" w:color="auto"/>
              <w:right w:val="single" w:sz="4" w:space="0" w:color="auto"/>
            </w:tcBorders>
            <w:vAlign w:val="center"/>
            <w:hideMark/>
          </w:tcPr>
          <w:p w14:paraId="5DFF03D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Từ 2.000.000 đồng đến 3.000.000 đồng đối với mức vi phạm có giá trị từ 10.000.000 đồng đến dưới 20.000.000 đồng.</w:t>
            </w:r>
          </w:p>
        </w:tc>
        <w:tc>
          <w:tcPr>
            <w:tcW w:w="6599" w:type="dxa"/>
            <w:tcBorders>
              <w:top w:val="nil"/>
              <w:left w:val="nil"/>
              <w:bottom w:val="single" w:sz="4" w:space="0" w:color="auto"/>
              <w:right w:val="single" w:sz="4" w:space="0" w:color="auto"/>
            </w:tcBorders>
            <w:vAlign w:val="center"/>
            <w:hideMark/>
          </w:tcPr>
          <w:p w14:paraId="1B43C7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Từ 2.000.000 đồng đến 3.000.000 đồng đối với mức vi phạm có giá trị từ 10.000.000 đồng đến dưới 20.000.000 đồng.</w:t>
            </w:r>
          </w:p>
        </w:tc>
        <w:tc>
          <w:tcPr>
            <w:tcW w:w="2761" w:type="dxa"/>
            <w:vMerge/>
            <w:tcBorders>
              <w:top w:val="nil"/>
              <w:left w:val="single" w:sz="8" w:space="0" w:color="auto"/>
              <w:bottom w:val="single" w:sz="4" w:space="0" w:color="000000"/>
              <w:right w:val="nil"/>
            </w:tcBorders>
            <w:vAlign w:val="center"/>
            <w:hideMark/>
          </w:tcPr>
          <w:p w14:paraId="12406C53"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6AA6AE3E" w14:textId="77777777" w:rsidTr="007A6385">
        <w:tc>
          <w:tcPr>
            <w:tcW w:w="6599" w:type="dxa"/>
            <w:tcBorders>
              <w:top w:val="nil"/>
              <w:left w:val="single" w:sz="4" w:space="0" w:color="auto"/>
              <w:bottom w:val="single" w:sz="4" w:space="0" w:color="auto"/>
              <w:right w:val="single" w:sz="4" w:space="0" w:color="auto"/>
            </w:tcBorders>
            <w:vAlign w:val="center"/>
            <w:hideMark/>
          </w:tcPr>
          <w:p w14:paraId="26D214C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Từ 3.000.000 đồng đến 5.000.000 đồng đối với mức vi phạm có giá trị từ 20.000.000 đồng đến dưới 40.000.000 đồng.</w:t>
            </w:r>
          </w:p>
        </w:tc>
        <w:tc>
          <w:tcPr>
            <w:tcW w:w="6599" w:type="dxa"/>
            <w:tcBorders>
              <w:top w:val="nil"/>
              <w:left w:val="nil"/>
              <w:bottom w:val="single" w:sz="4" w:space="0" w:color="auto"/>
              <w:right w:val="single" w:sz="4" w:space="0" w:color="auto"/>
            </w:tcBorders>
            <w:vAlign w:val="center"/>
            <w:hideMark/>
          </w:tcPr>
          <w:p w14:paraId="6473BCF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Từ 3.000.000 đồng đến 5.000.000 đồng đối với mức vi phạm có giá trị từ 20.000.000 đồng đến dưới 40.000.000 đồng.</w:t>
            </w:r>
          </w:p>
        </w:tc>
        <w:tc>
          <w:tcPr>
            <w:tcW w:w="2761" w:type="dxa"/>
            <w:vMerge/>
            <w:tcBorders>
              <w:top w:val="nil"/>
              <w:left w:val="single" w:sz="8" w:space="0" w:color="auto"/>
              <w:bottom w:val="single" w:sz="4" w:space="0" w:color="000000"/>
              <w:right w:val="nil"/>
            </w:tcBorders>
            <w:vAlign w:val="center"/>
            <w:hideMark/>
          </w:tcPr>
          <w:p w14:paraId="4724D25A"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278E7213" w14:textId="77777777" w:rsidTr="007A6385">
        <w:tc>
          <w:tcPr>
            <w:tcW w:w="6599" w:type="dxa"/>
            <w:tcBorders>
              <w:top w:val="nil"/>
              <w:left w:val="single" w:sz="4" w:space="0" w:color="auto"/>
              <w:bottom w:val="single" w:sz="4" w:space="0" w:color="auto"/>
              <w:right w:val="single" w:sz="4" w:space="0" w:color="auto"/>
            </w:tcBorders>
            <w:vAlign w:val="center"/>
            <w:hideMark/>
          </w:tcPr>
          <w:p w14:paraId="177781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Từ 5.000.000 đồng đến 10.000.000 đồng đối với mức vi phạm có giá trị từ 40.000.000 đồng đến dưới 60.000.000 đồng.</w:t>
            </w:r>
          </w:p>
        </w:tc>
        <w:tc>
          <w:tcPr>
            <w:tcW w:w="6599" w:type="dxa"/>
            <w:tcBorders>
              <w:top w:val="nil"/>
              <w:left w:val="nil"/>
              <w:bottom w:val="single" w:sz="4" w:space="0" w:color="auto"/>
              <w:right w:val="single" w:sz="4" w:space="0" w:color="auto"/>
            </w:tcBorders>
            <w:vAlign w:val="center"/>
            <w:hideMark/>
          </w:tcPr>
          <w:p w14:paraId="5EBA6F6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Từ 5.000.000 đồng đến 10.000.000 đồng đối với mức vi phạm có giá trị từ 40.000.000 đồng đến dưới 60.000.000 đồng.</w:t>
            </w:r>
          </w:p>
        </w:tc>
        <w:tc>
          <w:tcPr>
            <w:tcW w:w="2761" w:type="dxa"/>
            <w:vMerge/>
            <w:tcBorders>
              <w:top w:val="nil"/>
              <w:left w:val="single" w:sz="8" w:space="0" w:color="auto"/>
              <w:bottom w:val="single" w:sz="4" w:space="0" w:color="000000"/>
              <w:right w:val="nil"/>
            </w:tcBorders>
            <w:vAlign w:val="center"/>
            <w:hideMark/>
          </w:tcPr>
          <w:p w14:paraId="3151BB62"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69529796" w14:textId="77777777" w:rsidTr="007A6385">
        <w:tc>
          <w:tcPr>
            <w:tcW w:w="6599" w:type="dxa"/>
            <w:tcBorders>
              <w:top w:val="nil"/>
              <w:left w:val="single" w:sz="4" w:space="0" w:color="auto"/>
              <w:bottom w:val="single" w:sz="4" w:space="0" w:color="auto"/>
              <w:right w:val="single" w:sz="4" w:space="0" w:color="auto"/>
            </w:tcBorders>
            <w:vAlign w:val="center"/>
            <w:hideMark/>
          </w:tcPr>
          <w:p w14:paraId="1EBB03B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Từ 10.000.000 đồng đến 15.000.000 đồng đối với mức vi phạm có giá trị từ 60.000.000 đồng đến dưới 80.000.000 đồng.</w:t>
            </w:r>
          </w:p>
        </w:tc>
        <w:tc>
          <w:tcPr>
            <w:tcW w:w="6599" w:type="dxa"/>
            <w:tcBorders>
              <w:top w:val="nil"/>
              <w:left w:val="nil"/>
              <w:bottom w:val="single" w:sz="4" w:space="0" w:color="auto"/>
              <w:right w:val="single" w:sz="4" w:space="0" w:color="auto"/>
            </w:tcBorders>
            <w:vAlign w:val="center"/>
            <w:hideMark/>
          </w:tcPr>
          <w:p w14:paraId="078A61E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Từ 10.000.000 đồng đến 15.000.000 đồng đối với mức vi phạm có giá trị từ 60.000.000 đồng đến dưới 80.000.000 đồng.</w:t>
            </w:r>
          </w:p>
        </w:tc>
        <w:tc>
          <w:tcPr>
            <w:tcW w:w="2761" w:type="dxa"/>
            <w:vMerge/>
            <w:tcBorders>
              <w:top w:val="nil"/>
              <w:left w:val="single" w:sz="8" w:space="0" w:color="auto"/>
              <w:bottom w:val="single" w:sz="4" w:space="0" w:color="000000"/>
              <w:right w:val="nil"/>
            </w:tcBorders>
            <w:vAlign w:val="center"/>
            <w:hideMark/>
          </w:tcPr>
          <w:p w14:paraId="62DA3C92"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7BB48EAC" w14:textId="77777777" w:rsidTr="007A6385">
        <w:tc>
          <w:tcPr>
            <w:tcW w:w="6599" w:type="dxa"/>
            <w:tcBorders>
              <w:top w:val="nil"/>
              <w:left w:val="single" w:sz="4" w:space="0" w:color="auto"/>
              <w:bottom w:val="single" w:sz="4" w:space="0" w:color="auto"/>
              <w:right w:val="single" w:sz="4" w:space="0" w:color="auto"/>
            </w:tcBorders>
            <w:vAlign w:val="center"/>
            <w:hideMark/>
          </w:tcPr>
          <w:p w14:paraId="208E3A9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Từ 15.000.000 đồng đến 20.000.000 đồng đối với mức vi phạm có giá trị từ 80.000.000 đồng đến dưới 100.000.000 đồng.</w:t>
            </w:r>
          </w:p>
        </w:tc>
        <w:tc>
          <w:tcPr>
            <w:tcW w:w="6599" w:type="dxa"/>
            <w:tcBorders>
              <w:top w:val="nil"/>
              <w:left w:val="nil"/>
              <w:bottom w:val="single" w:sz="4" w:space="0" w:color="auto"/>
              <w:right w:val="single" w:sz="4" w:space="0" w:color="auto"/>
            </w:tcBorders>
            <w:vAlign w:val="center"/>
            <w:hideMark/>
          </w:tcPr>
          <w:p w14:paraId="0B69CE2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Từ 15.000.000 đồng đến 20.000.000 đồng đối với mức vi phạm có giá trị từ 80.000.000 đồng đến dưới 100.000.000 đồng.</w:t>
            </w:r>
          </w:p>
        </w:tc>
        <w:tc>
          <w:tcPr>
            <w:tcW w:w="2761" w:type="dxa"/>
            <w:vMerge/>
            <w:tcBorders>
              <w:top w:val="nil"/>
              <w:left w:val="single" w:sz="8" w:space="0" w:color="auto"/>
              <w:bottom w:val="single" w:sz="4" w:space="0" w:color="000000"/>
              <w:right w:val="nil"/>
            </w:tcBorders>
            <w:vAlign w:val="center"/>
            <w:hideMark/>
          </w:tcPr>
          <w:p w14:paraId="75168335"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1DC3A725" w14:textId="77777777" w:rsidTr="007A6385">
        <w:tc>
          <w:tcPr>
            <w:tcW w:w="6599" w:type="dxa"/>
            <w:tcBorders>
              <w:top w:val="nil"/>
              <w:left w:val="single" w:sz="4" w:space="0" w:color="auto"/>
              <w:bottom w:val="single" w:sz="4" w:space="0" w:color="auto"/>
              <w:right w:val="single" w:sz="4" w:space="0" w:color="auto"/>
            </w:tcBorders>
            <w:vAlign w:val="center"/>
            <w:hideMark/>
          </w:tcPr>
          <w:p w14:paraId="58D2579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Từ 20.000.000 đồng đến 30.000.000 đồng đối với mức vi phạm có giá trị từ 100.000.000 đồng đến dưới 120.000.000 đồng.</w:t>
            </w:r>
          </w:p>
        </w:tc>
        <w:tc>
          <w:tcPr>
            <w:tcW w:w="6599" w:type="dxa"/>
            <w:tcBorders>
              <w:top w:val="nil"/>
              <w:left w:val="nil"/>
              <w:bottom w:val="single" w:sz="4" w:space="0" w:color="auto"/>
              <w:right w:val="single" w:sz="4" w:space="0" w:color="auto"/>
            </w:tcBorders>
            <w:vAlign w:val="center"/>
            <w:hideMark/>
          </w:tcPr>
          <w:p w14:paraId="187726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Từ 20.000.000 đồng đến 30.000.000 đồng đối với mức vi phạm có giá trị từ 100.000.000 đồng đến dưới 120.000.000 đồng.</w:t>
            </w:r>
          </w:p>
        </w:tc>
        <w:tc>
          <w:tcPr>
            <w:tcW w:w="2761" w:type="dxa"/>
            <w:vMerge/>
            <w:tcBorders>
              <w:top w:val="nil"/>
              <w:left w:val="single" w:sz="8" w:space="0" w:color="auto"/>
              <w:bottom w:val="single" w:sz="4" w:space="0" w:color="000000"/>
              <w:right w:val="nil"/>
            </w:tcBorders>
            <w:vAlign w:val="center"/>
            <w:hideMark/>
          </w:tcPr>
          <w:p w14:paraId="2E0C025E"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20B9C91A" w14:textId="77777777" w:rsidTr="007A6385">
        <w:tc>
          <w:tcPr>
            <w:tcW w:w="6599" w:type="dxa"/>
            <w:tcBorders>
              <w:top w:val="nil"/>
              <w:left w:val="single" w:sz="4" w:space="0" w:color="auto"/>
              <w:bottom w:val="single" w:sz="4" w:space="0" w:color="auto"/>
              <w:right w:val="single" w:sz="4" w:space="0" w:color="auto"/>
            </w:tcBorders>
            <w:vAlign w:val="center"/>
            <w:hideMark/>
          </w:tcPr>
          <w:p w14:paraId="75EFE57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Từ 30.000.000 đồng đến 40.000.000 đồng đối với mức vi phạm có giá trị từ 120.000.000 đồng đến dưới 150.000.000 đồng.</w:t>
            </w:r>
          </w:p>
        </w:tc>
        <w:tc>
          <w:tcPr>
            <w:tcW w:w="6599" w:type="dxa"/>
            <w:tcBorders>
              <w:top w:val="nil"/>
              <w:left w:val="nil"/>
              <w:bottom w:val="single" w:sz="4" w:space="0" w:color="auto"/>
              <w:right w:val="single" w:sz="4" w:space="0" w:color="auto"/>
            </w:tcBorders>
            <w:vAlign w:val="center"/>
            <w:hideMark/>
          </w:tcPr>
          <w:p w14:paraId="0F4415A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Từ 30.000.000 đồng đến 40.000.000 đồng đối với mức vi phạm có giá trị từ 120.000.000 đồng đến dưới 150.000.000 đồng.</w:t>
            </w:r>
          </w:p>
        </w:tc>
        <w:tc>
          <w:tcPr>
            <w:tcW w:w="2761" w:type="dxa"/>
            <w:vMerge/>
            <w:tcBorders>
              <w:top w:val="nil"/>
              <w:left w:val="single" w:sz="8" w:space="0" w:color="auto"/>
              <w:bottom w:val="single" w:sz="4" w:space="0" w:color="000000"/>
              <w:right w:val="nil"/>
            </w:tcBorders>
            <w:vAlign w:val="center"/>
            <w:hideMark/>
          </w:tcPr>
          <w:p w14:paraId="42004DE9"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24174B21" w14:textId="77777777" w:rsidTr="007A6385">
        <w:tc>
          <w:tcPr>
            <w:tcW w:w="6599" w:type="dxa"/>
            <w:tcBorders>
              <w:top w:val="nil"/>
              <w:left w:val="single" w:sz="4" w:space="0" w:color="auto"/>
              <w:bottom w:val="single" w:sz="4" w:space="0" w:color="auto"/>
              <w:right w:val="single" w:sz="4" w:space="0" w:color="auto"/>
            </w:tcBorders>
            <w:vAlign w:val="center"/>
            <w:hideMark/>
          </w:tcPr>
          <w:p w14:paraId="12649BA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9. Từ 40.000.000 đồng đến 50.000.000 đồng đối với mức vi phạm có giá trị từ 150.000.000 đồng trở lên.</w:t>
            </w:r>
          </w:p>
        </w:tc>
        <w:tc>
          <w:tcPr>
            <w:tcW w:w="6599" w:type="dxa"/>
            <w:tcBorders>
              <w:top w:val="nil"/>
              <w:left w:val="nil"/>
              <w:bottom w:val="single" w:sz="4" w:space="0" w:color="auto"/>
              <w:right w:val="single" w:sz="4" w:space="0" w:color="auto"/>
            </w:tcBorders>
            <w:vAlign w:val="center"/>
            <w:hideMark/>
          </w:tcPr>
          <w:p w14:paraId="38B4FC4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9. Từ 40.000.000 đồng đến 50.000.000 đồng đối với mức vi phạm có giá trị từ 150.000.000 đồng trở lên.</w:t>
            </w:r>
          </w:p>
        </w:tc>
        <w:tc>
          <w:tcPr>
            <w:tcW w:w="2761" w:type="dxa"/>
            <w:vMerge/>
            <w:tcBorders>
              <w:top w:val="nil"/>
              <w:left w:val="single" w:sz="8" w:space="0" w:color="auto"/>
              <w:bottom w:val="single" w:sz="4" w:space="0" w:color="000000"/>
              <w:right w:val="nil"/>
            </w:tcBorders>
            <w:vAlign w:val="center"/>
            <w:hideMark/>
          </w:tcPr>
          <w:p w14:paraId="123F5E74"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5F16B212" w14:textId="77777777" w:rsidTr="007A6385">
        <w:tc>
          <w:tcPr>
            <w:tcW w:w="6599" w:type="dxa"/>
            <w:tcBorders>
              <w:top w:val="nil"/>
              <w:left w:val="single" w:sz="4" w:space="0" w:color="auto"/>
              <w:bottom w:val="single" w:sz="4" w:space="0" w:color="auto"/>
              <w:right w:val="single" w:sz="4" w:space="0" w:color="auto"/>
            </w:tcBorders>
            <w:vAlign w:val="center"/>
            <w:hideMark/>
          </w:tcPr>
          <w:p w14:paraId="2CA9F34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8" w:space="0" w:color="auto"/>
              <w:right w:val="single" w:sz="8" w:space="0" w:color="auto"/>
            </w:tcBorders>
            <w:vAlign w:val="center"/>
            <w:hideMark/>
          </w:tcPr>
          <w:p w14:paraId="0EE7A14D"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10. Biện pháp khắc phục hậu quả:</w:t>
            </w:r>
          </w:p>
        </w:tc>
        <w:tc>
          <w:tcPr>
            <w:tcW w:w="2761" w:type="dxa"/>
            <w:vMerge w:val="restart"/>
            <w:tcBorders>
              <w:top w:val="nil"/>
              <w:left w:val="single" w:sz="8" w:space="0" w:color="auto"/>
              <w:bottom w:val="single" w:sz="4" w:space="0" w:color="000000"/>
              <w:right w:val="single" w:sz="4" w:space="0" w:color="auto"/>
            </w:tcBorders>
            <w:vAlign w:val="center"/>
            <w:hideMark/>
          </w:tcPr>
          <w:p w14:paraId="6723AFA8"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Bổ sung mới: buộc xác nhận lại đúng mức đóng; hoàn trả hoặc nộp bổ sung vào quỹ số tiền sai lệch; hoàn trả cho người tham gia số tiền thu vượt hoặc thiếu. Bảo đảm không ảnh hưởng quyền lợi người tham gia và an toàn quỹ.</w:t>
            </w:r>
          </w:p>
        </w:tc>
      </w:tr>
      <w:tr w:rsidR="007A6385" w:rsidRPr="007A6385" w14:paraId="4A006304" w14:textId="77777777" w:rsidTr="007A6385">
        <w:tc>
          <w:tcPr>
            <w:tcW w:w="6599" w:type="dxa"/>
            <w:tcBorders>
              <w:top w:val="nil"/>
              <w:left w:val="single" w:sz="4" w:space="0" w:color="auto"/>
              <w:bottom w:val="single" w:sz="4" w:space="0" w:color="auto"/>
              <w:right w:val="single" w:sz="4" w:space="0" w:color="auto"/>
            </w:tcBorders>
            <w:vAlign w:val="center"/>
            <w:hideMark/>
          </w:tcPr>
          <w:p w14:paraId="04BA47E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8" w:space="0" w:color="auto"/>
              <w:right w:val="single" w:sz="8" w:space="0" w:color="auto"/>
            </w:tcBorders>
            <w:vAlign w:val="center"/>
            <w:hideMark/>
          </w:tcPr>
          <w:p w14:paraId="79659AA5"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a) Buộc nộp vào quỹ bảo hiểm y tế số tiền tương ứng với phần mức đóng sai đối với hành vi vi phạm quy định tại Điều này;</w:t>
            </w:r>
          </w:p>
        </w:tc>
        <w:tc>
          <w:tcPr>
            <w:tcW w:w="2761" w:type="dxa"/>
            <w:vMerge/>
            <w:tcBorders>
              <w:top w:val="nil"/>
              <w:left w:val="single" w:sz="8" w:space="0" w:color="auto"/>
              <w:bottom w:val="single" w:sz="4" w:space="0" w:color="000000"/>
              <w:right w:val="single" w:sz="4" w:space="0" w:color="auto"/>
            </w:tcBorders>
            <w:vAlign w:val="center"/>
            <w:hideMark/>
          </w:tcPr>
          <w:p w14:paraId="49EAA673"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107379BE" w14:textId="77777777" w:rsidTr="007A6385">
        <w:tc>
          <w:tcPr>
            <w:tcW w:w="6599" w:type="dxa"/>
            <w:tcBorders>
              <w:top w:val="nil"/>
              <w:left w:val="single" w:sz="4" w:space="0" w:color="auto"/>
              <w:bottom w:val="single" w:sz="4" w:space="0" w:color="auto"/>
              <w:right w:val="single" w:sz="4" w:space="0" w:color="auto"/>
            </w:tcBorders>
            <w:vAlign w:val="center"/>
            <w:hideMark/>
          </w:tcPr>
          <w:p w14:paraId="0BE3771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8" w:space="0" w:color="auto"/>
              <w:right w:val="single" w:sz="8" w:space="0" w:color="auto"/>
            </w:tcBorders>
            <w:vAlign w:val="center"/>
            <w:hideMark/>
          </w:tcPr>
          <w:p w14:paraId="305D1ACE"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c) Buộc hoàn trả cho người tham gia số tiền đã thu vượt hoặc nộp thiếu làm ảnh hưởng quyền lợi bảo hiểm y tế đối với hành vi vi phạm quy định tại Điều này.</w:t>
            </w:r>
          </w:p>
        </w:tc>
        <w:tc>
          <w:tcPr>
            <w:tcW w:w="2761" w:type="dxa"/>
            <w:vMerge/>
            <w:tcBorders>
              <w:top w:val="nil"/>
              <w:left w:val="single" w:sz="8" w:space="0" w:color="auto"/>
              <w:bottom w:val="single" w:sz="4" w:space="0" w:color="000000"/>
              <w:right w:val="single" w:sz="4" w:space="0" w:color="auto"/>
            </w:tcBorders>
            <w:vAlign w:val="center"/>
            <w:hideMark/>
          </w:tcPr>
          <w:p w14:paraId="7EDA1C0F"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50A9DC9C"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39121F1A"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lastRenderedPageBreak/>
              <w:t>Điều 83. Vi phạm quy định về lập, chuyển danh sách cấp thẻ bảo hiểm y tế</w:t>
            </w:r>
          </w:p>
        </w:tc>
        <w:tc>
          <w:tcPr>
            <w:tcW w:w="6599" w:type="dxa"/>
            <w:tcBorders>
              <w:top w:val="single" w:sz="4" w:space="0" w:color="auto"/>
              <w:left w:val="nil"/>
              <w:bottom w:val="single" w:sz="4" w:space="0" w:color="auto"/>
              <w:right w:val="single" w:sz="4" w:space="0" w:color="auto"/>
            </w:tcBorders>
            <w:shd w:val="clear" w:color="000000" w:fill="FFFF00"/>
            <w:vAlign w:val="center"/>
            <w:hideMark/>
          </w:tcPr>
          <w:p w14:paraId="07400150"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87. Vi phạm quy định về lập, chuyển danh sách cấp thẻ bảo hiểm y tế</w:t>
            </w:r>
          </w:p>
        </w:tc>
        <w:tc>
          <w:tcPr>
            <w:tcW w:w="2761" w:type="dxa"/>
            <w:tcBorders>
              <w:top w:val="nil"/>
              <w:left w:val="nil"/>
              <w:bottom w:val="single" w:sz="4" w:space="0" w:color="auto"/>
              <w:right w:val="single" w:sz="4" w:space="0" w:color="auto"/>
            </w:tcBorders>
            <w:shd w:val="clear" w:color="000000" w:fill="FFFF00"/>
            <w:vAlign w:val="center"/>
            <w:hideMark/>
          </w:tcPr>
          <w:p w14:paraId="3D7F1DE0" w14:textId="77777777" w:rsidR="007A6385" w:rsidRPr="007A6385" w:rsidRDefault="007A6385" w:rsidP="007A6385">
            <w:pPr>
              <w:spacing w:after="0" w:line="240" w:lineRule="auto"/>
              <w:jc w:val="both"/>
              <w:rPr>
                <w:rFonts w:ascii="Times New Roman" w:eastAsia="Times New Roman" w:hAnsi="Times New Roman"/>
                <w:b/>
                <w:bCs/>
                <w:color w:val="0000FF"/>
                <w:sz w:val="20"/>
                <w:szCs w:val="20"/>
              </w:rPr>
            </w:pPr>
            <w:r w:rsidRPr="007A6385">
              <w:rPr>
                <w:rFonts w:ascii="Times New Roman" w:eastAsia="Times New Roman" w:hAnsi="Times New Roman"/>
                <w:b/>
                <w:bCs/>
                <w:color w:val="0000FF"/>
                <w:sz w:val="20"/>
                <w:szCs w:val="20"/>
              </w:rPr>
              <w:t> </w:t>
            </w:r>
          </w:p>
        </w:tc>
      </w:tr>
      <w:tr w:rsidR="007A6385" w:rsidRPr="007A6385" w14:paraId="7ECDCF5D" w14:textId="77777777" w:rsidTr="007A6385">
        <w:tc>
          <w:tcPr>
            <w:tcW w:w="6599" w:type="dxa"/>
            <w:tcBorders>
              <w:top w:val="nil"/>
              <w:left w:val="single" w:sz="4" w:space="0" w:color="auto"/>
              <w:bottom w:val="single" w:sz="4" w:space="0" w:color="auto"/>
              <w:right w:val="single" w:sz="4" w:space="0" w:color="auto"/>
            </w:tcBorders>
            <w:vAlign w:val="center"/>
            <w:hideMark/>
          </w:tcPr>
          <w:p w14:paraId="1F813C6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 đồng đến 1.000.000 đồng đối với một trong các hành vi sau đây:</w:t>
            </w:r>
          </w:p>
        </w:tc>
        <w:tc>
          <w:tcPr>
            <w:tcW w:w="6599" w:type="dxa"/>
            <w:tcBorders>
              <w:top w:val="nil"/>
              <w:left w:val="nil"/>
              <w:bottom w:val="single" w:sz="8" w:space="0" w:color="auto"/>
              <w:right w:val="single" w:sz="8" w:space="0" w:color="auto"/>
            </w:tcBorders>
            <w:vAlign w:val="center"/>
            <w:hideMark/>
          </w:tcPr>
          <w:p w14:paraId="3BF69B80"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00"/>
                <w:sz w:val="24"/>
                <w:szCs w:val="24"/>
              </w:rPr>
              <w:t xml:space="preserve">1.  Phạt tiền từ 500.000 đồng đến 1.000.000 đồng đối với hành vi </w:t>
            </w:r>
            <w:r w:rsidRPr="007A6385">
              <w:rPr>
                <w:rFonts w:ascii="Times New Roman" w:eastAsia="Times New Roman" w:hAnsi="Times New Roman"/>
                <w:color w:val="0000FF"/>
                <w:sz w:val="24"/>
                <w:szCs w:val="24"/>
                <w:u w:val="single"/>
              </w:rPr>
              <w:t>chậm lập, chậm chuyển danh sách tham gia bảo hiểm y tế nhưng chưa làm ảnh hưởng đến quyền lợi của người tham gia bảo hiểm y tế.</w:t>
            </w:r>
          </w:p>
        </w:tc>
        <w:tc>
          <w:tcPr>
            <w:tcW w:w="2761" w:type="dxa"/>
            <w:tcBorders>
              <w:top w:val="nil"/>
              <w:left w:val="nil"/>
              <w:bottom w:val="single" w:sz="8" w:space="0" w:color="auto"/>
              <w:right w:val="single" w:sz="8" w:space="0" w:color="auto"/>
            </w:tcBorders>
            <w:vAlign w:val="center"/>
            <w:hideMark/>
          </w:tcPr>
          <w:p w14:paraId="7EB848CD"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Dự thảo gộp hành vi “lập” và “chuyển” danh sách chậm nhưng chưa ảnh hưởng quyền lợi, để đơn giản, tránh trùng lặp. Vẫn giữ khung phạt 0,5–1 triệu.</w:t>
            </w:r>
          </w:p>
        </w:tc>
      </w:tr>
      <w:tr w:rsidR="007A6385" w:rsidRPr="007A6385" w14:paraId="13126A98" w14:textId="77777777" w:rsidTr="007A6385">
        <w:tc>
          <w:tcPr>
            <w:tcW w:w="6599" w:type="dxa"/>
            <w:tcBorders>
              <w:top w:val="nil"/>
              <w:left w:val="single" w:sz="4" w:space="0" w:color="auto"/>
              <w:bottom w:val="single" w:sz="4" w:space="0" w:color="auto"/>
              <w:right w:val="single" w:sz="4" w:space="0" w:color="auto"/>
            </w:tcBorders>
            <w:vAlign w:val="center"/>
            <w:hideMark/>
          </w:tcPr>
          <w:p w14:paraId="38991C6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Lập và chuyển danh sách cấp thẻ bảo hiểm y tế cho đối tượng tham gia bảo hiểm y tế thuộc trách nhiệm quản lý chậm hơn thời gian quy định nhưng chưa làm thiệt hại đến quyền lợi của đối tượng tham gia bảo hiểm y tế;</w:t>
            </w:r>
          </w:p>
        </w:tc>
        <w:tc>
          <w:tcPr>
            <w:tcW w:w="6599" w:type="dxa"/>
            <w:tcBorders>
              <w:top w:val="single" w:sz="4" w:space="0" w:color="auto"/>
              <w:left w:val="nil"/>
              <w:bottom w:val="single" w:sz="4" w:space="0" w:color="auto"/>
              <w:right w:val="single" w:sz="4" w:space="0" w:color="auto"/>
            </w:tcBorders>
            <w:vAlign w:val="center"/>
            <w:hideMark/>
          </w:tcPr>
          <w:p w14:paraId="64E3210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Lập và chuyển danh sách cấp thẻ bảo hiểm y tế cho đối tượng tham gia bảo hiểm y tế thuộc trách nhiệm quản lý chậm hơn thời gian quy định nhưng chưa làm thiệt hại đến quyền lợi của đối tượng tham gia bảo hiểm y tế;</w:t>
            </w:r>
          </w:p>
        </w:tc>
        <w:tc>
          <w:tcPr>
            <w:tcW w:w="2761" w:type="dxa"/>
            <w:tcBorders>
              <w:top w:val="single" w:sz="4" w:space="0" w:color="auto"/>
              <w:left w:val="nil"/>
              <w:bottom w:val="single" w:sz="4" w:space="0" w:color="auto"/>
              <w:right w:val="single" w:sz="4" w:space="0" w:color="auto"/>
            </w:tcBorders>
            <w:vAlign w:val="center"/>
            <w:hideMark/>
          </w:tcPr>
          <w:p w14:paraId="7877480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4C9BE48" w14:textId="77777777" w:rsidTr="007A6385">
        <w:tc>
          <w:tcPr>
            <w:tcW w:w="6599" w:type="dxa"/>
            <w:tcBorders>
              <w:top w:val="nil"/>
              <w:left w:val="single" w:sz="4" w:space="0" w:color="auto"/>
              <w:bottom w:val="single" w:sz="4" w:space="0" w:color="auto"/>
              <w:right w:val="single" w:sz="4" w:space="0" w:color="auto"/>
            </w:tcBorders>
            <w:vAlign w:val="center"/>
            <w:hideMark/>
          </w:tcPr>
          <w:p w14:paraId="448FF20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Lập và chuyển danh sách cấp thẻ bảo hiểm y tế cho đối tượng tham gia bảo hiểm y tế thuộc trách nhiệm quản lý không đủ số người theo quy định nhưng chưa làm thiệt hại đến quyền lợi của đối tượng tham gia bảo hiểm y tế.</w:t>
            </w:r>
          </w:p>
        </w:tc>
        <w:tc>
          <w:tcPr>
            <w:tcW w:w="6599" w:type="dxa"/>
            <w:tcBorders>
              <w:top w:val="nil"/>
              <w:left w:val="nil"/>
              <w:bottom w:val="single" w:sz="4" w:space="0" w:color="auto"/>
              <w:right w:val="single" w:sz="4" w:space="0" w:color="auto"/>
            </w:tcBorders>
            <w:vAlign w:val="center"/>
            <w:hideMark/>
          </w:tcPr>
          <w:p w14:paraId="6145DCB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Lập và chuyển danh sách cấp thẻ bảo hiểm y tế cho đối tượng tham gia bảo hiểm y tế thuộc trách nhiệm quản lý không đủ số người theo quy định nhưng chưa làm thiệt hại đến quyền lợi của đối tượng tham gia bảo hiểm y tế.</w:t>
            </w:r>
          </w:p>
        </w:tc>
        <w:tc>
          <w:tcPr>
            <w:tcW w:w="2761" w:type="dxa"/>
            <w:tcBorders>
              <w:top w:val="nil"/>
              <w:left w:val="nil"/>
              <w:bottom w:val="single" w:sz="4" w:space="0" w:color="auto"/>
              <w:right w:val="single" w:sz="4" w:space="0" w:color="auto"/>
            </w:tcBorders>
            <w:vAlign w:val="center"/>
            <w:hideMark/>
          </w:tcPr>
          <w:p w14:paraId="5030A228"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F5234B1" w14:textId="77777777" w:rsidTr="007A6385">
        <w:tc>
          <w:tcPr>
            <w:tcW w:w="6599" w:type="dxa"/>
            <w:tcBorders>
              <w:top w:val="nil"/>
              <w:left w:val="single" w:sz="4" w:space="0" w:color="auto"/>
              <w:bottom w:val="single" w:sz="4" w:space="0" w:color="auto"/>
              <w:right w:val="single" w:sz="4" w:space="0" w:color="auto"/>
            </w:tcBorders>
            <w:vAlign w:val="center"/>
            <w:hideMark/>
          </w:tcPr>
          <w:p w14:paraId="7A95C39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lập và chuyển danh sách cấp thẻ bảo hiểm y tế cho đối tượng tham gia bảo hiểm y tế thuộc trách nhiệm quản lý chậm hơn thời gian quy định làm thiệt hại đến quyền lợi của đối tượng tham gia bảo hiểm y tế theo một trong các mức sau đây:</w:t>
            </w:r>
          </w:p>
        </w:tc>
        <w:tc>
          <w:tcPr>
            <w:tcW w:w="6599" w:type="dxa"/>
            <w:tcBorders>
              <w:top w:val="nil"/>
              <w:left w:val="nil"/>
              <w:bottom w:val="single" w:sz="8" w:space="0" w:color="auto"/>
              <w:right w:val="single" w:sz="8" w:space="0" w:color="auto"/>
            </w:tcBorders>
            <w:vAlign w:val="center"/>
            <w:hideMark/>
          </w:tcPr>
          <w:p w14:paraId="5E7E8127"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2. Phạt tiền đối với hành vi chậm lập, chậm chuyển danh sách dẫn đến làm ảnh hưởng đến quyền lợi của người tham gia bảo hiểm y tế theo một trong các mức sau đây:</w:t>
            </w:r>
          </w:p>
        </w:tc>
        <w:tc>
          <w:tcPr>
            <w:tcW w:w="2761" w:type="dxa"/>
            <w:tcBorders>
              <w:top w:val="nil"/>
              <w:left w:val="nil"/>
              <w:bottom w:val="single" w:sz="8" w:space="0" w:color="auto"/>
              <w:right w:val="single" w:sz="8" w:space="0" w:color="auto"/>
            </w:tcBorders>
            <w:vAlign w:val="center"/>
            <w:hideMark/>
          </w:tcPr>
          <w:p w14:paraId="362D9FA4"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Giữ nguyên khung phạt khi chậm lập, chậm chuyển làm ảnh hưởng quyền lợi, phân loại theo số ngày chậm. Bảo đảm xử lý đúng mức độ thiệt hại.</w:t>
            </w:r>
          </w:p>
        </w:tc>
      </w:tr>
      <w:tr w:rsidR="007A6385" w:rsidRPr="007A6385" w14:paraId="7898D715" w14:textId="77777777" w:rsidTr="007A6385">
        <w:tc>
          <w:tcPr>
            <w:tcW w:w="6599" w:type="dxa"/>
            <w:tcBorders>
              <w:top w:val="nil"/>
              <w:left w:val="single" w:sz="4" w:space="0" w:color="auto"/>
              <w:bottom w:val="single" w:sz="4" w:space="0" w:color="auto"/>
              <w:right w:val="single" w:sz="4" w:space="0" w:color="auto"/>
            </w:tcBorders>
            <w:vAlign w:val="center"/>
            <w:hideMark/>
          </w:tcPr>
          <w:p w14:paraId="5FBC232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2.000.000 đồng đối với trường hợp chậm dưới 10 ngày làm việc theo quy định của pháp luật;</w:t>
            </w:r>
          </w:p>
        </w:tc>
        <w:tc>
          <w:tcPr>
            <w:tcW w:w="6599" w:type="dxa"/>
            <w:tcBorders>
              <w:top w:val="single" w:sz="4" w:space="0" w:color="auto"/>
              <w:left w:val="nil"/>
              <w:bottom w:val="single" w:sz="4" w:space="0" w:color="auto"/>
              <w:right w:val="single" w:sz="4" w:space="0" w:color="auto"/>
            </w:tcBorders>
            <w:vAlign w:val="center"/>
            <w:hideMark/>
          </w:tcPr>
          <w:p w14:paraId="4F9E23A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2.000.000 đồng đối với trường hợp chậm dưới 10 ngày làm việc theo quy định của pháp luật;</w:t>
            </w:r>
          </w:p>
        </w:tc>
        <w:tc>
          <w:tcPr>
            <w:tcW w:w="2761" w:type="dxa"/>
            <w:tcBorders>
              <w:top w:val="nil"/>
              <w:left w:val="nil"/>
              <w:bottom w:val="single" w:sz="8" w:space="0" w:color="auto"/>
              <w:right w:val="single" w:sz="8" w:space="0" w:color="auto"/>
            </w:tcBorders>
            <w:vAlign w:val="center"/>
            <w:hideMark/>
          </w:tcPr>
          <w:p w14:paraId="00CAA14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519C73F" w14:textId="77777777" w:rsidTr="007A6385">
        <w:tc>
          <w:tcPr>
            <w:tcW w:w="6599" w:type="dxa"/>
            <w:tcBorders>
              <w:top w:val="nil"/>
              <w:left w:val="single" w:sz="4" w:space="0" w:color="auto"/>
              <w:bottom w:val="single" w:sz="4" w:space="0" w:color="auto"/>
              <w:right w:val="single" w:sz="4" w:space="0" w:color="auto"/>
            </w:tcBorders>
            <w:vAlign w:val="center"/>
            <w:hideMark/>
          </w:tcPr>
          <w:p w14:paraId="1A8041B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2.000.000 đồng đến 3.000.000 đồng đối với trường hợp chậm từ 10 ngày làm việc trở lên theo quy định của pháp luật.</w:t>
            </w:r>
          </w:p>
        </w:tc>
        <w:tc>
          <w:tcPr>
            <w:tcW w:w="6599" w:type="dxa"/>
            <w:tcBorders>
              <w:top w:val="nil"/>
              <w:left w:val="nil"/>
              <w:bottom w:val="single" w:sz="4" w:space="0" w:color="auto"/>
              <w:right w:val="single" w:sz="4" w:space="0" w:color="auto"/>
            </w:tcBorders>
            <w:vAlign w:val="center"/>
            <w:hideMark/>
          </w:tcPr>
          <w:p w14:paraId="4566871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2.000.000 đồng đến 3.000.000 đồng đối với trường hợp chậm từ 10 ngày làm việc trở lên theo quy định của pháp luật.</w:t>
            </w:r>
          </w:p>
        </w:tc>
        <w:tc>
          <w:tcPr>
            <w:tcW w:w="2761" w:type="dxa"/>
            <w:tcBorders>
              <w:top w:val="nil"/>
              <w:left w:val="nil"/>
              <w:bottom w:val="single" w:sz="8" w:space="0" w:color="auto"/>
              <w:right w:val="single" w:sz="8" w:space="0" w:color="auto"/>
            </w:tcBorders>
            <w:vAlign w:val="center"/>
            <w:hideMark/>
          </w:tcPr>
          <w:p w14:paraId="095A37C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C43ACE6" w14:textId="77777777" w:rsidTr="007A6385">
        <w:tc>
          <w:tcPr>
            <w:tcW w:w="6599" w:type="dxa"/>
            <w:tcBorders>
              <w:top w:val="nil"/>
              <w:left w:val="single" w:sz="4" w:space="0" w:color="auto"/>
              <w:bottom w:val="single" w:sz="4" w:space="0" w:color="auto"/>
              <w:right w:val="single" w:sz="4" w:space="0" w:color="auto"/>
            </w:tcBorders>
            <w:vAlign w:val="center"/>
            <w:hideMark/>
          </w:tcPr>
          <w:p w14:paraId="28FD977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đối với hành vi lập và chuyển danh sách cấp thẻ bảo hiểm y tế cho đối tượng tham gia bảo hiểm y tế thuộc trách nhiệm quản lý không đủ số người theo quy định làm thiệt hại đến quyền lợi của đối tượng tham gia bảo hiểm y tế theo một trong các mức sau đây:</w:t>
            </w:r>
          </w:p>
        </w:tc>
        <w:tc>
          <w:tcPr>
            <w:tcW w:w="6599" w:type="dxa"/>
            <w:tcBorders>
              <w:top w:val="nil"/>
              <w:left w:val="nil"/>
              <w:bottom w:val="single" w:sz="8" w:space="0" w:color="auto"/>
              <w:right w:val="single" w:sz="8" w:space="0" w:color="auto"/>
            </w:tcBorders>
            <w:vAlign w:val="center"/>
            <w:hideMark/>
          </w:tcPr>
          <w:p w14:paraId="23A7EF45"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3. Phạt tiền đối với hành vi lập, chuyển thiếu danh sách làm ảnh hưởng đến quyền lợi của đối tượng tham gia bảo hiểm y tế theo một trong các mức sau đây:</w:t>
            </w:r>
          </w:p>
        </w:tc>
        <w:tc>
          <w:tcPr>
            <w:tcW w:w="2761" w:type="dxa"/>
            <w:tcBorders>
              <w:top w:val="nil"/>
              <w:left w:val="nil"/>
              <w:bottom w:val="single" w:sz="8" w:space="0" w:color="auto"/>
              <w:right w:val="single" w:sz="8" w:space="0" w:color="auto"/>
            </w:tcBorders>
            <w:vAlign w:val="center"/>
            <w:hideMark/>
          </w:tcPr>
          <w:p w14:paraId="7C92F165"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Giữ nguyên khung phạt đối với hành vi lập, chuyển thiếu danh sách gây ảnh hưởng quyền lợi. Phân loại theo số lượng người bị thiếu.</w:t>
            </w:r>
          </w:p>
        </w:tc>
      </w:tr>
      <w:tr w:rsidR="007A6385" w:rsidRPr="007A6385" w14:paraId="60A6B519" w14:textId="77777777" w:rsidTr="007A6385">
        <w:tc>
          <w:tcPr>
            <w:tcW w:w="6599" w:type="dxa"/>
            <w:tcBorders>
              <w:top w:val="nil"/>
              <w:left w:val="single" w:sz="4" w:space="0" w:color="auto"/>
              <w:bottom w:val="single" w:sz="4" w:space="0" w:color="auto"/>
              <w:right w:val="single" w:sz="4" w:space="0" w:color="auto"/>
            </w:tcBorders>
            <w:vAlign w:val="center"/>
            <w:hideMark/>
          </w:tcPr>
          <w:p w14:paraId="3B4CBB1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3.000.000 đồng đối với trường hợp danh sách thiếu dưới 50 người;</w:t>
            </w:r>
          </w:p>
        </w:tc>
        <w:tc>
          <w:tcPr>
            <w:tcW w:w="6599" w:type="dxa"/>
            <w:tcBorders>
              <w:top w:val="single" w:sz="4" w:space="0" w:color="auto"/>
              <w:left w:val="nil"/>
              <w:bottom w:val="single" w:sz="4" w:space="0" w:color="auto"/>
              <w:right w:val="single" w:sz="4" w:space="0" w:color="auto"/>
            </w:tcBorders>
            <w:vAlign w:val="center"/>
            <w:hideMark/>
          </w:tcPr>
          <w:p w14:paraId="09B30CE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3.000.000 đồng đối với trường hợp danh sách thiếu dưới 50 người;</w:t>
            </w:r>
          </w:p>
        </w:tc>
        <w:tc>
          <w:tcPr>
            <w:tcW w:w="2761" w:type="dxa"/>
            <w:tcBorders>
              <w:top w:val="single" w:sz="4" w:space="0" w:color="auto"/>
              <w:left w:val="nil"/>
              <w:bottom w:val="single" w:sz="4" w:space="0" w:color="auto"/>
              <w:right w:val="single" w:sz="4" w:space="0" w:color="auto"/>
            </w:tcBorders>
            <w:vAlign w:val="center"/>
            <w:hideMark/>
          </w:tcPr>
          <w:p w14:paraId="350374D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3F342032" w14:textId="77777777" w:rsidTr="007A6385">
        <w:tc>
          <w:tcPr>
            <w:tcW w:w="6599" w:type="dxa"/>
            <w:tcBorders>
              <w:top w:val="nil"/>
              <w:left w:val="single" w:sz="4" w:space="0" w:color="auto"/>
              <w:bottom w:val="single" w:sz="4" w:space="0" w:color="auto"/>
              <w:right w:val="single" w:sz="4" w:space="0" w:color="auto"/>
            </w:tcBorders>
            <w:vAlign w:val="center"/>
            <w:hideMark/>
          </w:tcPr>
          <w:p w14:paraId="767E5B1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3.000.000 đồng đến 5.000.000 đồng đối với trường hợp danh sách thiếu từ 50 người đến dưới 100 người;</w:t>
            </w:r>
          </w:p>
        </w:tc>
        <w:tc>
          <w:tcPr>
            <w:tcW w:w="6599" w:type="dxa"/>
            <w:tcBorders>
              <w:top w:val="nil"/>
              <w:left w:val="nil"/>
              <w:bottom w:val="single" w:sz="4" w:space="0" w:color="auto"/>
              <w:right w:val="single" w:sz="4" w:space="0" w:color="auto"/>
            </w:tcBorders>
            <w:vAlign w:val="center"/>
            <w:hideMark/>
          </w:tcPr>
          <w:p w14:paraId="687A825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3.000.000 đồng đến 5.000.000 đồng đối với trường hợp danh sách thiếu từ 50 người đến dưới 100 người;</w:t>
            </w:r>
          </w:p>
        </w:tc>
        <w:tc>
          <w:tcPr>
            <w:tcW w:w="2761" w:type="dxa"/>
            <w:tcBorders>
              <w:top w:val="nil"/>
              <w:left w:val="nil"/>
              <w:bottom w:val="single" w:sz="4" w:space="0" w:color="auto"/>
              <w:right w:val="single" w:sz="4" w:space="0" w:color="auto"/>
            </w:tcBorders>
            <w:vAlign w:val="center"/>
            <w:hideMark/>
          </w:tcPr>
          <w:p w14:paraId="3EE7019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13D4B66D" w14:textId="77777777" w:rsidTr="007A6385">
        <w:tc>
          <w:tcPr>
            <w:tcW w:w="6599" w:type="dxa"/>
            <w:tcBorders>
              <w:top w:val="nil"/>
              <w:left w:val="single" w:sz="4" w:space="0" w:color="auto"/>
              <w:bottom w:val="single" w:sz="4" w:space="0" w:color="auto"/>
              <w:right w:val="single" w:sz="4" w:space="0" w:color="auto"/>
            </w:tcBorders>
            <w:vAlign w:val="center"/>
            <w:hideMark/>
          </w:tcPr>
          <w:p w14:paraId="4DC3F60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5.000.000 đồng đến 7.000.000 đồng đối với trường hợp danh sách thiếu từ 100 người đến dưới 500 người;</w:t>
            </w:r>
          </w:p>
        </w:tc>
        <w:tc>
          <w:tcPr>
            <w:tcW w:w="6599" w:type="dxa"/>
            <w:tcBorders>
              <w:top w:val="nil"/>
              <w:left w:val="nil"/>
              <w:bottom w:val="single" w:sz="4" w:space="0" w:color="auto"/>
              <w:right w:val="single" w:sz="4" w:space="0" w:color="auto"/>
            </w:tcBorders>
            <w:vAlign w:val="center"/>
            <w:hideMark/>
          </w:tcPr>
          <w:p w14:paraId="71C3536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5.000.000 đồng đến 7.000.000 đồng đối với trường hợp danh sách thiếu từ 100 người đến dưới 500 người;</w:t>
            </w:r>
          </w:p>
        </w:tc>
        <w:tc>
          <w:tcPr>
            <w:tcW w:w="2761" w:type="dxa"/>
            <w:tcBorders>
              <w:top w:val="nil"/>
              <w:left w:val="nil"/>
              <w:bottom w:val="single" w:sz="4" w:space="0" w:color="auto"/>
              <w:right w:val="single" w:sz="4" w:space="0" w:color="auto"/>
            </w:tcBorders>
            <w:vAlign w:val="center"/>
            <w:hideMark/>
          </w:tcPr>
          <w:p w14:paraId="6D63418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48616C0F" w14:textId="77777777" w:rsidTr="007A6385">
        <w:tc>
          <w:tcPr>
            <w:tcW w:w="6599" w:type="dxa"/>
            <w:tcBorders>
              <w:top w:val="nil"/>
              <w:left w:val="single" w:sz="4" w:space="0" w:color="auto"/>
              <w:bottom w:val="single" w:sz="4" w:space="0" w:color="auto"/>
              <w:right w:val="single" w:sz="4" w:space="0" w:color="auto"/>
            </w:tcBorders>
            <w:vAlign w:val="center"/>
            <w:hideMark/>
          </w:tcPr>
          <w:p w14:paraId="62672ED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7.000.000 đồng đến 10.000.000 đồng đối với trường hợp danh sách thiếu từ 500 người đến dưới 1.000 người;</w:t>
            </w:r>
          </w:p>
        </w:tc>
        <w:tc>
          <w:tcPr>
            <w:tcW w:w="6599" w:type="dxa"/>
            <w:tcBorders>
              <w:top w:val="nil"/>
              <w:left w:val="nil"/>
              <w:bottom w:val="single" w:sz="4" w:space="0" w:color="auto"/>
              <w:right w:val="single" w:sz="4" w:space="0" w:color="auto"/>
            </w:tcBorders>
            <w:vAlign w:val="center"/>
            <w:hideMark/>
          </w:tcPr>
          <w:p w14:paraId="2B7DC82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7.000.000 đồng đến 10.000.000 đồng đối với trường hợp danh sách thiếu từ 500 người đến dưới 1.000 người;</w:t>
            </w:r>
          </w:p>
        </w:tc>
        <w:tc>
          <w:tcPr>
            <w:tcW w:w="2761" w:type="dxa"/>
            <w:tcBorders>
              <w:top w:val="nil"/>
              <w:left w:val="nil"/>
              <w:bottom w:val="single" w:sz="4" w:space="0" w:color="auto"/>
              <w:right w:val="single" w:sz="4" w:space="0" w:color="auto"/>
            </w:tcBorders>
            <w:vAlign w:val="center"/>
            <w:hideMark/>
          </w:tcPr>
          <w:p w14:paraId="1373466C"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4537EF8" w14:textId="77777777" w:rsidTr="007A6385">
        <w:tc>
          <w:tcPr>
            <w:tcW w:w="6599" w:type="dxa"/>
            <w:tcBorders>
              <w:top w:val="nil"/>
              <w:left w:val="single" w:sz="4" w:space="0" w:color="auto"/>
              <w:bottom w:val="single" w:sz="4" w:space="0" w:color="auto"/>
              <w:right w:val="single" w:sz="4" w:space="0" w:color="auto"/>
            </w:tcBorders>
            <w:vAlign w:val="center"/>
            <w:hideMark/>
          </w:tcPr>
          <w:p w14:paraId="5C7B589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đ) Từ 10.000.000 đồng đến 20.000.000 đồng đối với trường hợp danh sách thiếu từ 1.000 người trở lên.</w:t>
            </w:r>
          </w:p>
        </w:tc>
        <w:tc>
          <w:tcPr>
            <w:tcW w:w="6599" w:type="dxa"/>
            <w:tcBorders>
              <w:top w:val="nil"/>
              <w:left w:val="nil"/>
              <w:bottom w:val="single" w:sz="4" w:space="0" w:color="auto"/>
              <w:right w:val="single" w:sz="4" w:space="0" w:color="auto"/>
            </w:tcBorders>
            <w:vAlign w:val="center"/>
            <w:hideMark/>
          </w:tcPr>
          <w:p w14:paraId="030243D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10.000.000 đồng đến 20.000.000 đồng đối với trường hợp danh sách thiếu từ 1.000 người trở lên.</w:t>
            </w:r>
          </w:p>
        </w:tc>
        <w:tc>
          <w:tcPr>
            <w:tcW w:w="2761" w:type="dxa"/>
            <w:tcBorders>
              <w:top w:val="nil"/>
              <w:left w:val="nil"/>
              <w:bottom w:val="single" w:sz="4" w:space="0" w:color="auto"/>
              <w:right w:val="single" w:sz="4" w:space="0" w:color="auto"/>
            </w:tcBorders>
            <w:vAlign w:val="center"/>
            <w:hideMark/>
          </w:tcPr>
          <w:p w14:paraId="08F2592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FD1F79B" w14:textId="77777777" w:rsidTr="007A6385">
        <w:tc>
          <w:tcPr>
            <w:tcW w:w="6599" w:type="dxa"/>
            <w:tcBorders>
              <w:top w:val="nil"/>
              <w:left w:val="single" w:sz="4" w:space="0" w:color="auto"/>
              <w:bottom w:val="single" w:sz="4" w:space="0" w:color="auto"/>
              <w:right w:val="single" w:sz="4" w:space="0" w:color="auto"/>
            </w:tcBorders>
            <w:vAlign w:val="center"/>
            <w:hideMark/>
          </w:tcPr>
          <w:p w14:paraId="223AD15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6599" w:type="dxa"/>
            <w:tcBorders>
              <w:top w:val="nil"/>
              <w:left w:val="nil"/>
              <w:bottom w:val="single" w:sz="8" w:space="0" w:color="auto"/>
              <w:right w:val="single" w:sz="8" w:space="0" w:color="auto"/>
            </w:tcBorders>
            <w:vAlign w:val="center"/>
            <w:hideMark/>
          </w:tcPr>
          <w:p w14:paraId="457DDEAE" w14:textId="77777777" w:rsidR="007A6385" w:rsidRPr="007A6385" w:rsidRDefault="007A6385" w:rsidP="007A6385">
            <w:pPr>
              <w:spacing w:after="0" w:line="240" w:lineRule="auto"/>
              <w:jc w:val="both"/>
              <w:rPr>
                <w:rFonts w:ascii="Times New Roman" w:eastAsia="Times New Roman" w:hAnsi="Times New Roman"/>
                <w:color w:val="0000FF"/>
                <w:sz w:val="24"/>
                <w:szCs w:val="24"/>
                <w:u w:val="single"/>
              </w:rPr>
            </w:pPr>
            <w:r w:rsidRPr="007A6385">
              <w:rPr>
                <w:rFonts w:ascii="Times New Roman" w:eastAsia="Times New Roman" w:hAnsi="Times New Roman"/>
                <w:color w:val="0000FF"/>
                <w:sz w:val="24"/>
                <w:szCs w:val="24"/>
                <w:u w:val="single"/>
              </w:rPr>
              <w:t>4. Biện pháp khắc phục hậu quả:</w:t>
            </w:r>
          </w:p>
        </w:tc>
        <w:tc>
          <w:tcPr>
            <w:tcW w:w="2761" w:type="dxa"/>
            <w:vMerge w:val="restart"/>
            <w:tcBorders>
              <w:top w:val="nil"/>
              <w:left w:val="nil"/>
              <w:bottom w:val="single" w:sz="8" w:space="0" w:color="000000"/>
              <w:right w:val="single" w:sz="8" w:space="0" w:color="auto"/>
            </w:tcBorders>
            <w:vAlign w:val="center"/>
            <w:hideMark/>
          </w:tcPr>
          <w:p w14:paraId="08D49E85"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Bổ sung chi tiết: buộc lập, bổ sung danh sách đúng quy định; hoàn trả chi phí KCB do vi phạm; nộp lại lợi bất hợp pháp. Quy định rõ ràng, khả thi hơn NĐ 117.</w:t>
            </w:r>
          </w:p>
        </w:tc>
      </w:tr>
      <w:tr w:rsidR="007A6385" w:rsidRPr="007A6385" w14:paraId="2B19A0BA" w14:textId="77777777" w:rsidTr="007A6385">
        <w:tc>
          <w:tcPr>
            <w:tcW w:w="6599" w:type="dxa"/>
            <w:tcBorders>
              <w:top w:val="nil"/>
              <w:left w:val="single" w:sz="4" w:space="0" w:color="auto"/>
              <w:bottom w:val="single" w:sz="4" w:space="0" w:color="auto"/>
              <w:right w:val="single" w:sz="4" w:space="0" w:color="auto"/>
            </w:tcBorders>
            <w:vAlign w:val="center"/>
            <w:hideMark/>
          </w:tcPr>
          <w:p w14:paraId="1514E45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hoàn trả số tiền mà đối tượng tham gia bảo hiểm y tế bị thiệt hại (nếu có) đối với hành vi quy định tại các khoản 2 và 3 Điều này. Trường hợp không hoàn trả được cho đối tượng thì nộp vào ngân sách nhà nước theo quy định của pháp luật.</w:t>
            </w:r>
          </w:p>
        </w:tc>
        <w:tc>
          <w:tcPr>
            <w:tcW w:w="6599" w:type="dxa"/>
            <w:tcBorders>
              <w:top w:val="single" w:sz="4" w:space="0" w:color="auto"/>
              <w:left w:val="nil"/>
              <w:bottom w:val="single" w:sz="4" w:space="0" w:color="auto"/>
              <w:right w:val="single" w:sz="4" w:space="0" w:color="auto"/>
            </w:tcBorders>
            <w:vAlign w:val="center"/>
            <w:hideMark/>
          </w:tcPr>
          <w:p w14:paraId="5D8931E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mà đối tượng tham gia bảo hiểm y tế bị thiệt hại (nếu có) đối với hành vi quy định tại các khoản 2 và 3 Điều này. Trường hợp không hoàn trả được cho đối tượng thì nộp vào ngân sách nhà nước theo quy định của pháp luật;</w:t>
            </w:r>
          </w:p>
        </w:tc>
        <w:tc>
          <w:tcPr>
            <w:tcW w:w="2761" w:type="dxa"/>
            <w:vMerge/>
            <w:tcBorders>
              <w:top w:val="nil"/>
              <w:left w:val="nil"/>
              <w:bottom w:val="single" w:sz="8" w:space="0" w:color="000000"/>
              <w:right w:val="single" w:sz="8" w:space="0" w:color="auto"/>
            </w:tcBorders>
            <w:vAlign w:val="center"/>
            <w:hideMark/>
          </w:tcPr>
          <w:p w14:paraId="734B4EC4"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27325EF7" w14:textId="77777777" w:rsidTr="007A6385">
        <w:tc>
          <w:tcPr>
            <w:tcW w:w="6599" w:type="dxa"/>
            <w:tcBorders>
              <w:top w:val="nil"/>
              <w:left w:val="single" w:sz="4" w:space="0" w:color="auto"/>
              <w:bottom w:val="single" w:sz="4" w:space="0" w:color="auto"/>
              <w:right w:val="single" w:sz="4" w:space="0" w:color="auto"/>
            </w:tcBorders>
            <w:vAlign w:val="center"/>
            <w:hideMark/>
          </w:tcPr>
          <w:p w14:paraId="1137CC3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8" w:space="0" w:color="auto"/>
              <w:right w:val="single" w:sz="8" w:space="0" w:color="auto"/>
            </w:tcBorders>
            <w:vAlign w:val="center"/>
            <w:hideMark/>
          </w:tcPr>
          <w:p w14:paraId="24A27994"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 Buộc nộp lại quỹ bảo hiểm y tế khoản tiền thu lợi bất hợp pháp do thực hiện hành vi quy định tại các khoản 2 và 3 Điều này (nếu có).</w:t>
            </w:r>
          </w:p>
        </w:tc>
        <w:tc>
          <w:tcPr>
            <w:tcW w:w="2761" w:type="dxa"/>
            <w:vMerge/>
            <w:tcBorders>
              <w:top w:val="nil"/>
              <w:left w:val="nil"/>
              <w:bottom w:val="single" w:sz="8" w:space="0" w:color="000000"/>
              <w:right w:val="single" w:sz="8" w:space="0" w:color="auto"/>
            </w:tcBorders>
            <w:vAlign w:val="center"/>
            <w:hideMark/>
          </w:tcPr>
          <w:p w14:paraId="081EF890" w14:textId="77777777" w:rsidR="007A6385" w:rsidRPr="007A6385" w:rsidRDefault="007A6385" w:rsidP="007A6385">
            <w:pPr>
              <w:spacing w:after="0" w:line="240" w:lineRule="auto"/>
              <w:rPr>
                <w:rFonts w:ascii="Times New Roman" w:eastAsia="Times New Roman" w:hAnsi="Times New Roman"/>
                <w:color w:val="0000FF"/>
                <w:sz w:val="20"/>
                <w:szCs w:val="20"/>
              </w:rPr>
            </w:pPr>
          </w:p>
        </w:tc>
      </w:tr>
      <w:tr w:rsidR="007A6385" w:rsidRPr="007A6385" w14:paraId="6A5587A0"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5271FB7A"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84. Vi phạm quy định về sử dụng thẻ bảo hiểm y tế trong khám bệnh, chữa bệnh</w:t>
            </w:r>
          </w:p>
        </w:tc>
        <w:tc>
          <w:tcPr>
            <w:tcW w:w="6599" w:type="dxa"/>
            <w:tcBorders>
              <w:top w:val="single" w:sz="4" w:space="0" w:color="auto"/>
              <w:left w:val="nil"/>
              <w:bottom w:val="single" w:sz="4" w:space="0" w:color="auto"/>
              <w:right w:val="single" w:sz="4" w:space="0" w:color="auto"/>
            </w:tcBorders>
            <w:shd w:val="clear" w:color="000000" w:fill="FFFF00"/>
            <w:vAlign w:val="center"/>
            <w:hideMark/>
          </w:tcPr>
          <w:p w14:paraId="79C957AD"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88. Vi phạm quy định về sử dụng thẻ bảo hiểm y tế trong khám bệnh, chữa bệnh</w:t>
            </w:r>
          </w:p>
        </w:tc>
        <w:tc>
          <w:tcPr>
            <w:tcW w:w="2761" w:type="dxa"/>
            <w:tcBorders>
              <w:top w:val="single" w:sz="4" w:space="0" w:color="auto"/>
              <w:left w:val="nil"/>
              <w:bottom w:val="single" w:sz="4" w:space="0" w:color="auto"/>
              <w:right w:val="single" w:sz="4" w:space="0" w:color="auto"/>
            </w:tcBorders>
            <w:shd w:val="clear" w:color="000000" w:fill="FFFF00"/>
            <w:vAlign w:val="center"/>
            <w:hideMark/>
          </w:tcPr>
          <w:p w14:paraId="3C357851" w14:textId="77777777" w:rsidR="007A6385" w:rsidRPr="007A6385" w:rsidRDefault="007A6385" w:rsidP="007A6385">
            <w:pPr>
              <w:spacing w:after="0" w:line="240" w:lineRule="auto"/>
              <w:jc w:val="both"/>
              <w:rPr>
                <w:rFonts w:ascii="Times New Roman" w:eastAsia="Times New Roman" w:hAnsi="Times New Roman"/>
                <w:b/>
                <w:bCs/>
                <w:color w:val="0000FF"/>
                <w:sz w:val="20"/>
                <w:szCs w:val="20"/>
              </w:rPr>
            </w:pPr>
            <w:r w:rsidRPr="007A6385">
              <w:rPr>
                <w:rFonts w:ascii="Times New Roman" w:eastAsia="Times New Roman" w:hAnsi="Times New Roman"/>
                <w:b/>
                <w:bCs/>
                <w:color w:val="0000FF"/>
                <w:sz w:val="20"/>
                <w:szCs w:val="20"/>
              </w:rPr>
              <w:t>Giữ nguyên</w:t>
            </w:r>
          </w:p>
        </w:tc>
      </w:tr>
      <w:tr w:rsidR="007A6385" w:rsidRPr="007A6385" w14:paraId="536B49ED" w14:textId="77777777" w:rsidTr="007A6385">
        <w:tc>
          <w:tcPr>
            <w:tcW w:w="6599" w:type="dxa"/>
            <w:tcBorders>
              <w:top w:val="nil"/>
              <w:left w:val="single" w:sz="4" w:space="0" w:color="auto"/>
              <w:bottom w:val="single" w:sz="4" w:space="0" w:color="auto"/>
              <w:right w:val="single" w:sz="4" w:space="0" w:color="auto"/>
            </w:tcBorders>
            <w:vAlign w:val="center"/>
            <w:hideMark/>
          </w:tcPr>
          <w:p w14:paraId="6E40FAE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đối với hành vi cho người khác mượn thẻ bảo hiểm y tế hoặc sử dụng thẻ bảo hiểm y tế của người khác trong khám bệnh, chữa bệnh theo một trong các mức sau đây:</w:t>
            </w:r>
          </w:p>
        </w:tc>
        <w:tc>
          <w:tcPr>
            <w:tcW w:w="6599" w:type="dxa"/>
            <w:tcBorders>
              <w:top w:val="nil"/>
              <w:left w:val="nil"/>
              <w:bottom w:val="single" w:sz="4" w:space="0" w:color="auto"/>
              <w:right w:val="single" w:sz="4" w:space="0" w:color="auto"/>
            </w:tcBorders>
            <w:vAlign w:val="center"/>
            <w:hideMark/>
          </w:tcPr>
          <w:p w14:paraId="4DE6AB2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đối với hành vi cho người khác mượn thẻ bảo hiểm y tế hoặc sử dụng thẻ bảo hiểm y tế của người khác trong khám bệnh, chữa bệnh theo một trong các mức sau đây:</w:t>
            </w:r>
          </w:p>
        </w:tc>
        <w:tc>
          <w:tcPr>
            <w:tcW w:w="2761" w:type="dxa"/>
            <w:tcBorders>
              <w:top w:val="nil"/>
              <w:left w:val="nil"/>
              <w:bottom w:val="nil"/>
              <w:right w:val="nil"/>
            </w:tcBorders>
            <w:noWrap/>
            <w:vAlign w:val="bottom"/>
            <w:hideMark/>
          </w:tcPr>
          <w:p w14:paraId="2541411A"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ACDE7E5" w14:textId="77777777" w:rsidTr="007A6385">
        <w:tc>
          <w:tcPr>
            <w:tcW w:w="6599" w:type="dxa"/>
            <w:tcBorders>
              <w:top w:val="nil"/>
              <w:left w:val="single" w:sz="4" w:space="0" w:color="auto"/>
              <w:bottom w:val="single" w:sz="4" w:space="0" w:color="auto"/>
              <w:right w:val="single" w:sz="4" w:space="0" w:color="auto"/>
            </w:tcBorders>
            <w:vAlign w:val="center"/>
            <w:hideMark/>
          </w:tcPr>
          <w:p w14:paraId="55FFEDE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2.000.000 đồng đối với trường hợp vi phạm nhưng chưa làm thiệt hại đến quỹ bảo hiểm y tế;</w:t>
            </w:r>
          </w:p>
        </w:tc>
        <w:tc>
          <w:tcPr>
            <w:tcW w:w="6599" w:type="dxa"/>
            <w:tcBorders>
              <w:top w:val="nil"/>
              <w:left w:val="nil"/>
              <w:bottom w:val="single" w:sz="8" w:space="0" w:color="auto"/>
              <w:right w:val="single" w:sz="8" w:space="0" w:color="auto"/>
            </w:tcBorders>
            <w:vAlign w:val="center"/>
            <w:hideMark/>
          </w:tcPr>
          <w:p w14:paraId="56558FFA"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a) Phạt tiền từ 1.000.000 đồng đến 2.000.000 đồng đối với hành vi sử dụng thẻ bảo hiểm y tế của người khác để đi khám bệnh, chữa bệnh;</w:t>
            </w:r>
          </w:p>
        </w:tc>
        <w:tc>
          <w:tcPr>
            <w:tcW w:w="2761" w:type="dxa"/>
            <w:tcBorders>
              <w:top w:val="nil"/>
              <w:left w:val="nil"/>
              <w:bottom w:val="single" w:sz="8" w:space="0" w:color="auto"/>
              <w:right w:val="single" w:sz="8" w:space="0" w:color="auto"/>
            </w:tcBorders>
            <w:vAlign w:val="center"/>
            <w:hideMark/>
          </w:tcPr>
          <w:p w14:paraId="2B814F5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Bổ sung phân biệt rõ hành vi của người “sử dụng thẻ của người khác” và người “cho mượn thẻ”, với mức phạt khác nhau</w:t>
            </w:r>
          </w:p>
        </w:tc>
      </w:tr>
      <w:tr w:rsidR="007A6385" w:rsidRPr="007A6385" w14:paraId="15E679DF" w14:textId="77777777" w:rsidTr="007A6385">
        <w:tc>
          <w:tcPr>
            <w:tcW w:w="6599" w:type="dxa"/>
            <w:tcBorders>
              <w:top w:val="nil"/>
              <w:left w:val="single" w:sz="4" w:space="0" w:color="auto"/>
              <w:bottom w:val="single" w:sz="4" w:space="0" w:color="auto"/>
              <w:right w:val="single" w:sz="4" w:space="0" w:color="auto"/>
            </w:tcBorders>
            <w:vAlign w:val="center"/>
            <w:hideMark/>
          </w:tcPr>
          <w:p w14:paraId="6845F88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3.000.000 đồng đến 5.000.000 đồng đối với trường hợp vi phạm làm thiệt hại đến quỹ bảo hiểm y tế.</w:t>
            </w:r>
          </w:p>
        </w:tc>
        <w:tc>
          <w:tcPr>
            <w:tcW w:w="6599" w:type="dxa"/>
            <w:tcBorders>
              <w:top w:val="nil"/>
              <w:left w:val="nil"/>
              <w:bottom w:val="single" w:sz="8" w:space="0" w:color="auto"/>
              <w:right w:val="single" w:sz="8" w:space="0" w:color="auto"/>
            </w:tcBorders>
            <w:vAlign w:val="center"/>
            <w:hideMark/>
          </w:tcPr>
          <w:p w14:paraId="5F5B7588"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 Phạt tiền từ 2.000.000 đồng đến 4.000.000 đồng đối với hành vi cho người khác mượn thẻ bảo hiểm y tế để đi khám bệnh, chữa bệnh.</w:t>
            </w:r>
          </w:p>
        </w:tc>
        <w:tc>
          <w:tcPr>
            <w:tcW w:w="2761" w:type="dxa"/>
            <w:tcBorders>
              <w:top w:val="nil"/>
              <w:left w:val="nil"/>
              <w:bottom w:val="nil"/>
              <w:right w:val="single" w:sz="8" w:space="0" w:color="auto"/>
            </w:tcBorders>
            <w:vAlign w:val="center"/>
            <w:hideMark/>
          </w:tcPr>
          <w:p w14:paraId="52B8C83C"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Bổ sung thêm mức phạt đối với hành vi của người cho mượn thẻ</w:t>
            </w:r>
          </w:p>
        </w:tc>
      </w:tr>
      <w:tr w:rsidR="007A6385" w:rsidRPr="007A6385" w14:paraId="4E5C506F" w14:textId="77777777" w:rsidTr="007A6385">
        <w:tc>
          <w:tcPr>
            <w:tcW w:w="6599" w:type="dxa"/>
            <w:tcBorders>
              <w:top w:val="nil"/>
              <w:left w:val="single" w:sz="4" w:space="0" w:color="auto"/>
              <w:bottom w:val="single" w:sz="4" w:space="0" w:color="auto"/>
              <w:right w:val="single" w:sz="4" w:space="0" w:color="auto"/>
            </w:tcBorders>
            <w:vAlign w:val="center"/>
            <w:hideMark/>
          </w:tcPr>
          <w:p w14:paraId="45DE0BD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Biện pháp khắc phục hậu quả:</w:t>
            </w:r>
          </w:p>
        </w:tc>
        <w:tc>
          <w:tcPr>
            <w:tcW w:w="6599" w:type="dxa"/>
            <w:tcBorders>
              <w:top w:val="single" w:sz="4" w:space="0" w:color="auto"/>
              <w:left w:val="nil"/>
              <w:bottom w:val="single" w:sz="4" w:space="0" w:color="auto"/>
              <w:right w:val="nil"/>
            </w:tcBorders>
            <w:vAlign w:val="center"/>
            <w:hideMark/>
          </w:tcPr>
          <w:p w14:paraId="727941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Biện pháp khắc phục hậu quả:</w:t>
            </w:r>
          </w:p>
        </w:tc>
        <w:tc>
          <w:tcPr>
            <w:tcW w:w="2761" w:type="dxa"/>
            <w:tcBorders>
              <w:top w:val="single" w:sz="4" w:space="0" w:color="auto"/>
              <w:left w:val="single" w:sz="4" w:space="0" w:color="auto"/>
              <w:bottom w:val="single" w:sz="4" w:space="0" w:color="auto"/>
              <w:right w:val="single" w:sz="4" w:space="0" w:color="auto"/>
            </w:tcBorders>
            <w:vAlign w:val="center"/>
            <w:hideMark/>
          </w:tcPr>
          <w:p w14:paraId="30C9F22C"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F0D4ADE" w14:textId="77777777" w:rsidTr="007A6385">
        <w:tc>
          <w:tcPr>
            <w:tcW w:w="6599" w:type="dxa"/>
            <w:tcBorders>
              <w:top w:val="nil"/>
              <w:left w:val="single" w:sz="4" w:space="0" w:color="auto"/>
              <w:bottom w:val="single" w:sz="4" w:space="0" w:color="auto"/>
              <w:right w:val="single" w:sz="4" w:space="0" w:color="auto"/>
            </w:tcBorders>
            <w:vAlign w:val="center"/>
            <w:hideMark/>
          </w:tcPr>
          <w:p w14:paraId="468692F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hoàn trả số tiền đã vi phạm vào tài khoản thu của quỹ bảo hiểm y tế (nếu có) đối với hành vi quy định tại điểm b khoản 1 Điều này.</w:t>
            </w:r>
          </w:p>
        </w:tc>
        <w:tc>
          <w:tcPr>
            <w:tcW w:w="6599" w:type="dxa"/>
            <w:tcBorders>
              <w:top w:val="nil"/>
              <w:left w:val="nil"/>
              <w:bottom w:val="single" w:sz="4" w:space="0" w:color="auto"/>
              <w:right w:val="nil"/>
            </w:tcBorders>
            <w:vAlign w:val="center"/>
            <w:hideMark/>
          </w:tcPr>
          <w:p w14:paraId="33C18D2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hoàn trả số tiền đã vi phạm vào tài khoản thu của quỹ bảo hiểm y tế (nếu có) đối với hành vi quy định tại điểm b khoản 1 Điều này.</w:t>
            </w:r>
          </w:p>
        </w:tc>
        <w:tc>
          <w:tcPr>
            <w:tcW w:w="2761" w:type="dxa"/>
            <w:tcBorders>
              <w:top w:val="nil"/>
              <w:left w:val="single" w:sz="4" w:space="0" w:color="auto"/>
              <w:bottom w:val="single" w:sz="4" w:space="0" w:color="auto"/>
              <w:right w:val="single" w:sz="4" w:space="0" w:color="auto"/>
            </w:tcBorders>
            <w:vAlign w:val="center"/>
            <w:hideMark/>
          </w:tcPr>
          <w:p w14:paraId="23513FE7"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259EEA4"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3BFE3191"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85. Vi phạm quy định về lập hồ sơ bệnh án, kê đơn thuốc bảo hiểm y tế</w:t>
            </w:r>
          </w:p>
        </w:tc>
        <w:tc>
          <w:tcPr>
            <w:tcW w:w="6599" w:type="dxa"/>
            <w:tcBorders>
              <w:top w:val="nil"/>
              <w:left w:val="nil"/>
              <w:bottom w:val="single" w:sz="4" w:space="0" w:color="auto"/>
              <w:right w:val="single" w:sz="4" w:space="0" w:color="auto"/>
            </w:tcBorders>
            <w:shd w:val="clear" w:color="000000" w:fill="FFFF00"/>
            <w:vAlign w:val="center"/>
            <w:hideMark/>
          </w:tcPr>
          <w:p w14:paraId="21C05887"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89. Vi phạm quy định về lập hồ sơ bệnh án, kê đơn thuốc bảo hiểm y tế</w:t>
            </w:r>
          </w:p>
        </w:tc>
        <w:tc>
          <w:tcPr>
            <w:tcW w:w="2761" w:type="dxa"/>
            <w:tcBorders>
              <w:top w:val="nil"/>
              <w:left w:val="nil"/>
              <w:bottom w:val="single" w:sz="4" w:space="0" w:color="auto"/>
              <w:right w:val="single" w:sz="4" w:space="0" w:color="auto"/>
            </w:tcBorders>
            <w:vAlign w:val="center"/>
            <w:hideMark/>
          </w:tcPr>
          <w:p w14:paraId="6B10E624"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5708419" w14:textId="77777777" w:rsidTr="007A6385">
        <w:tc>
          <w:tcPr>
            <w:tcW w:w="6599" w:type="dxa"/>
            <w:tcBorders>
              <w:top w:val="nil"/>
              <w:left w:val="single" w:sz="4" w:space="0" w:color="auto"/>
              <w:bottom w:val="single" w:sz="4" w:space="0" w:color="auto"/>
              <w:right w:val="single" w:sz="4" w:space="0" w:color="auto"/>
            </w:tcBorders>
            <w:vAlign w:val="center"/>
            <w:hideMark/>
          </w:tcPr>
          <w:p w14:paraId="4F24AAE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200.000 đồng đến 500.000 đồng đối với hành vi lập hồ sơ bệnh án, kê đơn thuốc mà thực tế không có hoặc không đúng người bệnh với mức vi phạm có giá trị dưới 1.000.000 đồng.</w:t>
            </w:r>
          </w:p>
        </w:tc>
        <w:tc>
          <w:tcPr>
            <w:tcW w:w="6599" w:type="dxa"/>
            <w:tcBorders>
              <w:top w:val="nil"/>
              <w:left w:val="nil"/>
              <w:bottom w:val="single" w:sz="8" w:space="0" w:color="auto"/>
              <w:right w:val="single" w:sz="8" w:space="0" w:color="auto"/>
            </w:tcBorders>
            <w:vAlign w:val="center"/>
            <w:hideMark/>
          </w:tcPr>
          <w:p w14:paraId="4CBDF30E"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 1. Phạt tiền từ 1.000.000 đồng đến 2.000.000 đồng đối với hành vi không lập đầy đủ hồ sơ bệnh án hoặc kê đơn thuốc bảo hiểm y tế không đúng mẫu, không đầy đủ thông tin theo quy định nhưng chưa gây thiệt hại cho quỹ bảo hiểm y tế và quyền lợi của người tham gia.</w:t>
            </w:r>
          </w:p>
        </w:tc>
        <w:tc>
          <w:tcPr>
            <w:tcW w:w="2761" w:type="dxa"/>
            <w:tcBorders>
              <w:top w:val="single" w:sz="8" w:space="0" w:color="auto"/>
              <w:left w:val="nil"/>
              <w:bottom w:val="single" w:sz="8" w:space="0" w:color="auto"/>
              <w:right w:val="single" w:sz="8" w:space="0" w:color="auto"/>
            </w:tcBorders>
            <w:vAlign w:val="center"/>
            <w:hideMark/>
          </w:tcPr>
          <w:p w14:paraId="2E225054"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Tăng mức phạt từ 200k–500k lên 1–2 triệu đối với hành vi lập hồ sơ, kê đơn chưa đầy đủ nhưng chưa gây thiệt hại. Nhằm nâng cao trách nhiệm, phòng ngừa vi phạm.</w:t>
            </w:r>
          </w:p>
        </w:tc>
      </w:tr>
      <w:tr w:rsidR="007A6385" w:rsidRPr="007A6385" w14:paraId="511EA64F" w14:textId="77777777" w:rsidTr="007A6385">
        <w:tc>
          <w:tcPr>
            <w:tcW w:w="6599" w:type="dxa"/>
            <w:tcBorders>
              <w:top w:val="nil"/>
              <w:left w:val="single" w:sz="4" w:space="0" w:color="auto"/>
              <w:bottom w:val="single" w:sz="4" w:space="0" w:color="auto"/>
              <w:right w:val="single" w:sz="4" w:space="0" w:color="auto"/>
            </w:tcBorders>
            <w:vAlign w:val="center"/>
            <w:hideMark/>
          </w:tcPr>
          <w:p w14:paraId="7888AE4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lập hồ sơ bệnh án, kê đơn thuốc mà thực tế không có hoặc không đúng người bệnh theo một trong các mức sau đây:</w:t>
            </w:r>
          </w:p>
        </w:tc>
        <w:tc>
          <w:tcPr>
            <w:tcW w:w="6599" w:type="dxa"/>
            <w:tcBorders>
              <w:top w:val="single" w:sz="4" w:space="0" w:color="auto"/>
              <w:left w:val="nil"/>
              <w:bottom w:val="single" w:sz="4" w:space="0" w:color="auto"/>
              <w:right w:val="single" w:sz="4" w:space="0" w:color="auto"/>
            </w:tcBorders>
            <w:vAlign w:val="center"/>
            <w:hideMark/>
          </w:tcPr>
          <w:p w14:paraId="2E9231D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lập hồ sơ bệnh án, kê đơn thuốc mà thực tế không có hoặc không đúng người bệnh theo một trong các mức sau đây:</w:t>
            </w:r>
          </w:p>
        </w:tc>
        <w:tc>
          <w:tcPr>
            <w:tcW w:w="2761" w:type="dxa"/>
            <w:tcBorders>
              <w:top w:val="nil"/>
              <w:left w:val="nil"/>
              <w:bottom w:val="single" w:sz="8" w:space="0" w:color="auto"/>
              <w:right w:val="single" w:sz="8" w:space="0" w:color="auto"/>
            </w:tcBorders>
            <w:vAlign w:val="center"/>
            <w:hideMark/>
          </w:tcPr>
          <w:p w14:paraId="398F7F97"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5466A73" w14:textId="77777777" w:rsidTr="007A6385">
        <w:tc>
          <w:tcPr>
            <w:tcW w:w="6599" w:type="dxa"/>
            <w:tcBorders>
              <w:top w:val="nil"/>
              <w:left w:val="single" w:sz="4" w:space="0" w:color="auto"/>
              <w:bottom w:val="single" w:sz="4" w:space="0" w:color="auto"/>
              <w:right w:val="single" w:sz="4" w:space="0" w:color="auto"/>
            </w:tcBorders>
            <w:vAlign w:val="center"/>
            <w:hideMark/>
          </w:tcPr>
          <w:p w14:paraId="1FDF187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a) Từ 500.000 đồng đến 1.000.000 đồng đối với mức vi phạm có giá trị từ 1.000.000 đồng đến dưới 2.000.000 đồng;</w:t>
            </w:r>
          </w:p>
        </w:tc>
        <w:tc>
          <w:tcPr>
            <w:tcW w:w="6599" w:type="dxa"/>
            <w:tcBorders>
              <w:top w:val="nil"/>
              <w:left w:val="nil"/>
              <w:bottom w:val="single" w:sz="4" w:space="0" w:color="auto"/>
              <w:right w:val="single" w:sz="4" w:space="0" w:color="auto"/>
            </w:tcBorders>
            <w:vAlign w:val="center"/>
            <w:hideMark/>
          </w:tcPr>
          <w:p w14:paraId="4CBA59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500.000 đồng đến 1.000.000 đồng đối với mức vi phạm có giá trị từ 1.000.000 đồng đến dưới 2.000.000 đồng;</w:t>
            </w:r>
          </w:p>
        </w:tc>
        <w:tc>
          <w:tcPr>
            <w:tcW w:w="2761" w:type="dxa"/>
            <w:tcBorders>
              <w:top w:val="nil"/>
              <w:left w:val="nil"/>
              <w:bottom w:val="single" w:sz="8" w:space="0" w:color="auto"/>
              <w:right w:val="single" w:sz="8" w:space="0" w:color="auto"/>
            </w:tcBorders>
            <w:vAlign w:val="center"/>
            <w:hideMark/>
          </w:tcPr>
          <w:p w14:paraId="23F76766"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19F75C1F" w14:textId="77777777" w:rsidTr="007A6385">
        <w:tc>
          <w:tcPr>
            <w:tcW w:w="6599" w:type="dxa"/>
            <w:tcBorders>
              <w:top w:val="nil"/>
              <w:left w:val="single" w:sz="4" w:space="0" w:color="auto"/>
              <w:bottom w:val="single" w:sz="4" w:space="0" w:color="auto"/>
              <w:right w:val="single" w:sz="4" w:space="0" w:color="auto"/>
            </w:tcBorders>
            <w:vAlign w:val="center"/>
            <w:hideMark/>
          </w:tcPr>
          <w:p w14:paraId="596EB90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1.000.000 đồng đến 2.000.000 đồng đối với mức vi phạm có giá trị từ 2.000.000 đồng đến dưới 5.000.000 đồng;</w:t>
            </w:r>
          </w:p>
        </w:tc>
        <w:tc>
          <w:tcPr>
            <w:tcW w:w="6599" w:type="dxa"/>
            <w:tcBorders>
              <w:top w:val="nil"/>
              <w:left w:val="nil"/>
              <w:bottom w:val="single" w:sz="4" w:space="0" w:color="auto"/>
              <w:right w:val="single" w:sz="4" w:space="0" w:color="auto"/>
            </w:tcBorders>
            <w:vAlign w:val="center"/>
            <w:hideMark/>
          </w:tcPr>
          <w:p w14:paraId="07BD606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1.000.000 đồng đến 2.000.000 đồng đối với mức vi phạm có giá trị từ 2.000.000 đồng đến dưới 5.000.000 đồng;</w:t>
            </w:r>
          </w:p>
        </w:tc>
        <w:tc>
          <w:tcPr>
            <w:tcW w:w="2761" w:type="dxa"/>
            <w:tcBorders>
              <w:top w:val="nil"/>
              <w:left w:val="nil"/>
              <w:bottom w:val="single" w:sz="8" w:space="0" w:color="auto"/>
              <w:right w:val="single" w:sz="8" w:space="0" w:color="auto"/>
            </w:tcBorders>
            <w:vAlign w:val="center"/>
            <w:hideMark/>
          </w:tcPr>
          <w:p w14:paraId="0727B92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331BA312" w14:textId="77777777" w:rsidTr="007A6385">
        <w:tc>
          <w:tcPr>
            <w:tcW w:w="6599" w:type="dxa"/>
            <w:tcBorders>
              <w:top w:val="nil"/>
              <w:left w:val="single" w:sz="4" w:space="0" w:color="auto"/>
              <w:bottom w:val="single" w:sz="4" w:space="0" w:color="auto"/>
              <w:right w:val="single" w:sz="4" w:space="0" w:color="auto"/>
            </w:tcBorders>
            <w:vAlign w:val="center"/>
            <w:hideMark/>
          </w:tcPr>
          <w:p w14:paraId="4195DF4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3.000.000 đồng đến 5.000.000 đồng đối với mức vi phạm có giá trị từ 5.000.000 đồng đến dưới 10.000.000 đồng;</w:t>
            </w:r>
          </w:p>
        </w:tc>
        <w:tc>
          <w:tcPr>
            <w:tcW w:w="6599" w:type="dxa"/>
            <w:tcBorders>
              <w:top w:val="nil"/>
              <w:left w:val="nil"/>
              <w:bottom w:val="single" w:sz="4" w:space="0" w:color="auto"/>
              <w:right w:val="single" w:sz="4" w:space="0" w:color="auto"/>
            </w:tcBorders>
            <w:vAlign w:val="center"/>
            <w:hideMark/>
          </w:tcPr>
          <w:p w14:paraId="2DA2EA8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3.000.000 đồng đến 5.000.000 đồng đối với mức vi phạm có giá trị từ 5.000.000 đồng đến dưới 10.000.000 đồng;</w:t>
            </w:r>
          </w:p>
        </w:tc>
        <w:tc>
          <w:tcPr>
            <w:tcW w:w="2761" w:type="dxa"/>
            <w:tcBorders>
              <w:top w:val="nil"/>
              <w:left w:val="nil"/>
              <w:bottom w:val="single" w:sz="8" w:space="0" w:color="auto"/>
              <w:right w:val="single" w:sz="8" w:space="0" w:color="auto"/>
            </w:tcBorders>
            <w:vAlign w:val="center"/>
            <w:hideMark/>
          </w:tcPr>
          <w:p w14:paraId="5E0CFB9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21CC2B0" w14:textId="77777777" w:rsidTr="007A6385">
        <w:tc>
          <w:tcPr>
            <w:tcW w:w="6599" w:type="dxa"/>
            <w:tcBorders>
              <w:top w:val="nil"/>
              <w:left w:val="single" w:sz="4" w:space="0" w:color="auto"/>
              <w:bottom w:val="single" w:sz="4" w:space="0" w:color="auto"/>
              <w:right w:val="single" w:sz="4" w:space="0" w:color="auto"/>
            </w:tcBorders>
            <w:vAlign w:val="center"/>
            <w:hideMark/>
          </w:tcPr>
          <w:p w14:paraId="464BC89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5.000.000 đồng đến 10.000.000 đồng đối với mức vi phạm có giá trị từ 10.000.000 đồng đến dưới 15.000.000 đồng;</w:t>
            </w:r>
          </w:p>
        </w:tc>
        <w:tc>
          <w:tcPr>
            <w:tcW w:w="6599" w:type="dxa"/>
            <w:tcBorders>
              <w:top w:val="nil"/>
              <w:left w:val="nil"/>
              <w:bottom w:val="single" w:sz="4" w:space="0" w:color="auto"/>
              <w:right w:val="single" w:sz="4" w:space="0" w:color="auto"/>
            </w:tcBorders>
            <w:vAlign w:val="center"/>
            <w:hideMark/>
          </w:tcPr>
          <w:p w14:paraId="645C68D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5.000.000 đồng đến 10.000.000 đồng đối với mức vi phạm có giá trị từ 10.000.000 đồng đến dưới 15.000.000 đồng;</w:t>
            </w:r>
          </w:p>
        </w:tc>
        <w:tc>
          <w:tcPr>
            <w:tcW w:w="2761" w:type="dxa"/>
            <w:tcBorders>
              <w:top w:val="nil"/>
              <w:left w:val="nil"/>
              <w:bottom w:val="single" w:sz="8" w:space="0" w:color="auto"/>
              <w:right w:val="single" w:sz="8" w:space="0" w:color="auto"/>
            </w:tcBorders>
            <w:vAlign w:val="center"/>
            <w:hideMark/>
          </w:tcPr>
          <w:p w14:paraId="482F856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3F3B6BFB" w14:textId="77777777" w:rsidTr="007A6385">
        <w:tc>
          <w:tcPr>
            <w:tcW w:w="6599" w:type="dxa"/>
            <w:tcBorders>
              <w:top w:val="nil"/>
              <w:left w:val="single" w:sz="4" w:space="0" w:color="auto"/>
              <w:bottom w:val="single" w:sz="4" w:space="0" w:color="auto"/>
              <w:right w:val="single" w:sz="4" w:space="0" w:color="auto"/>
            </w:tcBorders>
            <w:vAlign w:val="center"/>
            <w:hideMark/>
          </w:tcPr>
          <w:p w14:paraId="0465BBB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10.000.000 đồng đến 15.000.000 đồng đối với mức vi phạm có giá trị từ 15.000.000 đồng đến dưới 25.000.000 đồng;</w:t>
            </w:r>
          </w:p>
        </w:tc>
        <w:tc>
          <w:tcPr>
            <w:tcW w:w="6599" w:type="dxa"/>
            <w:tcBorders>
              <w:top w:val="nil"/>
              <w:left w:val="nil"/>
              <w:bottom w:val="single" w:sz="4" w:space="0" w:color="auto"/>
              <w:right w:val="single" w:sz="4" w:space="0" w:color="auto"/>
            </w:tcBorders>
            <w:vAlign w:val="center"/>
            <w:hideMark/>
          </w:tcPr>
          <w:p w14:paraId="4DDF5D4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10.000.000 đồng đến 15.000.000 đồng đối với mức vi phạm có giá trị từ 15.000.000 đồng đến dưới 25.000.000 đồng;</w:t>
            </w:r>
          </w:p>
        </w:tc>
        <w:tc>
          <w:tcPr>
            <w:tcW w:w="2761" w:type="dxa"/>
            <w:tcBorders>
              <w:top w:val="nil"/>
              <w:left w:val="nil"/>
              <w:bottom w:val="single" w:sz="8" w:space="0" w:color="auto"/>
              <w:right w:val="single" w:sz="8" w:space="0" w:color="auto"/>
            </w:tcBorders>
            <w:vAlign w:val="center"/>
            <w:hideMark/>
          </w:tcPr>
          <w:p w14:paraId="0D09778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FBFEF94" w14:textId="77777777" w:rsidTr="007A6385">
        <w:tc>
          <w:tcPr>
            <w:tcW w:w="6599" w:type="dxa"/>
            <w:tcBorders>
              <w:top w:val="nil"/>
              <w:left w:val="single" w:sz="4" w:space="0" w:color="auto"/>
              <w:bottom w:val="single" w:sz="4" w:space="0" w:color="auto"/>
              <w:right w:val="single" w:sz="4" w:space="0" w:color="auto"/>
            </w:tcBorders>
            <w:vAlign w:val="center"/>
            <w:hideMark/>
          </w:tcPr>
          <w:p w14:paraId="65AA524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15.000.000 đồng đến 20.000.000 đồng đối với mức vi phạm có giá trị từ 25.000.000 đồng đến dưới 50.000.000 đồng;</w:t>
            </w:r>
          </w:p>
        </w:tc>
        <w:tc>
          <w:tcPr>
            <w:tcW w:w="6599" w:type="dxa"/>
            <w:tcBorders>
              <w:top w:val="nil"/>
              <w:left w:val="nil"/>
              <w:bottom w:val="single" w:sz="4" w:space="0" w:color="auto"/>
              <w:right w:val="single" w:sz="4" w:space="0" w:color="auto"/>
            </w:tcBorders>
            <w:vAlign w:val="center"/>
            <w:hideMark/>
          </w:tcPr>
          <w:p w14:paraId="52233C5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15.000.000 đồng đến 20.000.000 đồng đối với mức vi phạm có giá trị từ 25.000.000 đồng đến dưới 50.000.000 đồng;</w:t>
            </w:r>
          </w:p>
        </w:tc>
        <w:tc>
          <w:tcPr>
            <w:tcW w:w="2761" w:type="dxa"/>
            <w:tcBorders>
              <w:top w:val="nil"/>
              <w:left w:val="nil"/>
              <w:bottom w:val="single" w:sz="8" w:space="0" w:color="auto"/>
              <w:right w:val="single" w:sz="8" w:space="0" w:color="auto"/>
            </w:tcBorders>
            <w:vAlign w:val="center"/>
            <w:hideMark/>
          </w:tcPr>
          <w:p w14:paraId="2CCDD70E"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FABB9A1" w14:textId="77777777" w:rsidTr="007A6385">
        <w:tc>
          <w:tcPr>
            <w:tcW w:w="6599" w:type="dxa"/>
            <w:tcBorders>
              <w:top w:val="nil"/>
              <w:left w:val="single" w:sz="4" w:space="0" w:color="auto"/>
              <w:bottom w:val="single" w:sz="4" w:space="0" w:color="auto"/>
              <w:right w:val="single" w:sz="4" w:space="0" w:color="auto"/>
            </w:tcBorders>
            <w:vAlign w:val="center"/>
            <w:hideMark/>
          </w:tcPr>
          <w:p w14:paraId="3156E32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Từ 20.000.000 đồng đến 25.000.000 đồng đối với mức vi phạm có giá trị từ 50.000.000 đồng đến dưới 80.000.000 đồng;</w:t>
            </w:r>
          </w:p>
        </w:tc>
        <w:tc>
          <w:tcPr>
            <w:tcW w:w="6599" w:type="dxa"/>
            <w:tcBorders>
              <w:top w:val="nil"/>
              <w:left w:val="nil"/>
              <w:bottom w:val="single" w:sz="4" w:space="0" w:color="auto"/>
              <w:right w:val="single" w:sz="4" w:space="0" w:color="auto"/>
            </w:tcBorders>
            <w:vAlign w:val="center"/>
            <w:hideMark/>
          </w:tcPr>
          <w:p w14:paraId="6D54EF4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Từ 20.000.000 đồng đến 25.000.000 đồng đối với mức vi phạm có giá trị từ 50.000.000 đồng đến dưới 80.000.000 đồng;</w:t>
            </w:r>
          </w:p>
        </w:tc>
        <w:tc>
          <w:tcPr>
            <w:tcW w:w="2761" w:type="dxa"/>
            <w:tcBorders>
              <w:top w:val="nil"/>
              <w:left w:val="nil"/>
              <w:bottom w:val="single" w:sz="8" w:space="0" w:color="auto"/>
              <w:right w:val="single" w:sz="8" w:space="0" w:color="auto"/>
            </w:tcBorders>
            <w:vAlign w:val="center"/>
            <w:hideMark/>
          </w:tcPr>
          <w:p w14:paraId="6E6DA6F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DAB4C79" w14:textId="77777777" w:rsidTr="007A6385">
        <w:tc>
          <w:tcPr>
            <w:tcW w:w="6599" w:type="dxa"/>
            <w:tcBorders>
              <w:top w:val="nil"/>
              <w:left w:val="single" w:sz="4" w:space="0" w:color="auto"/>
              <w:bottom w:val="single" w:sz="4" w:space="0" w:color="auto"/>
              <w:right w:val="single" w:sz="4" w:space="0" w:color="auto"/>
            </w:tcBorders>
            <w:vAlign w:val="center"/>
            <w:hideMark/>
          </w:tcPr>
          <w:p w14:paraId="79FD5C9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Từ 25.000.000 đồng đến 30.000.000 đồng đối với mức vi phạm có giá trị từ 80.000.000 đồng trở lên.</w:t>
            </w:r>
          </w:p>
        </w:tc>
        <w:tc>
          <w:tcPr>
            <w:tcW w:w="6599" w:type="dxa"/>
            <w:tcBorders>
              <w:top w:val="nil"/>
              <w:left w:val="nil"/>
              <w:bottom w:val="single" w:sz="4" w:space="0" w:color="auto"/>
              <w:right w:val="single" w:sz="4" w:space="0" w:color="auto"/>
            </w:tcBorders>
            <w:vAlign w:val="center"/>
            <w:hideMark/>
          </w:tcPr>
          <w:p w14:paraId="07D5AD2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Từ 25.000.000 đồng đến 30.000.000 đồng đối với mức vi phạm có giá trị từ 80.000.000 đồng trở lên.</w:t>
            </w:r>
          </w:p>
        </w:tc>
        <w:tc>
          <w:tcPr>
            <w:tcW w:w="2761" w:type="dxa"/>
            <w:tcBorders>
              <w:top w:val="nil"/>
              <w:left w:val="nil"/>
              <w:bottom w:val="single" w:sz="8" w:space="0" w:color="auto"/>
              <w:right w:val="single" w:sz="8" w:space="0" w:color="auto"/>
            </w:tcBorders>
            <w:vAlign w:val="center"/>
            <w:hideMark/>
          </w:tcPr>
          <w:p w14:paraId="2B606FBC"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7C6FBE9" w14:textId="77777777" w:rsidTr="007A6385">
        <w:tc>
          <w:tcPr>
            <w:tcW w:w="6599" w:type="dxa"/>
            <w:tcBorders>
              <w:top w:val="nil"/>
              <w:left w:val="single" w:sz="4" w:space="0" w:color="auto"/>
              <w:bottom w:val="single" w:sz="4" w:space="0" w:color="auto"/>
              <w:right w:val="single" w:sz="4" w:space="0" w:color="auto"/>
            </w:tcBorders>
            <w:vAlign w:val="center"/>
            <w:hideMark/>
          </w:tcPr>
          <w:p w14:paraId="1FA19B3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Biện pháp khắc phục hậu quả:</w:t>
            </w:r>
          </w:p>
        </w:tc>
        <w:tc>
          <w:tcPr>
            <w:tcW w:w="6599" w:type="dxa"/>
            <w:tcBorders>
              <w:top w:val="nil"/>
              <w:left w:val="nil"/>
              <w:bottom w:val="single" w:sz="4" w:space="0" w:color="auto"/>
              <w:right w:val="single" w:sz="4" w:space="0" w:color="auto"/>
            </w:tcBorders>
            <w:vAlign w:val="center"/>
            <w:hideMark/>
          </w:tcPr>
          <w:p w14:paraId="15CD78D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Biện pháp khắc phục hậu quả:</w:t>
            </w:r>
          </w:p>
        </w:tc>
        <w:tc>
          <w:tcPr>
            <w:tcW w:w="2761" w:type="dxa"/>
            <w:tcBorders>
              <w:top w:val="nil"/>
              <w:left w:val="nil"/>
              <w:bottom w:val="single" w:sz="8" w:space="0" w:color="auto"/>
              <w:right w:val="single" w:sz="8" w:space="0" w:color="auto"/>
            </w:tcBorders>
            <w:vAlign w:val="center"/>
            <w:hideMark/>
          </w:tcPr>
          <w:p w14:paraId="06A15F05"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4D21117E" w14:textId="77777777" w:rsidTr="007A6385">
        <w:tc>
          <w:tcPr>
            <w:tcW w:w="6599" w:type="dxa"/>
            <w:tcBorders>
              <w:top w:val="nil"/>
              <w:left w:val="single" w:sz="4" w:space="0" w:color="auto"/>
              <w:bottom w:val="single" w:sz="4" w:space="0" w:color="auto"/>
              <w:right w:val="single" w:sz="4" w:space="0" w:color="auto"/>
            </w:tcBorders>
            <w:vAlign w:val="center"/>
            <w:hideMark/>
          </w:tcPr>
          <w:p w14:paraId="27BB033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hoàn trả số tiền đã vi phạm vào tài khoản thu của quỹ bảo hiểm y tế (nếu có) đối với hành vi quy định tại các khoản 1 và 2 Điều này.</w:t>
            </w:r>
          </w:p>
        </w:tc>
        <w:tc>
          <w:tcPr>
            <w:tcW w:w="6599" w:type="dxa"/>
            <w:tcBorders>
              <w:top w:val="nil"/>
              <w:left w:val="nil"/>
              <w:bottom w:val="single" w:sz="4" w:space="0" w:color="auto"/>
              <w:right w:val="single" w:sz="4" w:space="0" w:color="auto"/>
            </w:tcBorders>
            <w:vAlign w:val="center"/>
            <w:hideMark/>
          </w:tcPr>
          <w:p w14:paraId="4C7752A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hoàn trả số tiền đã vi phạm vào tài khoản thu của quỹ bảo hiểm y tế (nếu có) đối với hành vi quy định tại các khoản 1 và 2 Điều này.</w:t>
            </w:r>
          </w:p>
        </w:tc>
        <w:tc>
          <w:tcPr>
            <w:tcW w:w="2761" w:type="dxa"/>
            <w:tcBorders>
              <w:top w:val="nil"/>
              <w:left w:val="nil"/>
              <w:bottom w:val="single" w:sz="8" w:space="0" w:color="auto"/>
              <w:right w:val="single" w:sz="8" w:space="0" w:color="auto"/>
            </w:tcBorders>
            <w:vAlign w:val="center"/>
            <w:hideMark/>
          </w:tcPr>
          <w:p w14:paraId="18AA0225"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55A0495"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08A8F6A1"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86. Vi phạm quy định về quản lý thuốc, hóa chất, vật tư y tế, dịch vụ kỹ thuật, chi phí giường bệnh và các chi phí khác trong khám bệnh, chữa bệnh bảo hiểm y tế</w:t>
            </w:r>
          </w:p>
        </w:tc>
        <w:tc>
          <w:tcPr>
            <w:tcW w:w="6599" w:type="dxa"/>
            <w:tcBorders>
              <w:top w:val="nil"/>
              <w:left w:val="nil"/>
              <w:bottom w:val="single" w:sz="4" w:space="0" w:color="auto"/>
              <w:right w:val="single" w:sz="4" w:space="0" w:color="auto"/>
            </w:tcBorders>
            <w:shd w:val="clear" w:color="000000" w:fill="FFFF00"/>
            <w:vAlign w:val="center"/>
            <w:hideMark/>
          </w:tcPr>
          <w:p w14:paraId="550A2886"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90. Vi phạm quy định về quản lý thuốc, hóa chất, vật tư y tế, dịch vụ kỹ thuật, chi phí giường bệnh và các chi phí khác trong khám bệnh, chữa bệnh bảo hiểm y tế</w:t>
            </w:r>
          </w:p>
        </w:tc>
        <w:tc>
          <w:tcPr>
            <w:tcW w:w="2761" w:type="dxa"/>
            <w:tcBorders>
              <w:top w:val="nil"/>
              <w:left w:val="nil"/>
              <w:bottom w:val="single" w:sz="8" w:space="0" w:color="auto"/>
              <w:right w:val="single" w:sz="8" w:space="0" w:color="auto"/>
            </w:tcBorders>
            <w:vAlign w:val="center"/>
            <w:hideMark/>
          </w:tcPr>
          <w:p w14:paraId="01C172B4"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43E6C3B" w14:textId="77777777" w:rsidTr="007A6385">
        <w:tc>
          <w:tcPr>
            <w:tcW w:w="6599" w:type="dxa"/>
            <w:tcBorders>
              <w:top w:val="nil"/>
              <w:left w:val="single" w:sz="4" w:space="0" w:color="auto"/>
              <w:bottom w:val="single" w:sz="4" w:space="0" w:color="auto"/>
              <w:right w:val="single" w:sz="4" w:space="0" w:color="auto"/>
            </w:tcBorders>
            <w:vAlign w:val="center"/>
            <w:hideMark/>
          </w:tcPr>
          <w:p w14:paraId="196EB3E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 đồng đến 1.000.000 đồng đối với một trong các hành vi gây tổn hại quỹ bảo hiểm y tế có giá trị dưới 1.000.000 đồng sau đây:</w:t>
            </w:r>
          </w:p>
        </w:tc>
        <w:tc>
          <w:tcPr>
            <w:tcW w:w="6599" w:type="dxa"/>
            <w:tcBorders>
              <w:top w:val="nil"/>
              <w:left w:val="nil"/>
              <w:bottom w:val="single" w:sz="4" w:space="0" w:color="auto"/>
              <w:right w:val="single" w:sz="4" w:space="0" w:color="auto"/>
            </w:tcBorders>
            <w:vAlign w:val="center"/>
            <w:hideMark/>
          </w:tcPr>
          <w:p w14:paraId="46F790E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 đồng đến 1.000.000 đồng đối với một trong các hành vi gây tổn hại quỹ bảo hiểm y tế có giá trị dưới 1.000.000 đồng sau đây:</w:t>
            </w:r>
          </w:p>
        </w:tc>
        <w:tc>
          <w:tcPr>
            <w:tcW w:w="2761" w:type="dxa"/>
            <w:tcBorders>
              <w:top w:val="nil"/>
              <w:left w:val="nil"/>
              <w:bottom w:val="single" w:sz="8" w:space="0" w:color="auto"/>
              <w:right w:val="single" w:sz="8" w:space="0" w:color="auto"/>
            </w:tcBorders>
            <w:vAlign w:val="center"/>
            <w:hideMark/>
          </w:tcPr>
          <w:p w14:paraId="228004A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0989EF1" w14:textId="77777777" w:rsidTr="007A6385">
        <w:tc>
          <w:tcPr>
            <w:tcW w:w="6599" w:type="dxa"/>
            <w:tcBorders>
              <w:top w:val="nil"/>
              <w:left w:val="single" w:sz="4" w:space="0" w:color="auto"/>
              <w:bottom w:val="single" w:sz="4" w:space="0" w:color="auto"/>
              <w:right w:val="single" w:sz="4" w:space="0" w:color="auto"/>
            </w:tcBorders>
            <w:vAlign w:val="center"/>
            <w:hideMark/>
          </w:tcPr>
          <w:p w14:paraId="09CAE1D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Kê tăng số lượng hoặc thêm loại thuốc, hóa chất, vật tư y tế, dịch vụ kỹ thuật, chi phí giường bệnh và chi phí khác mà thực tế người bệnh không sử dụng;</w:t>
            </w:r>
          </w:p>
        </w:tc>
        <w:tc>
          <w:tcPr>
            <w:tcW w:w="6599" w:type="dxa"/>
            <w:tcBorders>
              <w:top w:val="nil"/>
              <w:left w:val="nil"/>
              <w:bottom w:val="single" w:sz="4" w:space="0" w:color="auto"/>
              <w:right w:val="single" w:sz="4" w:space="0" w:color="auto"/>
            </w:tcBorders>
            <w:vAlign w:val="center"/>
            <w:hideMark/>
          </w:tcPr>
          <w:p w14:paraId="47459BE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Kê tăng số lượng hoặc thêm loại thuốc, hóa chất, vật tư y tế, dịch vụ kỹ thuật, chi phí giường bệnh và chi phí khác mà thực tế người bệnh không sử dụng;</w:t>
            </w:r>
          </w:p>
        </w:tc>
        <w:tc>
          <w:tcPr>
            <w:tcW w:w="2761" w:type="dxa"/>
            <w:tcBorders>
              <w:top w:val="nil"/>
              <w:left w:val="nil"/>
              <w:bottom w:val="single" w:sz="8" w:space="0" w:color="auto"/>
              <w:right w:val="single" w:sz="8" w:space="0" w:color="auto"/>
            </w:tcBorders>
            <w:vAlign w:val="center"/>
            <w:hideMark/>
          </w:tcPr>
          <w:p w14:paraId="547A3D9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1FFCB8B2" w14:textId="77777777" w:rsidTr="007A6385">
        <w:tc>
          <w:tcPr>
            <w:tcW w:w="6599" w:type="dxa"/>
            <w:tcBorders>
              <w:top w:val="nil"/>
              <w:left w:val="single" w:sz="4" w:space="0" w:color="auto"/>
              <w:bottom w:val="single" w:sz="4" w:space="0" w:color="auto"/>
              <w:right w:val="single" w:sz="4" w:space="0" w:color="auto"/>
            </w:tcBorders>
            <w:vAlign w:val="center"/>
            <w:hideMark/>
          </w:tcPr>
          <w:p w14:paraId="2A16776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Cung ứng thuốc, hóa chất, vật tư y tế, dịch vụ kỹ thuật không đầy đủ trong khám bệnh, chữa bệnh bảo hiểm y tế.</w:t>
            </w:r>
          </w:p>
        </w:tc>
        <w:tc>
          <w:tcPr>
            <w:tcW w:w="6599" w:type="dxa"/>
            <w:tcBorders>
              <w:top w:val="nil"/>
              <w:left w:val="nil"/>
              <w:bottom w:val="single" w:sz="4" w:space="0" w:color="auto"/>
              <w:right w:val="single" w:sz="4" w:space="0" w:color="auto"/>
            </w:tcBorders>
            <w:vAlign w:val="center"/>
            <w:hideMark/>
          </w:tcPr>
          <w:p w14:paraId="3AEF0A4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Cung ứng thuốc, hóa chất, vật tư y tế, dịch vụ kỹ thuật không đầy đủ trong khám bệnh, chữa bệnh bảo hiểm y tế.</w:t>
            </w:r>
          </w:p>
        </w:tc>
        <w:tc>
          <w:tcPr>
            <w:tcW w:w="2761" w:type="dxa"/>
            <w:tcBorders>
              <w:top w:val="nil"/>
              <w:left w:val="nil"/>
              <w:bottom w:val="single" w:sz="8" w:space="0" w:color="auto"/>
              <w:right w:val="single" w:sz="8" w:space="0" w:color="auto"/>
            </w:tcBorders>
            <w:vAlign w:val="center"/>
            <w:hideMark/>
          </w:tcPr>
          <w:p w14:paraId="7F69FC3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24CE771" w14:textId="77777777" w:rsidTr="007A6385">
        <w:tc>
          <w:tcPr>
            <w:tcW w:w="6599" w:type="dxa"/>
            <w:tcBorders>
              <w:top w:val="nil"/>
              <w:left w:val="single" w:sz="4" w:space="0" w:color="auto"/>
              <w:bottom w:val="single" w:sz="4" w:space="0" w:color="auto"/>
              <w:right w:val="single" w:sz="4" w:space="0" w:color="auto"/>
            </w:tcBorders>
            <w:vAlign w:val="center"/>
            <w:hideMark/>
          </w:tcPr>
          <w:p w14:paraId="3D4656D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kê tăng số lượng hoặc thêm loại thuốc, vật tư y tế, dịch vụ kỹ thuật, chi phí giường bệnh và chi phí khác mà thực tế người bệnh không sử dụng theo một trong các mức sau đây:</w:t>
            </w:r>
          </w:p>
        </w:tc>
        <w:tc>
          <w:tcPr>
            <w:tcW w:w="6599" w:type="dxa"/>
            <w:tcBorders>
              <w:top w:val="nil"/>
              <w:left w:val="nil"/>
              <w:bottom w:val="single" w:sz="4" w:space="0" w:color="auto"/>
              <w:right w:val="single" w:sz="4" w:space="0" w:color="auto"/>
            </w:tcBorders>
            <w:vAlign w:val="center"/>
            <w:hideMark/>
          </w:tcPr>
          <w:p w14:paraId="4E7F19B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kê tăng số lượng hoặc thêm loại thuốc, vật tư y tế, dịch vụ kỹ thuật, chi phí giường bệnh và chi phí khác mà thực tế người bệnh không sử dụng theo một trong các mức sau đây:</w:t>
            </w:r>
          </w:p>
        </w:tc>
        <w:tc>
          <w:tcPr>
            <w:tcW w:w="2761" w:type="dxa"/>
            <w:tcBorders>
              <w:top w:val="nil"/>
              <w:left w:val="nil"/>
              <w:bottom w:val="single" w:sz="8" w:space="0" w:color="auto"/>
              <w:right w:val="single" w:sz="8" w:space="0" w:color="auto"/>
            </w:tcBorders>
            <w:vAlign w:val="center"/>
            <w:hideMark/>
          </w:tcPr>
          <w:p w14:paraId="7D0ACC4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1FBF36FB" w14:textId="77777777" w:rsidTr="007A6385">
        <w:tc>
          <w:tcPr>
            <w:tcW w:w="6599" w:type="dxa"/>
            <w:tcBorders>
              <w:top w:val="nil"/>
              <w:left w:val="single" w:sz="4" w:space="0" w:color="auto"/>
              <w:bottom w:val="single" w:sz="4" w:space="0" w:color="auto"/>
              <w:right w:val="single" w:sz="4" w:space="0" w:color="auto"/>
            </w:tcBorders>
            <w:vAlign w:val="center"/>
            <w:hideMark/>
          </w:tcPr>
          <w:p w14:paraId="7B578D8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a) Từ 1.000.000 đồng đến 3.000.000 đồng đối với mức vi phạm có giá trị từ 1.000.000 đồng đến dưới 3.000.000 đồng;</w:t>
            </w:r>
          </w:p>
        </w:tc>
        <w:tc>
          <w:tcPr>
            <w:tcW w:w="6599" w:type="dxa"/>
            <w:tcBorders>
              <w:top w:val="nil"/>
              <w:left w:val="nil"/>
              <w:bottom w:val="single" w:sz="4" w:space="0" w:color="auto"/>
              <w:right w:val="single" w:sz="4" w:space="0" w:color="auto"/>
            </w:tcBorders>
            <w:vAlign w:val="center"/>
            <w:hideMark/>
          </w:tcPr>
          <w:p w14:paraId="68DD45B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3.000.000 đồng đối với mức vi phạm có giá trị từ 1.000.000 đồng đến dưới 3.000.000 đồng;</w:t>
            </w:r>
          </w:p>
        </w:tc>
        <w:tc>
          <w:tcPr>
            <w:tcW w:w="2761" w:type="dxa"/>
            <w:tcBorders>
              <w:top w:val="nil"/>
              <w:left w:val="nil"/>
              <w:bottom w:val="single" w:sz="8" w:space="0" w:color="auto"/>
              <w:right w:val="single" w:sz="8" w:space="0" w:color="auto"/>
            </w:tcBorders>
            <w:vAlign w:val="center"/>
            <w:hideMark/>
          </w:tcPr>
          <w:p w14:paraId="0BC85706"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017F84A" w14:textId="77777777" w:rsidTr="007A6385">
        <w:tc>
          <w:tcPr>
            <w:tcW w:w="6599" w:type="dxa"/>
            <w:tcBorders>
              <w:top w:val="nil"/>
              <w:left w:val="single" w:sz="4" w:space="0" w:color="auto"/>
              <w:bottom w:val="single" w:sz="4" w:space="0" w:color="auto"/>
              <w:right w:val="single" w:sz="4" w:space="0" w:color="auto"/>
            </w:tcBorders>
            <w:vAlign w:val="center"/>
            <w:hideMark/>
          </w:tcPr>
          <w:p w14:paraId="05ACFEB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3.000.000 đồng đến 5.000.000 đồng đối với mức vi phạm có giá trị từ 3.000.000 đồng đến dưới 5.000.000 đồng;</w:t>
            </w:r>
          </w:p>
        </w:tc>
        <w:tc>
          <w:tcPr>
            <w:tcW w:w="6599" w:type="dxa"/>
            <w:tcBorders>
              <w:top w:val="nil"/>
              <w:left w:val="nil"/>
              <w:bottom w:val="single" w:sz="4" w:space="0" w:color="auto"/>
              <w:right w:val="single" w:sz="4" w:space="0" w:color="auto"/>
            </w:tcBorders>
            <w:vAlign w:val="center"/>
            <w:hideMark/>
          </w:tcPr>
          <w:p w14:paraId="58B3BF6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3.000.000 đồng đến 5.000.000 đồng đối với mức vi phạm có giá trị từ 3.000.000 đồng đến dưới 5.000.000 đồng;</w:t>
            </w:r>
          </w:p>
        </w:tc>
        <w:tc>
          <w:tcPr>
            <w:tcW w:w="2761" w:type="dxa"/>
            <w:tcBorders>
              <w:top w:val="nil"/>
              <w:left w:val="nil"/>
              <w:bottom w:val="single" w:sz="8" w:space="0" w:color="auto"/>
              <w:right w:val="single" w:sz="8" w:space="0" w:color="auto"/>
            </w:tcBorders>
            <w:vAlign w:val="center"/>
            <w:hideMark/>
          </w:tcPr>
          <w:p w14:paraId="02C2392C"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11D17240" w14:textId="77777777" w:rsidTr="007A6385">
        <w:tc>
          <w:tcPr>
            <w:tcW w:w="6599" w:type="dxa"/>
            <w:tcBorders>
              <w:top w:val="nil"/>
              <w:left w:val="single" w:sz="4" w:space="0" w:color="auto"/>
              <w:bottom w:val="single" w:sz="4" w:space="0" w:color="auto"/>
              <w:right w:val="single" w:sz="4" w:space="0" w:color="auto"/>
            </w:tcBorders>
            <w:vAlign w:val="center"/>
            <w:hideMark/>
          </w:tcPr>
          <w:p w14:paraId="629D2EA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5.000.000 đồng đến 10.000.000 đồng đối với mức vi phạm có giá trị từ 5.000.000 đồng đến dưới 10.000.000 đồng;</w:t>
            </w:r>
          </w:p>
        </w:tc>
        <w:tc>
          <w:tcPr>
            <w:tcW w:w="6599" w:type="dxa"/>
            <w:tcBorders>
              <w:top w:val="nil"/>
              <w:left w:val="nil"/>
              <w:bottom w:val="single" w:sz="4" w:space="0" w:color="auto"/>
              <w:right w:val="single" w:sz="4" w:space="0" w:color="auto"/>
            </w:tcBorders>
            <w:vAlign w:val="center"/>
            <w:hideMark/>
          </w:tcPr>
          <w:p w14:paraId="4313087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5.000.000 đồng đến 10.000.000 đồng đối với mức vi phạm có giá trị từ 5.000.000 đồng đến dưới 10.000.000 đồng;</w:t>
            </w:r>
          </w:p>
        </w:tc>
        <w:tc>
          <w:tcPr>
            <w:tcW w:w="2761" w:type="dxa"/>
            <w:tcBorders>
              <w:top w:val="nil"/>
              <w:left w:val="nil"/>
              <w:bottom w:val="single" w:sz="8" w:space="0" w:color="auto"/>
              <w:right w:val="single" w:sz="8" w:space="0" w:color="auto"/>
            </w:tcBorders>
            <w:vAlign w:val="center"/>
            <w:hideMark/>
          </w:tcPr>
          <w:p w14:paraId="4C37C01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AE1363D" w14:textId="77777777" w:rsidTr="007A6385">
        <w:tc>
          <w:tcPr>
            <w:tcW w:w="6599" w:type="dxa"/>
            <w:tcBorders>
              <w:top w:val="nil"/>
              <w:left w:val="single" w:sz="4" w:space="0" w:color="auto"/>
              <w:bottom w:val="single" w:sz="4" w:space="0" w:color="auto"/>
              <w:right w:val="single" w:sz="4" w:space="0" w:color="auto"/>
            </w:tcBorders>
            <w:vAlign w:val="center"/>
            <w:hideMark/>
          </w:tcPr>
          <w:p w14:paraId="2B18BBB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10.000.000 đồng đến 20.000.000 đồng đối với mức vi phạm có giá trị từ 10.000.000 đồng đến dưới 20.000.000 đồng;</w:t>
            </w:r>
          </w:p>
        </w:tc>
        <w:tc>
          <w:tcPr>
            <w:tcW w:w="6599" w:type="dxa"/>
            <w:tcBorders>
              <w:top w:val="nil"/>
              <w:left w:val="nil"/>
              <w:bottom w:val="single" w:sz="4" w:space="0" w:color="auto"/>
              <w:right w:val="single" w:sz="4" w:space="0" w:color="auto"/>
            </w:tcBorders>
            <w:vAlign w:val="center"/>
            <w:hideMark/>
          </w:tcPr>
          <w:p w14:paraId="6EE5693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10.000.000 đồng đến 20.000.000 đồng đối với mức vi phạm có giá trị từ 10.000.000 đồng đến dưới 20.000.000 đồng;</w:t>
            </w:r>
          </w:p>
        </w:tc>
        <w:tc>
          <w:tcPr>
            <w:tcW w:w="2761" w:type="dxa"/>
            <w:tcBorders>
              <w:top w:val="nil"/>
              <w:left w:val="nil"/>
              <w:bottom w:val="single" w:sz="8" w:space="0" w:color="auto"/>
              <w:right w:val="single" w:sz="8" w:space="0" w:color="auto"/>
            </w:tcBorders>
            <w:vAlign w:val="center"/>
            <w:hideMark/>
          </w:tcPr>
          <w:p w14:paraId="72023CBE"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EFC3773" w14:textId="77777777" w:rsidTr="007A6385">
        <w:tc>
          <w:tcPr>
            <w:tcW w:w="6599" w:type="dxa"/>
            <w:tcBorders>
              <w:top w:val="nil"/>
              <w:left w:val="single" w:sz="4" w:space="0" w:color="auto"/>
              <w:bottom w:val="single" w:sz="4" w:space="0" w:color="auto"/>
              <w:right w:val="single" w:sz="4" w:space="0" w:color="auto"/>
            </w:tcBorders>
            <w:vAlign w:val="center"/>
            <w:hideMark/>
          </w:tcPr>
          <w:p w14:paraId="0CEAADB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20.000.000 đồng đến 30.000.000 đồng đối với mức vi phạm có giá trị từ 20.000.000 đồng đến dưới 30.000.000 đồng;</w:t>
            </w:r>
          </w:p>
        </w:tc>
        <w:tc>
          <w:tcPr>
            <w:tcW w:w="6599" w:type="dxa"/>
            <w:tcBorders>
              <w:top w:val="nil"/>
              <w:left w:val="nil"/>
              <w:bottom w:val="single" w:sz="4" w:space="0" w:color="auto"/>
              <w:right w:val="single" w:sz="4" w:space="0" w:color="auto"/>
            </w:tcBorders>
            <w:vAlign w:val="center"/>
            <w:hideMark/>
          </w:tcPr>
          <w:p w14:paraId="2215DF2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20.000.000 đồng đến 30.000.000 đồng đối với mức vi phạm có giá trị từ 20.000.000 đồng đến dưới 30.000.000 đồng;</w:t>
            </w:r>
          </w:p>
        </w:tc>
        <w:tc>
          <w:tcPr>
            <w:tcW w:w="2761" w:type="dxa"/>
            <w:tcBorders>
              <w:top w:val="nil"/>
              <w:left w:val="nil"/>
              <w:bottom w:val="single" w:sz="8" w:space="0" w:color="auto"/>
              <w:right w:val="single" w:sz="8" w:space="0" w:color="auto"/>
            </w:tcBorders>
            <w:vAlign w:val="center"/>
            <w:hideMark/>
          </w:tcPr>
          <w:p w14:paraId="3C1EA71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00CCD25" w14:textId="77777777" w:rsidTr="007A6385">
        <w:tc>
          <w:tcPr>
            <w:tcW w:w="6599" w:type="dxa"/>
            <w:tcBorders>
              <w:top w:val="nil"/>
              <w:left w:val="single" w:sz="4" w:space="0" w:color="auto"/>
              <w:bottom w:val="single" w:sz="4" w:space="0" w:color="auto"/>
              <w:right w:val="single" w:sz="4" w:space="0" w:color="auto"/>
            </w:tcBorders>
            <w:vAlign w:val="center"/>
            <w:hideMark/>
          </w:tcPr>
          <w:p w14:paraId="2CE835C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30.000.000 đồng đến 40.000.000 đồng đối với mức vi phạm có giá trị từ 30.000.000 đồng đến dưới 40.000.000 đồng;</w:t>
            </w:r>
          </w:p>
        </w:tc>
        <w:tc>
          <w:tcPr>
            <w:tcW w:w="6599" w:type="dxa"/>
            <w:tcBorders>
              <w:top w:val="nil"/>
              <w:left w:val="nil"/>
              <w:bottom w:val="single" w:sz="4" w:space="0" w:color="auto"/>
              <w:right w:val="single" w:sz="4" w:space="0" w:color="auto"/>
            </w:tcBorders>
            <w:vAlign w:val="center"/>
            <w:hideMark/>
          </w:tcPr>
          <w:p w14:paraId="63640EF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30.000.000 đồng đến 40.000.000 đồng đối với mức vi phạm có giá trị từ 30.000.000 đồng đến dưới 40.000.000 đồng;</w:t>
            </w:r>
          </w:p>
        </w:tc>
        <w:tc>
          <w:tcPr>
            <w:tcW w:w="2761" w:type="dxa"/>
            <w:tcBorders>
              <w:top w:val="nil"/>
              <w:left w:val="nil"/>
              <w:bottom w:val="single" w:sz="8" w:space="0" w:color="auto"/>
              <w:right w:val="single" w:sz="8" w:space="0" w:color="auto"/>
            </w:tcBorders>
            <w:vAlign w:val="center"/>
            <w:hideMark/>
          </w:tcPr>
          <w:p w14:paraId="10A0489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C8E1662" w14:textId="77777777" w:rsidTr="007A6385">
        <w:tc>
          <w:tcPr>
            <w:tcW w:w="6599" w:type="dxa"/>
            <w:tcBorders>
              <w:top w:val="nil"/>
              <w:left w:val="single" w:sz="4" w:space="0" w:color="auto"/>
              <w:bottom w:val="single" w:sz="4" w:space="0" w:color="auto"/>
              <w:right w:val="single" w:sz="4" w:space="0" w:color="auto"/>
            </w:tcBorders>
            <w:vAlign w:val="center"/>
            <w:hideMark/>
          </w:tcPr>
          <w:p w14:paraId="362708E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Từ 40.000.000 đồng đến 50.000.000 đồng đối với mức vi phạm có giá trị từ 40.000.000 đồng đến dưới 50.000.000 đồng;</w:t>
            </w:r>
          </w:p>
        </w:tc>
        <w:tc>
          <w:tcPr>
            <w:tcW w:w="6599" w:type="dxa"/>
            <w:tcBorders>
              <w:top w:val="nil"/>
              <w:left w:val="nil"/>
              <w:bottom w:val="single" w:sz="4" w:space="0" w:color="auto"/>
              <w:right w:val="single" w:sz="4" w:space="0" w:color="auto"/>
            </w:tcBorders>
            <w:vAlign w:val="center"/>
            <w:hideMark/>
          </w:tcPr>
          <w:p w14:paraId="128DD83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Từ 40.000.000 đồng đến 50.000.000 đồng đối với mức vi phạm có giá trị từ 40.000.000 đồng đến dưới 50.000.000 đồng;</w:t>
            </w:r>
          </w:p>
        </w:tc>
        <w:tc>
          <w:tcPr>
            <w:tcW w:w="2761" w:type="dxa"/>
            <w:tcBorders>
              <w:top w:val="nil"/>
              <w:left w:val="nil"/>
              <w:bottom w:val="single" w:sz="8" w:space="0" w:color="auto"/>
              <w:right w:val="single" w:sz="8" w:space="0" w:color="auto"/>
            </w:tcBorders>
            <w:vAlign w:val="center"/>
            <w:hideMark/>
          </w:tcPr>
          <w:p w14:paraId="66AD973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4B8FFA8F" w14:textId="77777777" w:rsidTr="007A6385">
        <w:tc>
          <w:tcPr>
            <w:tcW w:w="6599" w:type="dxa"/>
            <w:tcBorders>
              <w:top w:val="nil"/>
              <w:left w:val="single" w:sz="4" w:space="0" w:color="auto"/>
              <w:bottom w:val="single" w:sz="4" w:space="0" w:color="auto"/>
              <w:right w:val="single" w:sz="4" w:space="0" w:color="auto"/>
            </w:tcBorders>
            <w:vAlign w:val="center"/>
            <w:hideMark/>
          </w:tcPr>
          <w:p w14:paraId="61FD707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Từ 50.000.000 đồng đến 60.000.000 đồng đối với mức vi phạm có giá trị từ 50.000.000 đồng đến dưới 60.000.000 đồng;</w:t>
            </w:r>
          </w:p>
        </w:tc>
        <w:tc>
          <w:tcPr>
            <w:tcW w:w="6599" w:type="dxa"/>
            <w:tcBorders>
              <w:top w:val="nil"/>
              <w:left w:val="nil"/>
              <w:bottom w:val="single" w:sz="4" w:space="0" w:color="auto"/>
              <w:right w:val="single" w:sz="4" w:space="0" w:color="auto"/>
            </w:tcBorders>
            <w:vAlign w:val="center"/>
            <w:hideMark/>
          </w:tcPr>
          <w:p w14:paraId="52CF53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h) Từ 50.000.000 đồng đến 60.000.000 đồng đối với mức vi phạm có giá trị từ 50.000.000 đồng đến dưới 60.000.000 đồng;</w:t>
            </w:r>
          </w:p>
        </w:tc>
        <w:tc>
          <w:tcPr>
            <w:tcW w:w="2761" w:type="dxa"/>
            <w:tcBorders>
              <w:top w:val="nil"/>
              <w:left w:val="nil"/>
              <w:bottom w:val="single" w:sz="8" w:space="0" w:color="auto"/>
              <w:right w:val="single" w:sz="8" w:space="0" w:color="auto"/>
            </w:tcBorders>
            <w:vAlign w:val="center"/>
            <w:hideMark/>
          </w:tcPr>
          <w:p w14:paraId="76C0552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188197C" w14:textId="77777777" w:rsidTr="007A6385">
        <w:tc>
          <w:tcPr>
            <w:tcW w:w="6599" w:type="dxa"/>
            <w:tcBorders>
              <w:top w:val="nil"/>
              <w:left w:val="single" w:sz="4" w:space="0" w:color="auto"/>
              <w:bottom w:val="single" w:sz="4" w:space="0" w:color="auto"/>
              <w:right w:val="single" w:sz="4" w:space="0" w:color="auto"/>
            </w:tcBorders>
            <w:vAlign w:val="center"/>
            <w:hideMark/>
          </w:tcPr>
          <w:p w14:paraId="6D8C12B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Từ 60.000.000 đồng đến 70.000.000 đồng đối với mức vi phạm có giá trị từ 60.000.000 đồng trở lên.</w:t>
            </w:r>
          </w:p>
        </w:tc>
        <w:tc>
          <w:tcPr>
            <w:tcW w:w="6599" w:type="dxa"/>
            <w:tcBorders>
              <w:top w:val="nil"/>
              <w:left w:val="nil"/>
              <w:bottom w:val="single" w:sz="4" w:space="0" w:color="auto"/>
              <w:right w:val="single" w:sz="4" w:space="0" w:color="auto"/>
            </w:tcBorders>
            <w:vAlign w:val="center"/>
            <w:hideMark/>
          </w:tcPr>
          <w:p w14:paraId="31B7F83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i) Từ 60.000.000 đồng đến 70.000.000 đồng đối với mức vi phạm có giá trị từ 60.000.000 đồng trở lên.</w:t>
            </w:r>
          </w:p>
        </w:tc>
        <w:tc>
          <w:tcPr>
            <w:tcW w:w="2761" w:type="dxa"/>
            <w:tcBorders>
              <w:top w:val="nil"/>
              <w:left w:val="nil"/>
              <w:bottom w:val="single" w:sz="8" w:space="0" w:color="auto"/>
              <w:right w:val="single" w:sz="8" w:space="0" w:color="auto"/>
            </w:tcBorders>
            <w:vAlign w:val="center"/>
            <w:hideMark/>
          </w:tcPr>
          <w:p w14:paraId="79BA0CC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36812C80" w14:textId="77777777" w:rsidTr="007A6385">
        <w:tc>
          <w:tcPr>
            <w:tcW w:w="6599" w:type="dxa"/>
            <w:tcBorders>
              <w:top w:val="nil"/>
              <w:left w:val="single" w:sz="4" w:space="0" w:color="auto"/>
              <w:bottom w:val="single" w:sz="4" w:space="0" w:color="auto"/>
              <w:right w:val="single" w:sz="4" w:space="0" w:color="auto"/>
            </w:tcBorders>
            <w:vAlign w:val="center"/>
            <w:hideMark/>
          </w:tcPr>
          <w:p w14:paraId="0D468E1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đối với hành vi kê đơn, phát thuốc, cung ứng hóa chất, vật tư y tế, dịch vụ kỹ thuật không đầy đủ trong khám bệnh, chữa bệnh bảo hiểm y tế theo một trong các mức sau đây:</w:t>
            </w:r>
          </w:p>
        </w:tc>
        <w:tc>
          <w:tcPr>
            <w:tcW w:w="6599" w:type="dxa"/>
            <w:tcBorders>
              <w:top w:val="nil"/>
              <w:left w:val="nil"/>
              <w:bottom w:val="single" w:sz="8" w:space="0" w:color="auto"/>
              <w:right w:val="single" w:sz="8" w:space="0" w:color="auto"/>
            </w:tcBorders>
            <w:vAlign w:val="center"/>
            <w:hideMark/>
          </w:tcPr>
          <w:p w14:paraId="66C55B9F"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 3. Phạt tiền đối với hành vi lập khống, kê khống, kê trùng thuốc, hóa chất, vật tư y tế, dịch vụ kỹ thuật, chi phí giường bệnh và các chi phí khác để thanh toán bảo hiểm y tế theo một trong các mức sau đây:</w:t>
            </w:r>
          </w:p>
        </w:tc>
        <w:tc>
          <w:tcPr>
            <w:tcW w:w="2761" w:type="dxa"/>
            <w:tcBorders>
              <w:top w:val="nil"/>
              <w:left w:val="nil"/>
              <w:bottom w:val="single" w:sz="8" w:space="0" w:color="auto"/>
              <w:right w:val="single" w:sz="8" w:space="0" w:color="auto"/>
            </w:tcBorders>
            <w:vAlign w:val="center"/>
            <w:hideMark/>
          </w:tcPr>
          <w:p w14:paraId="3C58D21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cơ cấu xử phạt theo giá trị đối với hành vi kê khống, kê trùng, cung ứng không đầy đủ. Mục tiêu là ngăn trục lợi quỹ BHYT.</w:t>
            </w:r>
          </w:p>
        </w:tc>
      </w:tr>
      <w:tr w:rsidR="007A6385" w:rsidRPr="007A6385" w14:paraId="5B54A9B9" w14:textId="77777777" w:rsidTr="007A6385">
        <w:tc>
          <w:tcPr>
            <w:tcW w:w="6599" w:type="dxa"/>
            <w:tcBorders>
              <w:top w:val="nil"/>
              <w:left w:val="single" w:sz="4" w:space="0" w:color="auto"/>
              <w:bottom w:val="single" w:sz="4" w:space="0" w:color="auto"/>
              <w:right w:val="single" w:sz="4" w:space="0" w:color="auto"/>
            </w:tcBorders>
            <w:vAlign w:val="center"/>
            <w:hideMark/>
          </w:tcPr>
          <w:p w14:paraId="14950A6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3.000.000 đồng đối với mức vi phạm có giá trị từ 1.000.000 đồng đến dưới 10.000.000 đồng;</w:t>
            </w:r>
          </w:p>
        </w:tc>
        <w:tc>
          <w:tcPr>
            <w:tcW w:w="6599" w:type="dxa"/>
            <w:tcBorders>
              <w:top w:val="single" w:sz="4" w:space="0" w:color="auto"/>
              <w:left w:val="nil"/>
              <w:bottom w:val="single" w:sz="4" w:space="0" w:color="auto"/>
              <w:right w:val="single" w:sz="4" w:space="0" w:color="auto"/>
            </w:tcBorders>
            <w:vAlign w:val="center"/>
            <w:hideMark/>
          </w:tcPr>
          <w:p w14:paraId="34BD24C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3.000.000 đồng đối với mức vi phạm có giá trị từ 1.000.000 đồng đến dưới 10.000.000 đồng;</w:t>
            </w:r>
          </w:p>
        </w:tc>
        <w:tc>
          <w:tcPr>
            <w:tcW w:w="2761" w:type="dxa"/>
            <w:tcBorders>
              <w:top w:val="nil"/>
              <w:left w:val="nil"/>
              <w:bottom w:val="single" w:sz="8" w:space="0" w:color="auto"/>
              <w:right w:val="single" w:sz="8" w:space="0" w:color="auto"/>
            </w:tcBorders>
            <w:vAlign w:val="center"/>
            <w:hideMark/>
          </w:tcPr>
          <w:p w14:paraId="5739B153"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0F61850" w14:textId="77777777" w:rsidTr="007A6385">
        <w:tc>
          <w:tcPr>
            <w:tcW w:w="6599" w:type="dxa"/>
            <w:tcBorders>
              <w:top w:val="nil"/>
              <w:left w:val="single" w:sz="4" w:space="0" w:color="auto"/>
              <w:bottom w:val="single" w:sz="4" w:space="0" w:color="auto"/>
              <w:right w:val="single" w:sz="4" w:space="0" w:color="auto"/>
            </w:tcBorders>
            <w:vAlign w:val="center"/>
            <w:hideMark/>
          </w:tcPr>
          <w:p w14:paraId="59FFFF9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3.000.000 đồng đến 5.000.000 đồng đối với mức vi phạm có giá trị từ 10.000.000 đồng đến dưới 20.000.000 đồng;</w:t>
            </w:r>
          </w:p>
        </w:tc>
        <w:tc>
          <w:tcPr>
            <w:tcW w:w="6599" w:type="dxa"/>
            <w:tcBorders>
              <w:top w:val="nil"/>
              <w:left w:val="nil"/>
              <w:bottom w:val="single" w:sz="4" w:space="0" w:color="auto"/>
              <w:right w:val="single" w:sz="4" w:space="0" w:color="auto"/>
            </w:tcBorders>
            <w:vAlign w:val="center"/>
            <w:hideMark/>
          </w:tcPr>
          <w:p w14:paraId="4CFE08F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3.000.000 đồng đến 5.000.000 đồng đối với mức vi phạm có giá trị từ 10.000.000 đồng đến dưới 20.000.000 đồng;</w:t>
            </w:r>
          </w:p>
        </w:tc>
        <w:tc>
          <w:tcPr>
            <w:tcW w:w="2761" w:type="dxa"/>
            <w:tcBorders>
              <w:top w:val="nil"/>
              <w:left w:val="nil"/>
              <w:bottom w:val="single" w:sz="8" w:space="0" w:color="auto"/>
              <w:right w:val="single" w:sz="8" w:space="0" w:color="auto"/>
            </w:tcBorders>
            <w:vAlign w:val="center"/>
            <w:hideMark/>
          </w:tcPr>
          <w:p w14:paraId="48AAF14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48AA73A0" w14:textId="77777777" w:rsidTr="007A6385">
        <w:tc>
          <w:tcPr>
            <w:tcW w:w="6599" w:type="dxa"/>
            <w:tcBorders>
              <w:top w:val="nil"/>
              <w:left w:val="single" w:sz="4" w:space="0" w:color="auto"/>
              <w:bottom w:val="single" w:sz="4" w:space="0" w:color="auto"/>
              <w:right w:val="single" w:sz="4" w:space="0" w:color="auto"/>
            </w:tcBorders>
            <w:vAlign w:val="center"/>
            <w:hideMark/>
          </w:tcPr>
          <w:p w14:paraId="5C0F9C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5.000.000 đồng đến 10.000.000 đồng đối với mức vi phạm có giá trị từ 20.000.000 đồng đến dưới 40.000.000 đồng;</w:t>
            </w:r>
          </w:p>
        </w:tc>
        <w:tc>
          <w:tcPr>
            <w:tcW w:w="6599" w:type="dxa"/>
            <w:tcBorders>
              <w:top w:val="nil"/>
              <w:left w:val="nil"/>
              <w:bottom w:val="single" w:sz="4" w:space="0" w:color="auto"/>
              <w:right w:val="single" w:sz="4" w:space="0" w:color="auto"/>
            </w:tcBorders>
            <w:vAlign w:val="center"/>
            <w:hideMark/>
          </w:tcPr>
          <w:p w14:paraId="5DFDCDA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5.000.000 đồng đến 10.000.000 đồng đối với mức vi phạm có giá trị từ 20.000.000 đồng đến dưới 40.000.000 đồng;</w:t>
            </w:r>
          </w:p>
        </w:tc>
        <w:tc>
          <w:tcPr>
            <w:tcW w:w="2761" w:type="dxa"/>
            <w:tcBorders>
              <w:top w:val="nil"/>
              <w:left w:val="nil"/>
              <w:bottom w:val="single" w:sz="8" w:space="0" w:color="auto"/>
              <w:right w:val="single" w:sz="8" w:space="0" w:color="auto"/>
            </w:tcBorders>
            <w:vAlign w:val="center"/>
            <w:hideMark/>
          </w:tcPr>
          <w:p w14:paraId="6CC7D104"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8707654" w14:textId="77777777" w:rsidTr="007A6385">
        <w:tc>
          <w:tcPr>
            <w:tcW w:w="6599" w:type="dxa"/>
            <w:tcBorders>
              <w:top w:val="nil"/>
              <w:left w:val="single" w:sz="4" w:space="0" w:color="auto"/>
              <w:bottom w:val="single" w:sz="4" w:space="0" w:color="auto"/>
              <w:right w:val="single" w:sz="4" w:space="0" w:color="auto"/>
            </w:tcBorders>
            <w:vAlign w:val="center"/>
            <w:hideMark/>
          </w:tcPr>
          <w:p w14:paraId="4E228D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10.000.000 đồng đến 20.000.000 đồng đối với mức vi phạm có giá trị từ 40.000.000 đồng đến dưới 80.000.000 đồng;</w:t>
            </w:r>
          </w:p>
        </w:tc>
        <w:tc>
          <w:tcPr>
            <w:tcW w:w="6599" w:type="dxa"/>
            <w:tcBorders>
              <w:top w:val="nil"/>
              <w:left w:val="nil"/>
              <w:bottom w:val="single" w:sz="4" w:space="0" w:color="auto"/>
              <w:right w:val="single" w:sz="4" w:space="0" w:color="auto"/>
            </w:tcBorders>
            <w:vAlign w:val="center"/>
            <w:hideMark/>
          </w:tcPr>
          <w:p w14:paraId="1EA01E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10.000.000 đồng đến 20.000.000 đồng đối với mức vi phạm có giá trị từ 40.000.000 đồng đến dưới 80.000.000 đồng;</w:t>
            </w:r>
          </w:p>
        </w:tc>
        <w:tc>
          <w:tcPr>
            <w:tcW w:w="2761" w:type="dxa"/>
            <w:tcBorders>
              <w:top w:val="nil"/>
              <w:left w:val="nil"/>
              <w:bottom w:val="single" w:sz="8" w:space="0" w:color="auto"/>
              <w:right w:val="single" w:sz="8" w:space="0" w:color="auto"/>
            </w:tcBorders>
            <w:vAlign w:val="center"/>
            <w:hideMark/>
          </w:tcPr>
          <w:p w14:paraId="7FBBF344"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0CB80C3" w14:textId="77777777" w:rsidTr="007A6385">
        <w:tc>
          <w:tcPr>
            <w:tcW w:w="6599" w:type="dxa"/>
            <w:tcBorders>
              <w:top w:val="nil"/>
              <w:left w:val="single" w:sz="4" w:space="0" w:color="auto"/>
              <w:bottom w:val="single" w:sz="4" w:space="0" w:color="auto"/>
              <w:right w:val="single" w:sz="4" w:space="0" w:color="auto"/>
            </w:tcBorders>
            <w:vAlign w:val="center"/>
            <w:hideMark/>
          </w:tcPr>
          <w:p w14:paraId="3D7873D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20.000.000 đồng đến 30.000.000 đồng đối với mức vi phạm có giá trị từ 80.000.000 đồng đến dưới 120.000.000 đồng;</w:t>
            </w:r>
          </w:p>
        </w:tc>
        <w:tc>
          <w:tcPr>
            <w:tcW w:w="6599" w:type="dxa"/>
            <w:tcBorders>
              <w:top w:val="nil"/>
              <w:left w:val="nil"/>
              <w:bottom w:val="single" w:sz="4" w:space="0" w:color="auto"/>
              <w:right w:val="single" w:sz="4" w:space="0" w:color="auto"/>
            </w:tcBorders>
            <w:vAlign w:val="center"/>
            <w:hideMark/>
          </w:tcPr>
          <w:p w14:paraId="51000A1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20.000.000 đồng đến 30.000.000 đồng đối với mức vi phạm có giá trị từ 80.000.000 đồng đến dưới 120.000.000 đồng;</w:t>
            </w:r>
          </w:p>
        </w:tc>
        <w:tc>
          <w:tcPr>
            <w:tcW w:w="2761" w:type="dxa"/>
            <w:tcBorders>
              <w:top w:val="nil"/>
              <w:left w:val="nil"/>
              <w:bottom w:val="single" w:sz="8" w:space="0" w:color="auto"/>
              <w:right w:val="single" w:sz="8" w:space="0" w:color="auto"/>
            </w:tcBorders>
            <w:vAlign w:val="center"/>
            <w:hideMark/>
          </w:tcPr>
          <w:p w14:paraId="098F12A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01A6D6C" w14:textId="77777777" w:rsidTr="007A6385">
        <w:tc>
          <w:tcPr>
            <w:tcW w:w="6599" w:type="dxa"/>
            <w:tcBorders>
              <w:top w:val="nil"/>
              <w:left w:val="single" w:sz="4" w:space="0" w:color="auto"/>
              <w:bottom w:val="single" w:sz="4" w:space="0" w:color="auto"/>
              <w:right w:val="single" w:sz="4" w:space="0" w:color="auto"/>
            </w:tcBorders>
            <w:vAlign w:val="center"/>
            <w:hideMark/>
          </w:tcPr>
          <w:p w14:paraId="2A17887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30.000.000 đồng đến 40.000.000 đồng đối với mức vi phạm có giá trị từ 120.000.000 đồng đến dưới 160.000.000 đồng;</w:t>
            </w:r>
          </w:p>
        </w:tc>
        <w:tc>
          <w:tcPr>
            <w:tcW w:w="6599" w:type="dxa"/>
            <w:tcBorders>
              <w:top w:val="nil"/>
              <w:left w:val="nil"/>
              <w:bottom w:val="single" w:sz="4" w:space="0" w:color="auto"/>
              <w:right w:val="single" w:sz="4" w:space="0" w:color="auto"/>
            </w:tcBorders>
            <w:vAlign w:val="center"/>
            <w:hideMark/>
          </w:tcPr>
          <w:p w14:paraId="63DC007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30.000.000 đồng đến 40.000.000 đồng đối với mức vi phạm có giá trị từ 120.000.000 đồng đến dưới 160.000.000 đồng;</w:t>
            </w:r>
          </w:p>
        </w:tc>
        <w:tc>
          <w:tcPr>
            <w:tcW w:w="2761" w:type="dxa"/>
            <w:tcBorders>
              <w:top w:val="nil"/>
              <w:left w:val="nil"/>
              <w:bottom w:val="single" w:sz="8" w:space="0" w:color="auto"/>
              <w:right w:val="single" w:sz="8" w:space="0" w:color="auto"/>
            </w:tcBorders>
            <w:vAlign w:val="center"/>
            <w:hideMark/>
          </w:tcPr>
          <w:p w14:paraId="0A0AEC5D"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8D4C9E0" w14:textId="77777777" w:rsidTr="007A6385">
        <w:tc>
          <w:tcPr>
            <w:tcW w:w="6599" w:type="dxa"/>
            <w:tcBorders>
              <w:top w:val="nil"/>
              <w:left w:val="single" w:sz="4" w:space="0" w:color="auto"/>
              <w:bottom w:val="single" w:sz="4" w:space="0" w:color="auto"/>
              <w:right w:val="single" w:sz="4" w:space="0" w:color="auto"/>
            </w:tcBorders>
            <w:vAlign w:val="center"/>
            <w:hideMark/>
          </w:tcPr>
          <w:p w14:paraId="70E4A69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g) Từ 40.000.000 đồng đến 50.000.000 đồng đối với mức vi phạm có giá trị từ 160.000.000 đồng trở lên.</w:t>
            </w:r>
          </w:p>
        </w:tc>
        <w:tc>
          <w:tcPr>
            <w:tcW w:w="6599" w:type="dxa"/>
            <w:tcBorders>
              <w:top w:val="nil"/>
              <w:left w:val="nil"/>
              <w:bottom w:val="single" w:sz="4" w:space="0" w:color="auto"/>
              <w:right w:val="single" w:sz="4" w:space="0" w:color="auto"/>
            </w:tcBorders>
            <w:vAlign w:val="center"/>
            <w:hideMark/>
          </w:tcPr>
          <w:p w14:paraId="0ED6FCD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Từ 40.000.000 đồng đến 50.000.000 đồng đối với mức vi phạm có giá trị từ 160.000.000 đồng trở lên.</w:t>
            </w:r>
          </w:p>
        </w:tc>
        <w:tc>
          <w:tcPr>
            <w:tcW w:w="2761" w:type="dxa"/>
            <w:tcBorders>
              <w:top w:val="nil"/>
              <w:left w:val="nil"/>
              <w:bottom w:val="single" w:sz="8" w:space="0" w:color="auto"/>
              <w:right w:val="single" w:sz="8" w:space="0" w:color="auto"/>
            </w:tcBorders>
            <w:vAlign w:val="center"/>
            <w:hideMark/>
          </w:tcPr>
          <w:p w14:paraId="68ADA66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7AE6329" w14:textId="77777777" w:rsidTr="007A6385">
        <w:tc>
          <w:tcPr>
            <w:tcW w:w="6599" w:type="dxa"/>
            <w:tcBorders>
              <w:top w:val="nil"/>
              <w:left w:val="single" w:sz="4" w:space="0" w:color="auto"/>
              <w:bottom w:val="single" w:sz="4" w:space="0" w:color="auto"/>
              <w:right w:val="single" w:sz="4" w:space="0" w:color="auto"/>
            </w:tcBorders>
            <w:vAlign w:val="center"/>
            <w:hideMark/>
          </w:tcPr>
          <w:p w14:paraId="4651932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6599" w:type="dxa"/>
            <w:tcBorders>
              <w:top w:val="nil"/>
              <w:left w:val="nil"/>
              <w:bottom w:val="single" w:sz="4" w:space="0" w:color="auto"/>
              <w:right w:val="single" w:sz="4" w:space="0" w:color="auto"/>
            </w:tcBorders>
            <w:vAlign w:val="center"/>
            <w:hideMark/>
          </w:tcPr>
          <w:p w14:paraId="4286436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2761" w:type="dxa"/>
            <w:tcBorders>
              <w:top w:val="nil"/>
              <w:left w:val="single" w:sz="8" w:space="0" w:color="auto"/>
              <w:bottom w:val="nil"/>
              <w:right w:val="single" w:sz="4" w:space="0" w:color="auto"/>
            </w:tcBorders>
            <w:vAlign w:val="center"/>
            <w:hideMark/>
          </w:tcPr>
          <w:p w14:paraId="33D4041C"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4D482115" w14:textId="77777777" w:rsidTr="007A6385">
        <w:tc>
          <w:tcPr>
            <w:tcW w:w="6599" w:type="dxa"/>
            <w:tcBorders>
              <w:top w:val="nil"/>
              <w:left w:val="single" w:sz="4" w:space="0" w:color="auto"/>
              <w:bottom w:val="single" w:sz="4" w:space="0" w:color="auto"/>
              <w:right w:val="single" w:sz="4" w:space="0" w:color="auto"/>
            </w:tcBorders>
            <w:vAlign w:val="center"/>
            <w:hideMark/>
          </w:tcPr>
          <w:p w14:paraId="281F168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đã vi phạm vào tài khoản thu của quỹ bảo hiểm y tế (nếu có) đối với hành vi quy định tại các khoản 1 và 2 Điều này;</w:t>
            </w:r>
          </w:p>
        </w:tc>
        <w:tc>
          <w:tcPr>
            <w:tcW w:w="6599" w:type="dxa"/>
            <w:tcBorders>
              <w:top w:val="nil"/>
              <w:left w:val="nil"/>
              <w:bottom w:val="single" w:sz="4" w:space="0" w:color="auto"/>
              <w:right w:val="single" w:sz="4" w:space="0" w:color="auto"/>
            </w:tcBorders>
            <w:vAlign w:val="center"/>
            <w:hideMark/>
          </w:tcPr>
          <w:p w14:paraId="4BB1065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đã vi phạm vào tài khoản thu của quỹ bảo hiểm y tế (nếu có) đối với hành vi quy định tại các khoản 1 và 2 Điều này;</w:t>
            </w:r>
          </w:p>
        </w:tc>
        <w:tc>
          <w:tcPr>
            <w:tcW w:w="2761" w:type="dxa"/>
            <w:tcBorders>
              <w:top w:val="single" w:sz="8" w:space="0" w:color="auto"/>
              <w:left w:val="single" w:sz="8" w:space="0" w:color="auto"/>
              <w:bottom w:val="nil"/>
              <w:right w:val="single" w:sz="4" w:space="0" w:color="auto"/>
            </w:tcBorders>
            <w:vAlign w:val="center"/>
            <w:hideMark/>
          </w:tcPr>
          <w:p w14:paraId="614C7598"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19213626" w14:textId="77777777" w:rsidTr="007A6385">
        <w:tc>
          <w:tcPr>
            <w:tcW w:w="6599" w:type="dxa"/>
            <w:tcBorders>
              <w:top w:val="nil"/>
              <w:left w:val="single" w:sz="4" w:space="0" w:color="auto"/>
              <w:bottom w:val="single" w:sz="4" w:space="0" w:color="auto"/>
              <w:right w:val="single" w:sz="4" w:space="0" w:color="auto"/>
            </w:tcBorders>
            <w:vAlign w:val="center"/>
            <w:hideMark/>
          </w:tcPr>
          <w:p w14:paraId="632A0CC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hoàn trả số tiền mà đối tượng tham gia bảo hiểm y tế bị thiệt hại (nếu có) đối với hành vi quy định tại các khoản 1, 2 và 3 Điều này. Trường hợp không hoàn trả được cho đối tượng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5F39FD1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hoàn trả số tiền mà đối tượng tham gia bảo hiểm y tế bị thiệt hại (nếu có) đối với hành vi quy định tại các khoản 1, 2 và 3 Điều này. Trường hợp không hoàn trả được cho đối tượng thì nộp vào ngân sách nhà nước theo quy định của pháp luật.</w:t>
            </w:r>
          </w:p>
        </w:tc>
        <w:tc>
          <w:tcPr>
            <w:tcW w:w="2761" w:type="dxa"/>
            <w:tcBorders>
              <w:top w:val="single" w:sz="8" w:space="0" w:color="auto"/>
              <w:left w:val="single" w:sz="8" w:space="0" w:color="auto"/>
              <w:bottom w:val="nil"/>
              <w:right w:val="single" w:sz="4" w:space="0" w:color="auto"/>
            </w:tcBorders>
            <w:vAlign w:val="center"/>
            <w:hideMark/>
          </w:tcPr>
          <w:p w14:paraId="4EAE8B42"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0A42C7C" w14:textId="77777777" w:rsidTr="007A6385">
        <w:tc>
          <w:tcPr>
            <w:tcW w:w="6599" w:type="dxa"/>
            <w:tcBorders>
              <w:top w:val="nil"/>
              <w:left w:val="single" w:sz="4" w:space="0" w:color="auto"/>
              <w:bottom w:val="single" w:sz="4" w:space="0" w:color="auto"/>
              <w:right w:val="single" w:sz="4" w:space="0" w:color="auto"/>
            </w:tcBorders>
            <w:vAlign w:val="center"/>
            <w:hideMark/>
          </w:tcPr>
          <w:p w14:paraId="2A271B1C"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87. Vi phạm quy định về phạm vi quyền lợi được hưởng của đối tượng tham gia bảo hiểm y tế</w:t>
            </w:r>
          </w:p>
        </w:tc>
        <w:tc>
          <w:tcPr>
            <w:tcW w:w="6599" w:type="dxa"/>
            <w:tcBorders>
              <w:top w:val="nil"/>
              <w:left w:val="nil"/>
              <w:bottom w:val="single" w:sz="4" w:space="0" w:color="auto"/>
              <w:right w:val="single" w:sz="4" w:space="0" w:color="auto"/>
            </w:tcBorders>
            <w:vAlign w:val="center"/>
            <w:hideMark/>
          </w:tcPr>
          <w:p w14:paraId="3947C9B4"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91. Vi phạm quy định về phạm vi quyền lợi được hưởng của đối tượng tham gia bảo hiểm y tế</w:t>
            </w:r>
          </w:p>
        </w:tc>
        <w:tc>
          <w:tcPr>
            <w:tcW w:w="2761" w:type="dxa"/>
            <w:tcBorders>
              <w:top w:val="single" w:sz="8" w:space="0" w:color="auto"/>
              <w:left w:val="single" w:sz="8" w:space="0" w:color="auto"/>
              <w:bottom w:val="nil"/>
              <w:right w:val="single" w:sz="4" w:space="0" w:color="auto"/>
            </w:tcBorders>
            <w:vAlign w:val="center"/>
            <w:hideMark/>
          </w:tcPr>
          <w:p w14:paraId="1211D1A4"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429F77EF" w14:textId="77777777" w:rsidTr="007A6385">
        <w:tc>
          <w:tcPr>
            <w:tcW w:w="6599" w:type="dxa"/>
            <w:tcBorders>
              <w:top w:val="nil"/>
              <w:left w:val="single" w:sz="4" w:space="0" w:color="auto"/>
              <w:bottom w:val="single" w:sz="4" w:space="0" w:color="auto"/>
              <w:right w:val="single" w:sz="4" w:space="0" w:color="auto"/>
            </w:tcBorders>
            <w:vAlign w:val="center"/>
            <w:hideMark/>
          </w:tcPr>
          <w:p w14:paraId="454B7BD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cáo hoặc phạt tiền từ 300.000 đồng đến 500.000 đồng đối với hành vi vi phạm về phạm vi quyền lợi được hưởng của đối tượng tham gia bảo hiểm y tế với mức vi phạm có giá trị dưới 1.000.000 đồng.</w:t>
            </w:r>
          </w:p>
        </w:tc>
        <w:tc>
          <w:tcPr>
            <w:tcW w:w="6599" w:type="dxa"/>
            <w:tcBorders>
              <w:top w:val="nil"/>
              <w:left w:val="nil"/>
              <w:bottom w:val="single" w:sz="4" w:space="0" w:color="auto"/>
              <w:right w:val="single" w:sz="4" w:space="0" w:color="auto"/>
            </w:tcBorders>
            <w:vAlign w:val="center"/>
            <w:hideMark/>
          </w:tcPr>
          <w:p w14:paraId="7BD9FAE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w:t>
            </w:r>
            <w:r w:rsidRPr="007A6385">
              <w:rPr>
                <w:rFonts w:ascii="Times New Roman" w:eastAsia="Times New Roman" w:hAnsi="Times New Roman"/>
                <w:strike/>
                <w:color w:val="FF0000"/>
                <w:sz w:val="24"/>
                <w:szCs w:val="24"/>
              </w:rPr>
              <w:t>Cảnh cáo hoặc p</w:t>
            </w:r>
            <w:r w:rsidRPr="007A6385">
              <w:rPr>
                <w:rFonts w:ascii="Times New Roman" w:eastAsia="Times New Roman" w:hAnsi="Times New Roman"/>
                <w:color w:val="FF0000"/>
                <w:sz w:val="24"/>
                <w:szCs w:val="24"/>
              </w:rPr>
              <w:t>P</w:t>
            </w:r>
            <w:r w:rsidRPr="007A6385">
              <w:rPr>
                <w:rFonts w:ascii="Times New Roman" w:eastAsia="Times New Roman" w:hAnsi="Times New Roman"/>
                <w:color w:val="000000"/>
                <w:sz w:val="24"/>
                <w:szCs w:val="24"/>
              </w:rPr>
              <w:t>hạt tiền từ 300.000 đồng đến 500.000 đồng đối với hành vi vi phạm về phạm vi quyền lợi được hưởng của đối tượng tham gia bảo hiểm y tế với mức vi phạm có giá trị dưới 1.000.000 đồng.</w:t>
            </w:r>
          </w:p>
        </w:tc>
        <w:tc>
          <w:tcPr>
            <w:tcW w:w="2761" w:type="dxa"/>
            <w:tcBorders>
              <w:top w:val="single" w:sz="8" w:space="0" w:color="auto"/>
              <w:left w:val="single" w:sz="8" w:space="0" w:color="auto"/>
              <w:bottom w:val="nil"/>
              <w:right w:val="single" w:sz="4" w:space="0" w:color="auto"/>
            </w:tcBorders>
            <w:vAlign w:val="center"/>
            <w:hideMark/>
          </w:tcPr>
          <w:p w14:paraId="747B8B64"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9658EF6" w14:textId="77777777" w:rsidTr="007A6385">
        <w:tc>
          <w:tcPr>
            <w:tcW w:w="6599" w:type="dxa"/>
            <w:tcBorders>
              <w:top w:val="nil"/>
              <w:left w:val="single" w:sz="4" w:space="0" w:color="auto"/>
              <w:bottom w:val="single" w:sz="4" w:space="0" w:color="auto"/>
              <w:right w:val="single" w:sz="4" w:space="0" w:color="auto"/>
            </w:tcBorders>
            <w:vAlign w:val="center"/>
            <w:hideMark/>
          </w:tcPr>
          <w:p w14:paraId="7AC8E85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vi phạm về phạm vi quyền lợi được hưởng của đối tượng tham gia bảo hiểm y tế theo một trong các mức sau đây:</w:t>
            </w:r>
          </w:p>
        </w:tc>
        <w:tc>
          <w:tcPr>
            <w:tcW w:w="6599" w:type="dxa"/>
            <w:tcBorders>
              <w:top w:val="nil"/>
              <w:left w:val="nil"/>
              <w:bottom w:val="single" w:sz="4" w:space="0" w:color="auto"/>
              <w:right w:val="single" w:sz="4" w:space="0" w:color="auto"/>
            </w:tcBorders>
            <w:vAlign w:val="center"/>
            <w:hideMark/>
          </w:tcPr>
          <w:p w14:paraId="0886F7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vi phạm về phạm vi quyền lợi được hưởng của đối tượng tham gia bảo hiểm y tế theo một trong các mức sau đây:</w:t>
            </w:r>
          </w:p>
        </w:tc>
        <w:tc>
          <w:tcPr>
            <w:tcW w:w="2761" w:type="dxa"/>
            <w:tcBorders>
              <w:top w:val="single" w:sz="8" w:space="0" w:color="auto"/>
              <w:left w:val="single" w:sz="8" w:space="0" w:color="auto"/>
              <w:bottom w:val="nil"/>
              <w:right w:val="single" w:sz="4" w:space="0" w:color="auto"/>
            </w:tcBorders>
            <w:vAlign w:val="center"/>
            <w:hideMark/>
          </w:tcPr>
          <w:p w14:paraId="3CDC4591"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194B5166" w14:textId="77777777" w:rsidTr="007A6385">
        <w:tc>
          <w:tcPr>
            <w:tcW w:w="6599" w:type="dxa"/>
            <w:tcBorders>
              <w:top w:val="nil"/>
              <w:left w:val="single" w:sz="4" w:space="0" w:color="auto"/>
              <w:bottom w:val="single" w:sz="4" w:space="0" w:color="auto"/>
              <w:right w:val="single" w:sz="4" w:space="0" w:color="auto"/>
            </w:tcBorders>
            <w:vAlign w:val="center"/>
            <w:hideMark/>
          </w:tcPr>
          <w:p w14:paraId="782A518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2.000.000 đồng đối với mức vi phạm có giá trị từ 1.000.000 đồng đến dưới 5.000.000 đồng;</w:t>
            </w:r>
          </w:p>
        </w:tc>
        <w:tc>
          <w:tcPr>
            <w:tcW w:w="6599" w:type="dxa"/>
            <w:tcBorders>
              <w:top w:val="nil"/>
              <w:left w:val="nil"/>
              <w:bottom w:val="single" w:sz="4" w:space="0" w:color="auto"/>
              <w:right w:val="single" w:sz="4" w:space="0" w:color="auto"/>
            </w:tcBorders>
            <w:vAlign w:val="center"/>
            <w:hideMark/>
          </w:tcPr>
          <w:p w14:paraId="0A87746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2.000.000 đồng đối với mức vi phạm có giá trị từ 1.000.000 đồng đến dưới 5.000.000 đồng;</w:t>
            </w:r>
          </w:p>
        </w:tc>
        <w:tc>
          <w:tcPr>
            <w:tcW w:w="2761" w:type="dxa"/>
            <w:tcBorders>
              <w:top w:val="single" w:sz="8" w:space="0" w:color="auto"/>
              <w:left w:val="single" w:sz="8" w:space="0" w:color="auto"/>
              <w:bottom w:val="nil"/>
              <w:right w:val="single" w:sz="4" w:space="0" w:color="auto"/>
            </w:tcBorders>
            <w:vAlign w:val="center"/>
            <w:hideMark/>
          </w:tcPr>
          <w:p w14:paraId="098A4A26"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C490B4B" w14:textId="77777777" w:rsidTr="007A6385">
        <w:tc>
          <w:tcPr>
            <w:tcW w:w="6599" w:type="dxa"/>
            <w:tcBorders>
              <w:top w:val="nil"/>
              <w:left w:val="single" w:sz="4" w:space="0" w:color="auto"/>
              <w:bottom w:val="single" w:sz="4" w:space="0" w:color="auto"/>
              <w:right w:val="single" w:sz="4" w:space="0" w:color="auto"/>
            </w:tcBorders>
            <w:vAlign w:val="center"/>
            <w:hideMark/>
          </w:tcPr>
          <w:p w14:paraId="797E755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2.000.000 đồng đến 3.000.000 đồng đối với mức vi phạm có giá trị từ 5.000.000 đồng đến dưới 10.000.000 đồng;</w:t>
            </w:r>
          </w:p>
        </w:tc>
        <w:tc>
          <w:tcPr>
            <w:tcW w:w="6599" w:type="dxa"/>
            <w:tcBorders>
              <w:top w:val="nil"/>
              <w:left w:val="nil"/>
              <w:bottom w:val="single" w:sz="4" w:space="0" w:color="auto"/>
              <w:right w:val="single" w:sz="4" w:space="0" w:color="auto"/>
            </w:tcBorders>
            <w:vAlign w:val="center"/>
            <w:hideMark/>
          </w:tcPr>
          <w:p w14:paraId="036983A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2.000.000 đồng đến 3.000.000 đồng đối với mức vi phạm có giá trị từ 5.000.000 đồng đến dưới 10.000.000 đồng;</w:t>
            </w:r>
          </w:p>
        </w:tc>
        <w:tc>
          <w:tcPr>
            <w:tcW w:w="2761" w:type="dxa"/>
            <w:tcBorders>
              <w:top w:val="single" w:sz="8" w:space="0" w:color="auto"/>
              <w:left w:val="single" w:sz="8" w:space="0" w:color="auto"/>
              <w:bottom w:val="nil"/>
              <w:right w:val="single" w:sz="4" w:space="0" w:color="auto"/>
            </w:tcBorders>
            <w:vAlign w:val="center"/>
            <w:hideMark/>
          </w:tcPr>
          <w:p w14:paraId="01EC2B62"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20063B7" w14:textId="77777777" w:rsidTr="007A6385">
        <w:tc>
          <w:tcPr>
            <w:tcW w:w="6599" w:type="dxa"/>
            <w:tcBorders>
              <w:top w:val="nil"/>
              <w:left w:val="single" w:sz="4" w:space="0" w:color="auto"/>
              <w:bottom w:val="single" w:sz="4" w:space="0" w:color="auto"/>
              <w:right w:val="single" w:sz="4" w:space="0" w:color="auto"/>
            </w:tcBorders>
            <w:vAlign w:val="center"/>
            <w:hideMark/>
          </w:tcPr>
          <w:p w14:paraId="79431B0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3.000.000 đồng đến 5.000.000 đồng đối với mức vi phạm có giá trị từ 10.000.000 đồng đến dưới 15.000.000 đồng;</w:t>
            </w:r>
          </w:p>
        </w:tc>
        <w:tc>
          <w:tcPr>
            <w:tcW w:w="6599" w:type="dxa"/>
            <w:tcBorders>
              <w:top w:val="nil"/>
              <w:left w:val="nil"/>
              <w:bottom w:val="single" w:sz="4" w:space="0" w:color="auto"/>
              <w:right w:val="single" w:sz="4" w:space="0" w:color="auto"/>
            </w:tcBorders>
            <w:vAlign w:val="center"/>
            <w:hideMark/>
          </w:tcPr>
          <w:p w14:paraId="1E70EA2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3.000.000 đồng đến 5.000.000 đồng đối với mức vi phạm có giá trị từ 10.000.000 đồng đến dưới 15.000.000 đồng;</w:t>
            </w:r>
          </w:p>
        </w:tc>
        <w:tc>
          <w:tcPr>
            <w:tcW w:w="2761" w:type="dxa"/>
            <w:tcBorders>
              <w:top w:val="single" w:sz="8" w:space="0" w:color="auto"/>
              <w:left w:val="single" w:sz="8" w:space="0" w:color="auto"/>
              <w:bottom w:val="nil"/>
              <w:right w:val="single" w:sz="4" w:space="0" w:color="auto"/>
            </w:tcBorders>
            <w:vAlign w:val="center"/>
            <w:hideMark/>
          </w:tcPr>
          <w:p w14:paraId="6CD2E74D"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427418C2" w14:textId="77777777" w:rsidTr="007A6385">
        <w:tc>
          <w:tcPr>
            <w:tcW w:w="6599" w:type="dxa"/>
            <w:tcBorders>
              <w:top w:val="nil"/>
              <w:left w:val="single" w:sz="4" w:space="0" w:color="auto"/>
              <w:bottom w:val="single" w:sz="4" w:space="0" w:color="auto"/>
              <w:right w:val="single" w:sz="4" w:space="0" w:color="auto"/>
            </w:tcBorders>
            <w:vAlign w:val="center"/>
            <w:hideMark/>
          </w:tcPr>
          <w:p w14:paraId="13FE4F4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5.000.000 đồng đến 7.000.000 đồng đối với mức vi phạm có giá trị từ 15.000.000 đồng đến dưới 20.000.000 đồng;</w:t>
            </w:r>
          </w:p>
        </w:tc>
        <w:tc>
          <w:tcPr>
            <w:tcW w:w="6599" w:type="dxa"/>
            <w:tcBorders>
              <w:top w:val="nil"/>
              <w:left w:val="nil"/>
              <w:bottom w:val="single" w:sz="4" w:space="0" w:color="auto"/>
              <w:right w:val="single" w:sz="4" w:space="0" w:color="auto"/>
            </w:tcBorders>
            <w:vAlign w:val="center"/>
            <w:hideMark/>
          </w:tcPr>
          <w:p w14:paraId="1E35258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5.000.000 đồng đến 7.000.000 đồng đối với mức vi phạm có giá trị từ 15.000.000 đồng đến dưới 20.000.000 đồng;</w:t>
            </w:r>
          </w:p>
        </w:tc>
        <w:tc>
          <w:tcPr>
            <w:tcW w:w="2761" w:type="dxa"/>
            <w:tcBorders>
              <w:top w:val="single" w:sz="8" w:space="0" w:color="auto"/>
              <w:left w:val="single" w:sz="8" w:space="0" w:color="auto"/>
              <w:bottom w:val="nil"/>
              <w:right w:val="single" w:sz="4" w:space="0" w:color="auto"/>
            </w:tcBorders>
            <w:vAlign w:val="center"/>
            <w:hideMark/>
          </w:tcPr>
          <w:p w14:paraId="77EC61E2"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1ACAB11D" w14:textId="77777777" w:rsidTr="007A6385">
        <w:tc>
          <w:tcPr>
            <w:tcW w:w="6599" w:type="dxa"/>
            <w:tcBorders>
              <w:top w:val="nil"/>
              <w:left w:val="single" w:sz="4" w:space="0" w:color="auto"/>
              <w:bottom w:val="single" w:sz="4" w:space="0" w:color="auto"/>
              <w:right w:val="single" w:sz="4" w:space="0" w:color="auto"/>
            </w:tcBorders>
            <w:vAlign w:val="center"/>
            <w:hideMark/>
          </w:tcPr>
          <w:p w14:paraId="7AE6957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7.000.000 đồng đến 10.000.000 đồng đối với mức vi phạm có giá trị từ 20.000.000 đồng đến dưới 40.000.000 đồng;</w:t>
            </w:r>
          </w:p>
        </w:tc>
        <w:tc>
          <w:tcPr>
            <w:tcW w:w="6599" w:type="dxa"/>
            <w:tcBorders>
              <w:top w:val="nil"/>
              <w:left w:val="nil"/>
              <w:bottom w:val="single" w:sz="4" w:space="0" w:color="auto"/>
              <w:right w:val="single" w:sz="4" w:space="0" w:color="auto"/>
            </w:tcBorders>
            <w:vAlign w:val="center"/>
            <w:hideMark/>
          </w:tcPr>
          <w:p w14:paraId="7B0162B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7.000.000 đồng đến 10.000.000 đồng đối với mức vi phạm có giá trị từ 20.000.000 đồng đến dưới 40.000.000 đồng;</w:t>
            </w:r>
          </w:p>
        </w:tc>
        <w:tc>
          <w:tcPr>
            <w:tcW w:w="2761" w:type="dxa"/>
            <w:tcBorders>
              <w:top w:val="single" w:sz="8" w:space="0" w:color="auto"/>
              <w:left w:val="single" w:sz="8" w:space="0" w:color="auto"/>
              <w:bottom w:val="nil"/>
              <w:right w:val="single" w:sz="4" w:space="0" w:color="auto"/>
            </w:tcBorders>
            <w:vAlign w:val="center"/>
            <w:hideMark/>
          </w:tcPr>
          <w:p w14:paraId="7F34771E"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38E3CF97" w14:textId="77777777" w:rsidTr="007A6385">
        <w:tc>
          <w:tcPr>
            <w:tcW w:w="6599" w:type="dxa"/>
            <w:tcBorders>
              <w:top w:val="nil"/>
              <w:left w:val="single" w:sz="4" w:space="0" w:color="auto"/>
              <w:bottom w:val="single" w:sz="4" w:space="0" w:color="auto"/>
              <w:right w:val="single" w:sz="4" w:space="0" w:color="auto"/>
            </w:tcBorders>
            <w:vAlign w:val="center"/>
            <w:hideMark/>
          </w:tcPr>
          <w:p w14:paraId="6CF958B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10.000.000 đồng đến 15.000.000 đồng đối với mức vi phạm có giá trị từ 40.000.000 đồng trở lên.</w:t>
            </w:r>
          </w:p>
        </w:tc>
        <w:tc>
          <w:tcPr>
            <w:tcW w:w="6599" w:type="dxa"/>
            <w:tcBorders>
              <w:top w:val="nil"/>
              <w:left w:val="nil"/>
              <w:bottom w:val="single" w:sz="4" w:space="0" w:color="auto"/>
              <w:right w:val="single" w:sz="4" w:space="0" w:color="auto"/>
            </w:tcBorders>
            <w:vAlign w:val="center"/>
            <w:hideMark/>
          </w:tcPr>
          <w:p w14:paraId="34CD1A4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10.000.000 đồng đến 15.000.000 đồng đối với mức vi phạm có giá trị từ 40.000.000 đồng trở lên.</w:t>
            </w:r>
          </w:p>
        </w:tc>
        <w:tc>
          <w:tcPr>
            <w:tcW w:w="2761" w:type="dxa"/>
            <w:tcBorders>
              <w:top w:val="single" w:sz="8" w:space="0" w:color="auto"/>
              <w:left w:val="single" w:sz="8" w:space="0" w:color="auto"/>
              <w:bottom w:val="nil"/>
              <w:right w:val="single" w:sz="4" w:space="0" w:color="auto"/>
            </w:tcBorders>
            <w:vAlign w:val="center"/>
            <w:hideMark/>
          </w:tcPr>
          <w:p w14:paraId="3B75FFD1"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1DEA39C6" w14:textId="77777777" w:rsidTr="007A6385">
        <w:tc>
          <w:tcPr>
            <w:tcW w:w="6599" w:type="dxa"/>
            <w:tcBorders>
              <w:top w:val="nil"/>
              <w:left w:val="single" w:sz="4" w:space="0" w:color="auto"/>
              <w:bottom w:val="single" w:sz="4" w:space="0" w:color="auto"/>
              <w:right w:val="single" w:sz="4" w:space="0" w:color="auto"/>
            </w:tcBorders>
            <w:vAlign w:val="center"/>
            <w:hideMark/>
          </w:tcPr>
          <w:p w14:paraId="169FA57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Biện pháp khắc phục hậu quả:</w:t>
            </w:r>
          </w:p>
        </w:tc>
        <w:tc>
          <w:tcPr>
            <w:tcW w:w="6599" w:type="dxa"/>
            <w:tcBorders>
              <w:top w:val="nil"/>
              <w:left w:val="nil"/>
              <w:bottom w:val="single" w:sz="4" w:space="0" w:color="auto"/>
              <w:right w:val="single" w:sz="4" w:space="0" w:color="auto"/>
            </w:tcBorders>
            <w:vAlign w:val="center"/>
            <w:hideMark/>
          </w:tcPr>
          <w:p w14:paraId="059B259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Biện pháp khắc phục hậu quả:</w:t>
            </w:r>
          </w:p>
        </w:tc>
        <w:tc>
          <w:tcPr>
            <w:tcW w:w="2761" w:type="dxa"/>
            <w:tcBorders>
              <w:top w:val="single" w:sz="8" w:space="0" w:color="auto"/>
              <w:left w:val="single" w:sz="8" w:space="0" w:color="auto"/>
              <w:bottom w:val="nil"/>
              <w:right w:val="single" w:sz="4" w:space="0" w:color="auto"/>
            </w:tcBorders>
            <w:vAlign w:val="center"/>
            <w:hideMark/>
          </w:tcPr>
          <w:p w14:paraId="2BFCD7A9"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15E70D78" w14:textId="77777777" w:rsidTr="007A6385">
        <w:tc>
          <w:tcPr>
            <w:tcW w:w="6599" w:type="dxa"/>
            <w:tcBorders>
              <w:top w:val="nil"/>
              <w:left w:val="single" w:sz="4" w:space="0" w:color="auto"/>
              <w:bottom w:val="single" w:sz="4" w:space="0" w:color="auto"/>
              <w:right w:val="single" w:sz="4" w:space="0" w:color="auto"/>
            </w:tcBorders>
            <w:vAlign w:val="center"/>
            <w:hideMark/>
          </w:tcPr>
          <w:p w14:paraId="3DB7306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mà đối tượng tham gia bảo hiểm y tế bị thiệt hại (nếu có) đối với hành vi quy định tại các khoản 1 và 2 Điều này. Trường hợp không hoàn trả được cho đối tượng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37C9BB1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mà đối tượng tham gia bảo hiểm y tế bị thiệt hại (nếu có) đối với hành vi quy định tại các khoản 1 và 2 Điều này. Trường hợp không hoàn trả được cho đối tượng thì nộp vào ngân sách nhà nước theo quy định của pháp luật;</w:t>
            </w:r>
          </w:p>
        </w:tc>
        <w:tc>
          <w:tcPr>
            <w:tcW w:w="2761" w:type="dxa"/>
            <w:tcBorders>
              <w:top w:val="single" w:sz="8" w:space="0" w:color="auto"/>
              <w:left w:val="single" w:sz="8" w:space="0" w:color="auto"/>
              <w:bottom w:val="nil"/>
              <w:right w:val="single" w:sz="4" w:space="0" w:color="auto"/>
            </w:tcBorders>
            <w:vAlign w:val="center"/>
            <w:hideMark/>
          </w:tcPr>
          <w:p w14:paraId="511B0DA3"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E279340" w14:textId="77777777" w:rsidTr="007A6385">
        <w:tc>
          <w:tcPr>
            <w:tcW w:w="6599" w:type="dxa"/>
            <w:tcBorders>
              <w:top w:val="nil"/>
              <w:left w:val="single" w:sz="4" w:space="0" w:color="auto"/>
              <w:bottom w:val="single" w:sz="4" w:space="0" w:color="auto"/>
              <w:right w:val="single" w:sz="4" w:space="0" w:color="auto"/>
            </w:tcBorders>
            <w:vAlign w:val="center"/>
            <w:hideMark/>
          </w:tcPr>
          <w:p w14:paraId="5BFC739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Buộc hoàn trả số tiền đã vi phạm vào tài khoản thu của quỹ bảo hiểm y tế (nếu có) đối với hành vi quy định tại các khoản 1 và 2 Điều này.</w:t>
            </w:r>
          </w:p>
        </w:tc>
        <w:tc>
          <w:tcPr>
            <w:tcW w:w="6599" w:type="dxa"/>
            <w:tcBorders>
              <w:top w:val="nil"/>
              <w:left w:val="nil"/>
              <w:bottom w:val="single" w:sz="4" w:space="0" w:color="auto"/>
              <w:right w:val="single" w:sz="4" w:space="0" w:color="auto"/>
            </w:tcBorders>
            <w:vAlign w:val="center"/>
            <w:hideMark/>
          </w:tcPr>
          <w:p w14:paraId="7EEBF84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hoàn trả số tiền đã vi phạm vào tài khoản thu của quỹ bảo hiểm y tế (nếu có) đối với hành vi quy định tại các khoản 1 và 2 Điều này.</w:t>
            </w:r>
          </w:p>
        </w:tc>
        <w:tc>
          <w:tcPr>
            <w:tcW w:w="2761" w:type="dxa"/>
            <w:tcBorders>
              <w:top w:val="single" w:sz="8" w:space="0" w:color="auto"/>
              <w:left w:val="single" w:sz="8" w:space="0" w:color="auto"/>
              <w:bottom w:val="nil"/>
              <w:right w:val="single" w:sz="4" w:space="0" w:color="auto"/>
            </w:tcBorders>
            <w:vAlign w:val="center"/>
            <w:hideMark/>
          </w:tcPr>
          <w:p w14:paraId="3DA1402B"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3F60D610"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7F48F216"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88. Vi phạm quy định về thanh toán chi phí khám bệnh, chữa bệnh bảo hiểm y tế</w:t>
            </w:r>
          </w:p>
        </w:tc>
        <w:tc>
          <w:tcPr>
            <w:tcW w:w="6599" w:type="dxa"/>
            <w:tcBorders>
              <w:top w:val="nil"/>
              <w:left w:val="nil"/>
              <w:bottom w:val="single" w:sz="4" w:space="0" w:color="auto"/>
              <w:right w:val="single" w:sz="4" w:space="0" w:color="auto"/>
            </w:tcBorders>
            <w:shd w:val="clear" w:color="000000" w:fill="FFFF00"/>
            <w:vAlign w:val="center"/>
            <w:hideMark/>
          </w:tcPr>
          <w:p w14:paraId="2C7C2F4D"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92. Vi phạm quy định về thanh toán chi phí khám bệnh, chữa bệnh bảo hiểm y tế</w:t>
            </w:r>
          </w:p>
        </w:tc>
        <w:tc>
          <w:tcPr>
            <w:tcW w:w="2761" w:type="dxa"/>
            <w:tcBorders>
              <w:top w:val="single" w:sz="8" w:space="0" w:color="auto"/>
              <w:left w:val="single" w:sz="8" w:space="0" w:color="auto"/>
              <w:bottom w:val="nil"/>
              <w:right w:val="single" w:sz="4" w:space="0" w:color="auto"/>
            </w:tcBorders>
            <w:vAlign w:val="center"/>
            <w:hideMark/>
          </w:tcPr>
          <w:p w14:paraId="332F79CF"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CE83353" w14:textId="77777777" w:rsidTr="007A6385">
        <w:tc>
          <w:tcPr>
            <w:tcW w:w="6599" w:type="dxa"/>
            <w:tcBorders>
              <w:top w:val="nil"/>
              <w:left w:val="single" w:sz="4" w:space="0" w:color="auto"/>
              <w:bottom w:val="single" w:sz="4" w:space="0" w:color="auto"/>
              <w:right w:val="single" w:sz="4" w:space="0" w:color="auto"/>
            </w:tcBorders>
            <w:vAlign w:val="center"/>
            <w:hideMark/>
          </w:tcPr>
          <w:p w14:paraId="0100F1D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cáo hoặc phạt tiền từ 300.000 đồng đến 500.000 đồng đối với hành vi áp sai về giá, ghi sai chủng loại, đơn vị, tên dịch vụ kỹ thuật trong thanh toán chi phí khám bệnh, chữa bệnh bảo hiểm y tế với mức vi phạm có giá trị dưới 1.000.000 đồng.</w:t>
            </w:r>
          </w:p>
        </w:tc>
        <w:tc>
          <w:tcPr>
            <w:tcW w:w="6599" w:type="dxa"/>
            <w:tcBorders>
              <w:top w:val="nil"/>
              <w:left w:val="nil"/>
              <w:bottom w:val="single" w:sz="8" w:space="0" w:color="auto"/>
              <w:right w:val="single" w:sz="8" w:space="0" w:color="auto"/>
            </w:tcBorders>
            <w:vAlign w:val="center"/>
            <w:hideMark/>
          </w:tcPr>
          <w:p w14:paraId="1C4995C7"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 1. Phạt tiền từ 2.000.000 đồng đến 5.000.000 đồng đối với hành vi không thực hiện thanh toán chi phí khám bệnh, chữa bệnh bảo hiểm y tế đúng thời hạn, đúng quy trình theo quy định của pháp luật.</w:t>
            </w:r>
          </w:p>
        </w:tc>
        <w:tc>
          <w:tcPr>
            <w:tcW w:w="2761" w:type="dxa"/>
            <w:tcBorders>
              <w:top w:val="single" w:sz="8" w:space="0" w:color="auto"/>
              <w:left w:val="nil"/>
              <w:bottom w:val="single" w:sz="8" w:space="0" w:color="auto"/>
              <w:right w:val="single" w:sz="8" w:space="0" w:color="auto"/>
            </w:tcBorders>
            <w:vAlign w:val="center"/>
            <w:hideMark/>
          </w:tcPr>
          <w:p w14:paraId="4E03A545"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Dự thảo nâng mức phạt 2–5 triệu đối với hành vi không thanh toán đúng thời hạn, quy trình; tăng răn đe, bảo vệ quyền lợi cơ sở KCB và người tham gia. </w:t>
            </w:r>
          </w:p>
        </w:tc>
      </w:tr>
      <w:tr w:rsidR="007A6385" w:rsidRPr="007A6385" w14:paraId="33ECA62A" w14:textId="77777777" w:rsidTr="007A6385">
        <w:tc>
          <w:tcPr>
            <w:tcW w:w="6599" w:type="dxa"/>
            <w:tcBorders>
              <w:top w:val="nil"/>
              <w:left w:val="single" w:sz="4" w:space="0" w:color="auto"/>
              <w:bottom w:val="single" w:sz="4" w:space="0" w:color="auto"/>
              <w:right w:val="single" w:sz="4" w:space="0" w:color="auto"/>
            </w:tcBorders>
            <w:vAlign w:val="center"/>
            <w:hideMark/>
          </w:tcPr>
          <w:p w14:paraId="7305E4D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áp sai về giá, ghi sai chủng loại, đơn vị, tên dịch vụ kỹ thuật trong thanh toán chi phí khám bệnh, chữa bệnh bảo hiểm y tế theo một trong các mức sau đây:</w:t>
            </w:r>
          </w:p>
        </w:tc>
        <w:tc>
          <w:tcPr>
            <w:tcW w:w="6599" w:type="dxa"/>
            <w:tcBorders>
              <w:top w:val="single" w:sz="4" w:space="0" w:color="auto"/>
              <w:left w:val="nil"/>
              <w:bottom w:val="single" w:sz="4" w:space="0" w:color="auto"/>
              <w:right w:val="single" w:sz="4" w:space="0" w:color="auto"/>
            </w:tcBorders>
            <w:vAlign w:val="center"/>
            <w:hideMark/>
          </w:tcPr>
          <w:p w14:paraId="44292FA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áp sai về giá, ghi sai chủng loại, đơn vị, tên dịch vụ kỹ thuật trong thanh toán chi phí khám bệnh, chữa bệnh bảo hiểm y tế theo một trong các mức sau đây:</w:t>
            </w:r>
          </w:p>
        </w:tc>
        <w:tc>
          <w:tcPr>
            <w:tcW w:w="2761" w:type="dxa"/>
            <w:tcBorders>
              <w:top w:val="nil"/>
              <w:left w:val="nil"/>
              <w:bottom w:val="single" w:sz="8" w:space="0" w:color="auto"/>
              <w:right w:val="single" w:sz="8" w:space="0" w:color="auto"/>
            </w:tcBorders>
            <w:vAlign w:val="center"/>
            <w:hideMark/>
          </w:tcPr>
          <w:p w14:paraId="7B16C767"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4421982D" w14:textId="77777777" w:rsidTr="007A6385">
        <w:tc>
          <w:tcPr>
            <w:tcW w:w="6599" w:type="dxa"/>
            <w:tcBorders>
              <w:top w:val="nil"/>
              <w:left w:val="single" w:sz="4" w:space="0" w:color="auto"/>
              <w:bottom w:val="single" w:sz="4" w:space="0" w:color="auto"/>
              <w:right w:val="single" w:sz="4" w:space="0" w:color="auto"/>
            </w:tcBorders>
            <w:vAlign w:val="center"/>
            <w:hideMark/>
          </w:tcPr>
          <w:p w14:paraId="18AF7AE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2.000.000 đồng đối với mức vi phạm có giá trị từ 1.000.000 đồng đến dưới 5.000.000 đồng;</w:t>
            </w:r>
          </w:p>
        </w:tc>
        <w:tc>
          <w:tcPr>
            <w:tcW w:w="6599" w:type="dxa"/>
            <w:tcBorders>
              <w:top w:val="nil"/>
              <w:left w:val="nil"/>
              <w:bottom w:val="single" w:sz="4" w:space="0" w:color="auto"/>
              <w:right w:val="single" w:sz="4" w:space="0" w:color="auto"/>
            </w:tcBorders>
            <w:vAlign w:val="center"/>
            <w:hideMark/>
          </w:tcPr>
          <w:p w14:paraId="1F0A4A4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2.000.000 đồng đối với mức vi phạm có giá trị từ 1.000.000 đồng đến dưới 5.000.000 đồng;</w:t>
            </w:r>
          </w:p>
        </w:tc>
        <w:tc>
          <w:tcPr>
            <w:tcW w:w="2761" w:type="dxa"/>
            <w:tcBorders>
              <w:top w:val="nil"/>
              <w:left w:val="nil"/>
              <w:bottom w:val="single" w:sz="8" w:space="0" w:color="auto"/>
              <w:right w:val="single" w:sz="8" w:space="0" w:color="auto"/>
            </w:tcBorders>
            <w:vAlign w:val="center"/>
            <w:hideMark/>
          </w:tcPr>
          <w:p w14:paraId="68D1652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10B79576" w14:textId="77777777" w:rsidTr="007A6385">
        <w:tc>
          <w:tcPr>
            <w:tcW w:w="6599" w:type="dxa"/>
            <w:tcBorders>
              <w:top w:val="nil"/>
              <w:left w:val="single" w:sz="4" w:space="0" w:color="auto"/>
              <w:bottom w:val="single" w:sz="4" w:space="0" w:color="auto"/>
              <w:right w:val="single" w:sz="4" w:space="0" w:color="auto"/>
            </w:tcBorders>
            <w:vAlign w:val="center"/>
            <w:hideMark/>
          </w:tcPr>
          <w:p w14:paraId="57D7D3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2.000.000 đồng đến 3.000.000 đồng đối với mức vi phạm có giá trị từ 5.000.000 đồng đến dưới 10.000.000 đồng;</w:t>
            </w:r>
          </w:p>
        </w:tc>
        <w:tc>
          <w:tcPr>
            <w:tcW w:w="6599" w:type="dxa"/>
            <w:tcBorders>
              <w:top w:val="nil"/>
              <w:left w:val="nil"/>
              <w:bottom w:val="single" w:sz="4" w:space="0" w:color="auto"/>
              <w:right w:val="single" w:sz="4" w:space="0" w:color="auto"/>
            </w:tcBorders>
            <w:vAlign w:val="center"/>
            <w:hideMark/>
          </w:tcPr>
          <w:p w14:paraId="0DD90D6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2.000.000 đồng đến 3.000.000 đồng đối với mức vi phạm có giá trị từ 5.000.000 đồng đến dưới 10.000.000 đồng;</w:t>
            </w:r>
          </w:p>
        </w:tc>
        <w:tc>
          <w:tcPr>
            <w:tcW w:w="2761" w:type="dxa"/>
            <w:tcBorders>
              <w:top w:val="nil"/>
              <w:left w:val="nil"/>
              <w:bottom w:val="single" w:sz="8" w:space="0" w:color="auto"/>
              <w:right w:val="single" w:sz="8" w:space="0" w:color="auto"/>
            </w:tcBorders>
            <w:vAlign w:val="center"/>
            <w:hideMark/>
          </w:tcPr>
          <w:p w14:paraId="5AE4A5C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69A89B3" w14:textId="77777777" w:rsidTr="007A6385">
        <w:tc>
          <w:tcPr>
            <w:tcW w:w="6599" w:type="dxa"/>
            <w:tcBorders>
              <w:top w:val="nil"/>
              <w:left w:val="single" w:sz="4" w:space="0" w:color="auto"/>
              <w:bottom w:val="single" w:sz="4" w:space="0" w:color="auto"/>
              <w:right w:val="single" w:sz="4" w:space="0" w:color="auto"/>
            </w:tcBorders>
            <w:vAlign w:val="center"/>
            <w:hideMark/>
          </w:tcPr>
          <w:p w14:paraId="6DED9A1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3.000.000 đồng đến 5.000.000 đồng đối với mức vi phạm có giá trị từ 10.000.000 đồng đến dưới 20.000.000 đồng;</w:t>
            </w:r>
          </w:p>
        </w:tc>
        <w:tc>
          <w:tcPr>
            <w:tcW w:w="6599" w:type="dxa"/>
            <w:tcBorders>
              <w:top w:val="nil"/>
              <w:left w:val="nil"/>
              <w:bottom w:val="single" w:sz="4" w:space="0" w:color="auto"/>
              <w:right w:val="single" w:sz="4" w:space="0" w:color="auto"/>
            </w:tcBorders>
            <w:vAlign w:val="center"/>
            <w:hideMark/>
          </w:tcPr>
          <w:p w14:paraId="4F3E715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3.000.000 đồng đến 5.000.000 đồng đối với mức vi phạm có giá trị từ 10.000.000 đồng đến dưới 20.000.000 đồng;</w:t>
            </w:r>
          </w:p>
        </w:tc>
        <w:tc>
          <w:tcPr>
            <w:tcW w:w="2761" w:type="dxa"/>
            <w:tcBorders>
              <w:top w:val="nil"/>
              <w:left w:val="nil"/>
              <w:bottom w:val="single" w:sz="8" w:space="0" w:color="auto"/>
              <w:right w:val="single" w:sz="8" w:space="0" w:color="auto"/>
            </w:tcBorders>
            <w:vAlign w:val="center"/>
            <w:hideMark/>
          </w:tcPr>
          <w:p w14:paraId="298E63E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15E0591" w14:textId="77777777" w:rsidTr="007A6385">
        <w:tc>
          <w:tcPr>
            <w:tcW w:w="6599" w:type="dxa"/>
            <w:tcBorders>
              <w:top w:val="nil"/>
              <w:left w:val="single" w:sz="4" w:space="0" w:color="auto"/>
              <w:bottom w:val="single" w:sz="4" w:space="0" w:color="auto"/>
              <w:right w:val="single" w:sz="4" w:space="0" w:color="auto"/>
            </w:tcBorders>
            <w:vAlign w:val="center"/>
            <w:hideMark/>
          </w:tcPr>
          <w:p w14:paraId="01A1858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5.000.000 đồng đến 10.000.000 đồng đối với mức vi phạm có giá trị từ 20.000.000 đồng đến dưới 40.000.000 đồng;</w:t>
            </w:r>
          </w:p>
        </w:tc>
        <w:tc>
          <w:tcPr>
            <w:tcW w:w="6599" w:type="dxa"/>
            <w:tcBorders>
              <w:top w:val="nil"/>
              <w:left w:val="nil"/>
              <w:bottom w:val="single" w:sz="4" w:space="0" w:color="auto"/>
              <w:right w:val="single" w:sz="4" w:space="0" w:color="auto"/>
            </w:tcBorders>
            <w:vAlign w:val="center"/>
            <w:hideMark/>
          </w:tcPr>
          <w:p w14:paraId="2C8B417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5.000.000 đồng đến 10.000.000 đồng đối với mức vi phạm có giá trị từ 20.000.000 đồng đến dưới 40.000.000 đồng;</w:t>
            </w:r>
          </w:p>
        </w:tc>
        <w:tc>
          <w:tcPr>
            <w:tcW w:w="2761" w:type="dxa"/>
            <w:tcBorders>
              <w:top w:val="nil"/>
              <w:left w:val="nil"/>
              <w:bottom w:val="single" w:sz="8" w:space="0" w:color="auto"/>
              <w:right w:val="single" w:sz="8" w:space="0" w:color="auto"/>
            </w:tcBorders>
            <w:vAlign w:val="center"/>
            <w:hideMark/>
          </w:tcPr>
          <w:p w14:paraId="755A3988"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8744BB6" w14:textId="77777777" w:rsidTr="007A6385">
        <w:tc>
          <w:tcPr>
            <w:tcW w:w="6599" w:type="dxa"/>
            <w:tcBorders>
              <w:top w:val="nil"/>
              <w:left w:val="single" w:sz="4" w:space="0" w:color="auto"/>
              <w:bottom w:val="single" w:sz="4" w:space="0" w:color="auto"/>
              <w:right w:val="single" w:sz="4" w:space="0" w:color="auto"/>
            </w:tcBorders>
            <w:vAlign w:val="center"/>
            <w:hideMark/>
          </w:tcPr>
          <w:p w14:paraId="2F083DC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10.000.000 đồng đến 20.000.000 đồng đối với mức vi phạm có giá trị từ 40.000.000 đồng đến dưới 80.000.000 đồng;</w:t>
            </w:r>
          </w:p>
        </w:tc>
        <w:tc>
          <w:tcPr>
            <w:tcW w:w="6599" w:type="dxa"/>
            <w:tcBorders>
              <w:top w:val="nil"/>
              <w:left w:val="nil"/>
              <w:bottom w:val="single" w:sz="4" w:space="0" w:color="auto"/>
              <w:right w:val="single" w:sz="4" w:space="0" w:color="auto"/>
            </w:tcBorders>
            <w:vAlign w:val="center"/>
            <w:hideMark/>
          </w:tcPr>
          <w:p w14:paraId="6A37CF2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10.000.000 đồng đến 20.000.000 đồng đối với mức vi phạm có giá trị từ 40.000.000 đồng đến dưới 80.000.000 đồng;</w:t>
            </w:r>
          </w:p>
        </w:tc>
        <w:tc>
          <w:tcPr>
            <w:tcW w:w="2761" w:type="dxa"/>
            <w:tcBorders>
              <w:top w:val="nil"/>
              <w:left w:val="nil"/>
              <w:bottom w:val="single" w:sz="8" w:space="0" w:color="auto"/>
              <w:right w:val="single" w:sz="8" w:space="0" w:color="auto"/>
            </w:tcBorders>
            <w:vAlign w:val="center"/>
            <w:hideMark/>
          </w:tcPr>
          <w:p w14:paraId="7A137B76"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318E7E5" w14:textId="77777777" w:rsidTr="007A6385">
        <w:tc>
          <w:tcPr>
            <w:tcW w:w="6599" w:type="dxa"/>
            <w:tcBorders>
              <w:top w:val="nil"/>
              <w:left w:val="single" w:sz="4" w:space="0" w:color="auto"/>
              <w:bottom w:val="single" w:sz="4" w:space="0" w:color="auto"/>
              <w:right w:val="single" w:sz="4" w:space="0" w:color="auto"/>
            </w:tcBorders>
            <w:vAlign w:val="center"/>
            <w:hideMark/>
          </w:tcPr>
          <w:p w14:paraId="00896A0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20.000.000 đồng đến 40.000.000 đồng đối với mức vi phạm có giá trị từ 80.000.000 đồng đến dưới 120.000.000 đồng;</w:t>
            </w:r>
          </w:p>
        </w:tc>
        <w:tc>
          <w:tcPr>
            <w:tcW w:w="6599" w:type="dxa"/>
            <w:tcBorders>
              <w:top w:val="nil"/>
              <w:left w:val="nil"/>
              <w:bottom w:val="single" w:sz="4" w:space="0" w:color="auto"/>
              <w:right w:val="single" w:sz="4" w:space="0" w:color="auto"/>
            </w:tcBorders>
            <w:vAlign w:val="center"/>
            <w:hideMark/>
          </w:tcPr>
          <w:p w14:paraId="32B61B8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20.000.000 đồng đến 40.000.000 đồng đối với mức vi phạm có giá trị từ 80.000.000 đồng đến dưới 120.000.000 đồng;</w:t>
            </w:r>
          </w:p>
        </w:tc>
        <w:tc>
          <w:tcPr>
            <w:tcW w:w="2761" w:type="dxa"/>
            <w:tcBorders>
              <w:top w:val="nil"/>
              <w:left w:val="nil"/>
              <w:bottom w:val="single" w:sz="8" w:space="0" w:color="auto"/>
              <w:right w:val="single" w:sz="8" w:space="0" w:color="auto"/>
            </w:tcBorders>
            <w:vAlign w:val="center"/>
            <w:hideMark/>
          </w:tcPr>
          <w:p w14:paraId="0F4B340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16A6E349" w14:textId="77777777" w:rsidTr="007A6385">
        <w:tc>
          <w:tcPr>
            <w:tcW w:w="6599" w:type="dxa"/>
            <w:tcBorders>
              <w:top w:val="nil"/>
              <w:left w:val="single" w:sz="4" w:space="0" w:color="auto"/>
              <w:bottom w:val="single" w:sz="4" w:space="0" w:color="auto"/>
              <w:right w:val="single" w:sz="4" w:space="0" w:color="auto"/>
            </w:tcBorders>
            <w:vAlign w:val="center"/>
            <w:hideMark/>
          </w:tcPr>
          <w:p w14:paraId="7D85267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Từ 40.000.000 đồng đến 50.000.000 đồng đối với mức vi phạm có giá trị từ 120.000.000 đồng trở lên.</w:t>
            </w:r>
          </w:p>
        </w:tc>
        <w:tc>
          <w:tcPr>
            <w:tcW w:w="6599" w:type="dxa"/>
            <w:tcBorders>
              <w:top w:val="nil"/>
              <w:left w:val="nil"/>
              <w:bottom w:val="single" w:sz="4" w:space="0" w:color="auto"/>
              <w:right w:val="single" w:sz="4" w:space="0" w:color="auto"/>
            </w:tcBorders>
            <w:vAlign w:val="center"/>
            <w:hideMark/>
          </w:tcPr>
          <w:p w14:paraId="7821F63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Từ 40.000.000 đồng đến 50.000.000 đồng đối với mức vi phạm có giá trị từ 120.000.000 đồng trở lên.</w:t>
            </w:r>
          </w:p>
        </w:tc>
        <w:tc>
          <w:tcPr>
            <w:tcW w:w="2761" w:type="dxa"/>
            <w:tcBorders>
              <w:top w:val="nil"/>
              <w:left w:val="nil"/>
              <w:bottom w:val="single" w:sz="8" w:space="0" w:color="auto"/>
              <w:right w:val="single" w:sz="8" w:space="0" w:color="auto"/>
            </w:tcBorders>
            <w:vAlign w:val="center"/>
            <w:hideMark/>
          </w:tcPr>
          <w:p w14:paraId="49EFFC17"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3C37021" w14:textId="77777777" w:rsidTr="007A6385">
        <w:tc>
          <w:tcPr>
            <w:tcW w:w="6599" w:type="dxa"/>
            <w:tcBorders>
              <w:top w:val="nil"/>
              <w:left w:val="single" w:sz="4" w:space="0" w:color="auto"/>
              <w:bottom w:val="single" w:sz="4" w:space="0" w:color="auto"/>
              <w:right w:val="single" w:sz="4" w:space="0" w:color="auto"/>
            </w:tcBorders>
            <w:vAlign w:val="center"/>
            <w:hideMark/>
          </w:tcPr>
          <w:p w14:paraId="1B6A34B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Biện pháp khắc phục hậu quả:</w:t>
            </w:r>
          </w:p>
        </w:tc>
        <w:tc>
          <w:tcPr>
            <w:tcW w:w="6599" w:type="dxa"/>
            <w:tcBorders>
              <w:top w:val="nil"/>
              <w:left w:val="nil"/>
              <w:bottom w:val="single" w:sz="4" w:space="0" w:color="auto"/>
              <w:right w:val="single" w:sz="4" w:space="0" w:color="auto"/>
            </w:tcBorders>
            <w:vAlign w:val="center"/>
            <w:hideMark/>
          </w:tcPr>
          <w:p w14:paraId="54746DF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Biện pháp khắc phục hậu quả:</w:t>
            </w:r>
          </w:p>
        </w:tc>
        <w:tc>
          <w:tcPr>
            <w:tcW w:w="2761" w:type="dxa"/>
            <w:tcBorders>
              <w:top w:val="nil"/>
              <w:left w:val="nil"/>
              <w:bottom w:val="single" w:sz="8" w:space="0" w:color="auto"/>
              <w:right w:val="single" w:sz="8" w:space="0" w:color="auto"/>
            </w:tcBorders>
            <w:vAlign w:val="center"/>
            <w:hideMark/>
          </w:tcPr>
          <w:p w14:paraId="11AAE297"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4079C5F3" w14:textId="77777777" w:rsidTr="007A6385">
        <w:tc>
          <w:tcPr>
            <w:tcW w:w="6599" w:type="dxa"/>
            <w:tcBorders>
              <w:top w:val="nil"/>
              <w:left w:val="single" w:sz="4" w:space="0" w:color="auto"/>
              <w:bottom w:val="single" w:sz="4" w:space="0" w:color="auto"/>
              <w:right w:val="single" w:sz="4" w:space="0" w:color="auto"/>
            </w:tcBorders>
            <w:vAlign w:val="center"/>
            <w:hideMark/>
          </w:tcPr>
          <w:p w14:paraId="5BB1817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đã vi phạm vào tài khoản thu của quỹ bảo hiểm y tế (nếu có) đối với hành vi quy định tại các khoản 1 và 2 Điều này;</w:t>
            </w:r>
          </w:p>
        </w:tc>
        <w:tc>
          <w:tcPr>
            <w:tcW w:w="6599" w:type="dxa"/>
            <w:tcBorders>
              <w:top w:val="nil"/>
              <w:left w:val="nil"/>
              <w:bottom w:val="single" w:sz="4" w:space="0" w:color="auto"/>
              <w:right w:val="single" w:sz="4" w:space="0" w:color="auto"/>
            </w:tcBorders>
            <w:vAlign w:val="center"/>
            <w:hideMark/>
          </w:tcPr>
          <w:p w14:paraId="43BFDBF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đã vi phạm vào tài khoản thu của quỹ bảo hiểm y tế (nếu có) đối với hành vi quy định tại các khoản 1 và 2 Điều này;</w:t>
            </w:r>
          </w:p>
        </w:tc>
        <w:tc>
          <w:tcPr>
            <w:tcW w:w="2761" w:type="dxa"/>
            <w:tcBorders>
              <w:top w:val="nil"/>
              <w:left w:val="nil"/>
              <w:bottom w:val="single" w:sz="8" w:space="0" w:color="auto"/>
              <w:right w:val="single" w:sz="8" w:space="0" w:color="auto"/>
            </w:tcBorders>
            <w:vAlign w:val="center"/>
            <w:hideMark/>
          </w:tcPr>
          <w:p w14:paraId="3267502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04D6B09" w14:textId="77777777" w:rsidTr="007A6385">
        <w:tc>
          <w:tcPr>
            <w:tcW w:w="6599" w:type="dxa"/>
            <w:tcBorders>
              <w:top w:val="nil"/>
              <w:left w:val="single" w:sz="4" w:space="0" w:color="auto"/>
              <w:bottom w:val="single" w:sz="4" w:space="0" w:color="auto"/>
              <w:right w:val="single" w:sz="4" w:space="0" w:color="auto"/>
            </w:tcBorders>
            <w:vAlign w:val="center"/>
            <w:hideMark/>
          </w:tcPr>
          <w:p w14:paraId="1AABCB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hoàn trả số tiền mà đối tượng tham gia bảo hiểm y tế bị thiệt hại (nếu có) đối với hành vi quy định tại các khoản 1 và 2 Điều này. Trường hợp không hoàn trả được cho đối tượng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4BA8E24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hoàn trả số tiền mà đối tượng tham gia bảo hiểm y tế bị thiệt hại (nếu có) đối với hành vi quy định tại các khoản 1 và 2 Điều này. Trường hợp không hoàn trả được cho đối tượng thì nộp vào ngân sách nhà nước theo quy định của pháp luật.</w:t>
            </w:r>
          </w:p>
        </w:tc>
        <w:tc>
          <w:tcPr>
            <w:tcW w:w="2761" w:type="dxa"/>
            <w:tcBorders>
              <w:top w:val="nil"/>
              <w:left w:val="nil"/>
              <w:bottom w:val="single" w:sz="8" w:space="0" w:color="auto"/>
              <w:right w:val="single" w:sz="8" w:space="0" w:color="auto"/>
            </w:tcBorders>
            <w:vAlign w:val="center"/>
            <w:hideMark/>
          </w:tcPr>
          <w:p w14:paraId="28FCAB8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1D0EAEF5" w14:textId="77777777" w:rsidTr="007A6385">
        <w:tc>
          <w:tcPr>
            <w:tcW w:w="6599" w:type="dxa"/>
            <w:tcBorders>
              <w:top w:val="nil"/>
              <w:left w:val="single" w:sz="4" w:space="0" w:color="auto"/>
              <w:bottom w:val="single" w:sz="4" w:space="0" w:color="auto"/>
              <w:right w:val="single" w:sz="4" w:space="0" w:color="auto"/>
            </w:tcBorders>
            <w:vAlign w:val="center"/>
            <w:hideMark/>
          </w:tcPr>
          <w:p w14:paraId="350FD797"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lastRenderedPageBreak/>
              <w:t>Điều 89. Vi phạm quy định về hợp đồng khám bệnh, chữa bệnh bảo hiểm y tế</w:t>
            </w:r>
          </w:p>
        </w:tc>
        <w:tc>
          <w:tcPr>
            <w:tcW w:w="6599" w:type="dxa"/>
            <w:tcBorders>
              <w:top w:val="nil"/>
              <w:left w:val="nil"/>
              <w:bottom w:val="single" w:sz="4" w:space="0" w:color="auto"/>
              <w:right w:val="single" w:sz="4" w:space="0" w:color="auto"/>
            </w:tcBorders>
            <w:vAlign w:val="center"/>
            <w:hideMark/>
          </w:tcPr>
          <w:p w14:paraId="3BCE92D9"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93. Vi phạm quy định về hợp đồng khám bệnh, chữa bệnh bảo hiểm y tế</w:t>
            </w:r>
          </w:p>
        </w:tc>
        <w:tc>
          <w:tcPr>
            <w:tcW w:w="2761" w:type="dxa"/>
            <w:tcBorders>
              <w:top w:val="nil"/>
              <w:left w:val="nil"/>
              <w:bottom w:val="single" w:sz="8" w:space="0" w:color="auto"/>
              <w:right w:val="single" w:sz="8" w:space="0" w:color="auto"/>
            </w:tcBorders>
            <w:vAlign w:val="center"/>
            <w:hideMark/>
          </w:tcPr>
          <w:p w14:paraId="7EE472A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5043F01" w14:textId="77777777" w:rsidTr="007A6385">
        <w:tc>
          <w:tcPr>
            <w:tcW w:w="6599" w:type="dxa"/>
            <w:tcBorders>
              <w:top w:val="nil"/>
              <w:left w:val="single" w:sz="4" w:space="0" w:color="auto"/>
              <w:bottom w:val="single" w:sz="4" w:space="0" w:color="auto"/>
              <w:right w:val="single" w:sz="4" w:space="0" w:color="auto"/>
            </w:tcBorders>
            <w:vAlign w:val="center"/>
            <w:hideMark/>
          </w:tcPr>
          <w:p w14:paraId="575ABB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 nhưng chưa làm thiệt hại đến quyền lợi của người tham gia bảo hiểm y tế, cơ sở khám bệnh, chữa bệnh và quỹ bảo hiểm y tế:</w:t>
            </w:r>
          </w:p>
        </w:tc>
        <w:tc>
          <w:tcPr>
            <w:tcW w:w="6599" w:type="dxa"/>
            <w:tcBorders>
              <w:top w:val="nil"/>
              <w:left w:val="nil"/>
              <w:bottom w:val="single" w:sz="4" w:space="0" w:color="auto"/>
              <w:right w:val="single" w:sz="4" w:space="0" w:color="auto"/>
            </w:tcBorders>
            <w:vAlign w:val="center"/>
            <w:hideMark/>
          </w:tcPr>
          <w:p w14:paraId="4ED631C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một trong các hành vi sau đây nhưng chưa làm thiệt hại đến quyền lợi của người tham gia bảo hiểm y tế, cơ sở khám bệnh, chữa bệnh và quỹ bảo hiểm y tế:</w:t>
            </w:r>
          </w:p>
        </w:tc>
        <w:tc>
          <w:tcPr>
            <w:tcW w:w="2761" w:type="dxa"/>
            <w:tcBorders>
              <w:top w:val="nil"/>
              <w:left w:val="nil"/>
              <w:bottom w:val="single" w:sz="8" w:space="0" w:color="auto"/>
              <w:right w:val="single" w:sz="8" w:space="0" w:color="auto"/>
            </w:tcBorders>
            <w:vAlign w:val="center"/>
            <w:hideMark/>
          </w:tcPr>
          <w:p w14:paraId="0A414517"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A7078CF" w14:textId="77777777" w:rsidTr="007A6385">
        <w:tc>
          <w:tcPr>
            <w:tcW w:w="6599" w:type="dxa"/>
            <w:tcBorders>
              <w:top w:val="nil"/>
              <w:left w:val="single" w:sz="4" w:space="0" w:color="auto"/>
              <w:bottom w:val="single" w:sz="4" w:space="0" w:color="auto"/>
              <w:right w:val="single" w:sz="4" w:space="0" w:color="auto"/>
            </w:tcBorders>
            <w:vAlign w:val="center"/>
            <w:hideMark/>
          </w:tcPr>
          <w:p w14:paraId="0EF1ACF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Đơn phương dừng hợp đồng khám bệnh, chữa bệnh bảo hiểm y tế trái quy định của pháp luật;</w:t>
            </w:r>
          </w:p>
        </w:tc>
        <w:tc>
          <w:tcPr>
            <w:tcW w:w="6599" w:type="dxa"/>
            <w:tcBorders>
              <w:top w:val="nil"/>
              <w:left w:val="nil"/>
              <w:bottom w:val="single" w:sz="4" w:space="0" w:color="auto"/>
              <w:right w:val="single" w:sz="4" w:space="0" w:color="auto"/>
            </w:tcBorders>
            <w:vAlign w:val="center"/>
            <w:hideMark/>
          </w:tcPr>
          <w:p w14:paraId="6884F13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Đơn phương dừng hợp đồng khám bệnh, chữa bệnh bảo hiểm y tế trái quy định của pháp luật;</w:t>
            </w:r>
          </w:p>
        </w:tc>
        <w:tc>
          <w:tcPr>
            <w:tcW w:w="2761" w:type="dxa"/>
            <w:tcBorders>
              <w:top w:val="nil"/>
              <w:left w:val="nil"/>
              <w:bottom w:val="single" w:sz="8" w:space="0" w:color="auto"/>
              <w:right w:val="single" w:sz="8" w:space="0" w:color="auto"/>
            </w:tcBorders>
            <w:vAlign w:val="center"/>
            <w:hideMark/>
          </w:tcPr>
          <w:p w14:paraId="4F25DBDC"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4CD63A3C" w14:textId="77777777" w:rsidTr="007A6385">
        <w:tc>
          <w:tcPr>
            <w:tcW w:w="6599" w:type="dxa"/>
            <w:tcBorders>
              <w:top w:val="nil"/>
              <w:left w:val="single" w:sz="4" w:space="0" w:color="auto"/>
              <w:bottom w:val="single" w:sz="4" w:space="0" w:color="auto"/>
              <w:right w:val="single" w:sz="4" w:space="0" w:color="auto"/>
            </w:tcBorders>
            <w:vAlign w:val="center"/>
            <w:hideMark/>
          </w:tcPr>
          <w:p w14:paraId="47D7A0F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Ký hợp đồng khám bệnh, chữa bệnh bảo hiểm y tế có nội dung trái với quy định của pháp luật;</w:t>
            </w:r>
          </w:p>
        </w:tc>
        <w:tc>
          <w:tcPr>
            <w:tcW w:w="6599" w:type="dxa"/>
            <w:tcBorders>
              <w:top w:val="nil"/>
              <w:left w:val="nil"/>
              <w:bottom w:val="single" w:sz="4" w:space="0" w:color="auto"/>
              <w:right w:val="single" w:sz="4" w:space="0" w:color="auto"/>
            </w:tcBorders>
            <w:vAlign w:val="center"/>
            <w:hideMark/>
          </w:tcPr>
          <w:p w14:paraId="364843F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Ký hợp đồng khám bệnh, chữa bệnh bảo hiểm y tế có nội dung trái với quy định của pháp luật;</w:t>
            </w:r>
          </w:p>
        </w:tc>
        <w:tc>
          <w:tcPr>
            <w:tcW w:w="2761" w:type="dxa"/>
            <w:tcBorders>
              <w:top w:val="nil"/>
              <w:left w:val="nil"/>
              <w:bottom w:val="single" w:sz="8" w:space="0" w:color="auto"/>
              <w:right w:val="single" w:sz="8" w:space="0" w:color="auto"/>
            </w:tcBorders>
            <w:vAlign w:val="center"/>
            <w:hideMark/>
          </w:tcPr>
          <w:p w14:paraId="0D63E85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8B80C79" w14:textId="77777777" w:rsidTr="007A6385">
        <w:tc>
          <w:tcPr>
            <w:tcW w:w="6599" w:type="dxa"/>
            <w:tcBorders>
              <w:top w:val="nil"/>
              <w:left w:val="single" w:sz="4" w:space="0" w:color="auto"/>
              <w:bottom w:val="single" w:sz="4" w:space="0" w:color="auto"/>
              <w:right w:val="single" w:sz="4" w:space="0" w:color="auto"/>
            </w:tcBorders>
            <w:vAlign w:val="center"/>
            <w:hideMark/>
          </w:tcPr>
          <w:p w14:paraId="5184F2B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Ký hợp đồng khám bệnh, chữa bệnh bảo hiểm y tế không đúng thẩm quyền theo quy định của pháp luật.</w:t>
            </w:r>
          </w:p>
        </w:tc>
        <w:tc>
          <w:tcPr>
            <w:tcW w:w="6599" w:type="dxa"/>
            <w:tcBorders>
              <w:top w:val="nil"/>
              <w:left w:val="nil"/>
              <w:bottom w:val="single" w:sz="4" w:space="0" w:color="auto"/>
              <w:right w:val="single" w:sz="4" w:space="0" w:color="auto"/>
            </w:tcBorders>
            <w:vAlign w:val="center"/>
            <w:hideMark/>
          </w:tcPr>
          <w:p w14:paraId="745FB43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Ký hợp đồng khám bệnh, chữa bệnh bảo hiểm y tế không đúng thẩm quyền theo quy định của pháp luật.</w:t>
            </w:r>
          </w:p>
        </w:tc>
        <w:tc>
          <w:tcPr>
            <w:tcW w:w="2761" w:type="dxa"/>
            <w:tcBorders>
              <w:top w:val="nil"/>
              <w:left w:val="nil"/>
              <w:bottom w:val="single" w:sz="8" w:space="0" w:color="auto"/>
              <w:right w:val="single" w:sz="8" w:space="0" w:color="auto"/>
            </w:tcBorders>
            <w:vAlign w:val="center"/>
            <w:hideMark/>
          </w:tcPr>
          <w:p w14:paraId="169261A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21B0F37" w14:textId="77777777" w:rsidTr="007A6385">
        <w:tc>
          <w:tcPr>
            <w:tcW w:w="6599" w:type="dxa"/>
            <w:tcBorders>
              <w:top w:val="nil"/>
              <w:left w:val="single" w:sz="4" w:space="0" w:color="auto"/>
              <w:bottom w:val="single" w:sz="4" w:space="0" w:color="auto"/>
              <w:right w:val="single" w:sz="4" w:space="0" w:color="auto"/>
            </w:tcBorders>
            <w:vAlign w:val="center"/>
            <w:hideMark/>
          </w:tcPr>
          <w:p w14:paraId="17C32D2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đơn phương dừng hợp đồng khám bệnh, chữa bệnh bảo hiểm y tế làm thiệt hại đến quyền lợi của người tham gia bảo hiểm y tế, cơ sở khám bệnh, chữa bệnh hoặc quỹ bảo hiểm y tế theo một trong các mức sau đây:</w:t>
            </w:r>
          </w:p>
        </w:tc>
        <w:tc>
          <w:tcPr>
            <w:tcW w:w="6599" w:type="dxa"/>
            <w:tcBorders>
              <w:top w:val="nil"/>
              <w:left w:val="nil"/>
              <w:bottom w:val="single" w:sz="4" w:space="0" w:color="auto"/>
              <w:right w:val="single" w:sz="4" w:space="0" w:color="auto"/>
            </w:tcBorders>
            <w:vAlign w:val="center"/>
            <w:hideMark/>
          </w:tcPr>
          <w:p w14:paraId="35A8685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đơn phương dừng hợp đồng khám bệnh, chữa bệnh bảo hiểm y tế làm thiệt hại đến quyền lợi của người tham gia bảo hiểm y tế, cơ sở khám bệnh, chữa bệnh hoặc quỹ bảo hiểm y tế theo một trong các mức sau đây:</w:t>
            </w:r>
          </w:p>
        </w:tc>
        <w:tc>
          <w:tcPr>
            <w:tcW w:w="2761" w:type="dxa"/>
            <w:tcBorders>
              <w:top w:val="nil"/>
              <w:left w:val="nil"/>
              <w:bottom w:val="single" w:sz="8" w:space="0" w:color="auto"/>
              <w:right w:val="single" w:sz="8" w:space="0" w:color="auto"/>
            </w:tcBorders>
            <w:vAlign w:val="center"/>
            <w:hideMark/>
          </w:tcPr>
          <w:p w14:paraId="18B8BC43"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4A97431" w14:textId="77777777" w:rsidTr="007A6385">
        <w:tc>
          <w:tcPr>
            <w:tcW w:w="6599" w:type="dxa"/>
            <w:tcBorders>
              <w:top w:val="nil"/>
              <w:left w:val="single" w:sz="4" w:space="0" w:color="auto"/>
              <w:bottom w:val="single" w:sz="4" w:space="0" w:color="auto"/>
              <w:right w:val="single" w:sz="4" w:space="0" w:color="auto"/>
            </w:tcBorders>
            <w:vAlign w:val="center"/>
            <w:hideMark/>
          </w:tcPr>
          <w:p w14:paraId="63235F4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3.000.000 đồng đến 5.000.000 đồng đối với mức vi phạm có giá trị dưới 50.000.000 đồng;</w:t>
            </w:r>
          </w:p>
        </w:tc>
        <w:tc>
          <w:tcPr>
            <w:tcW w:w="6599" w:type="dxa"/>
            <w:tcBorders>
              <w:top w:val="nil"/>
              <w:left w:val="nil"/>
              <w:bottom w:val="single" w:sz="4" w:space="0" w:color="auto"/>
              <w:right w:val="single" w:sz="4" w:space="0" w:color="auto"/>
            </w:tcBorders>
            <w:vAlign w:val="center"/>
            <w:hideMark/>
          </w:tcPr>
          <w:p w14:paraId="5F0B571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3.000.000 đồng đến 5.000.000 đồng đối với mức vi phạm có giá trị dưới 50.000.000 đồng;</w:t>
            </w:r>
          </w:p>
        </w:tc>
        <w:tc>
          <w:tcPr>
            <w:tcW w:w="2761" w:type="dxa"/>
            <w:tcBorders>
              <w:top w:val="nil"/>
              <w:left w:val="nil"/>
              <w:bottom w:val="single" w:sz="8" w:space="0" w:color="auto"/>
              <w:right w:val="single" w:sz="8" w:space="0" w:color="auto"/>
            </w:tcBorders>
            <w:vAlign w:val="center"/>
            <w:hideMark/>
          </w:tcPr>
          <w:p w14:paraId="51195A4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6C02695" w14:textId="77777777" w:rsidTr="007A6385">
        <w:tc>
          <w:tcPr>
            <w:tcW w:w="6599" w:type="dxa"/>
            <w:tcBorders>
              <w:top w:val="nil"/>
              <w:left w:val="single" w:sz="4" w:space="0" w:color="auto"/>
              <w:bottom w:val="single" w:sz="4" w:space="0" w:color="auto"/>
              <w:right w:val="single" w:sz="4" w:space="0" w:color="auto"/>
            </w:tcBorders>
            <w:vAlign w:val="center"/>
            <w:hideMark/>
          </w:tcPr>
          <w:p w14:paraId="03DB553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5.000.000 đồng đến 10.000.000 đồng đối với mức vi phạm có giá trị từ 50.000.000 đồng đến dưới 100.000.000 đồng;</w:t>
            </w:r>
          </w:p>
        </w:tc>
        <w:tc>
          <w:tcPr>
            <w:tcW w:w="6599" w:type="dxa"/>
            <w:tcBorders>
              <w:top w:val="nil"/>
              <w:left w:val="nil"/>
              <w:bottom w:val="single" w:sz="4" w:space="0" w:color="auto"/>
              <w:right w:val="single" w:sz="4" w:space="0" w:color="auto"/>
            </w:tcBorders>
            <w:vAlign w:val="center"/>
            <w:hideMark/>
          </w:tcPr>
          <w:p w14:paraId="1060070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5.000.000 đồng đến 10.000.000 đồng đối với mức vi phạm có giá trị từ 50.000.000 đồng đến dưới 100.000.000 đồng;</w:t>
            </w:r>
          </w:p>
        </w:tc>
        <w:tc>
          <w:tcPr>
            <w:tcW w:w="2761" w:type="dxa"/>
            <w:tcBorders>
              <w:top w:val="nil"/>
              <w:left w:val="nil"/>
              <w:bottom w:val="single" w:sz="8" w:space="0" w:color="auto"/>
              <w:right w:val="single" w:sz="8" w:space="0" w:color="auto"/>
            </w:tcBorders>
            <w:vAlign w:val="center"/>
            <w:hideMark/>
          </w:tcPr>
          <w:p w14:paraId="4EFA634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1C442C37" w14:textId="77777777" w:rsidTr="007A6385">
        <w:tc>
          <w:tcPr>
            <w:tcW w:w="6599" w:type="dxa"/>
            <w:tcBorders>
              <w:top w:val="nil"/>
              <w:left w:val="single" w:sz="4" w:space="0" w:color="auto"/>
              <w:bottom w:val="single" w:sz="4" w:space="0" w:color="auto"/>
              <w:right w:val="single" w:sz="4" w:space="0" w:color="auto"/>
            </w:tcBorders>
            <w:vAlign w:val="center"/>
            <w:hideMark/>
          </w:tcPr>
          <w:p w14:paraId="4495296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10.000.000 đồng đến 15.000.000 đồng đối với mức vi phạm có giá trị từ 100.000.000 đồng đến dưới 500.000.000 đồng;</w:t>
            </w:r>
          </w:p>
        </w:tc>
        <w:tc>
          <w:tcPr>
            <w:tcW w:w="6599" w:type="dxa"/>
            <w:tcBorders>
              <w:top w:val="nil"/>
              <w:left w:val="nil"/>
              <w:bottom w:val="single" w:sz="4" w:space="0" w:color="auto"/>
              <w:right w:val="single" w:sz="4" w:space="0" w:color="auto"/>
            </w:tcBorders>
            <w:vAlign w:val="center"/>
            <w:hideMark/>
          </w:tcPr>
          <w:p w14:paraId="29611C7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10.000.000 đồng đến 15.000.000 đồng đối với mức vi phạm có giá trị từ 100.000.000 đồng đến dưới 500.000.000 đồng;</w:t>
            </w:r>
          </w:p>
        </w:tc>
        <w:tc>
          <w:tcPr>
            <w:tcW w:w="2761" w:type="dxa"/>
            <w:tcBorders>
              <w:top w:val="nil"/>
              <w:left w:val="nil"/>
              <w:bottom w:val="single" w:sz="8" w:space="0" w:color="auto"/>
              <w:right w:val="single" w:sz="8" w:space="0" w:color="auto"/>
            </w:tcBorders>
            <w:vAlign w:val="center"/>
            <w:hideMark/>
          </w:tcPr>
          <w:p w14:paraId="0D8E0435"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21D582D" w14:textId="77777777" w:rsidTr="007A6385">
        <w:tc>
          <w:tcPr>
            <w:tcW w:w="6599" w:type="dxa"/>
            <w:tcBorders>
              <w:top w:val="nil"/>
              <w:left w:val="single" w:sz="4" w:space="0" w:color="auto"/>
              <w:bottom w:val="single" w:sz="4" w:space="0" w:color="auto"/>
              <w:right w:val="single" w:sz="4" w:space="0" w:color="auto"/>
            </w:tcBorders>
            <w:vAlign w:val="center"/>
            <w:hideMark/>
          </w:tcPr>
          <w:p w14:paraId="7E60EDF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15.000.000 đồng đến 20.000.000 đồng đối với mức vi phạm có giá trị từ 500.000.000 đồng đến dưới 1.000.000.000 đồng;</w:t>
            </w:r>
          </w:p>
        </w:tc>
        <w:tc>
          <w:tcPr>
            <w:tcW w:w="6599" w:type="dxa"/>
            <w:tcBorders>
              <w:top w:val="nil"/>
              <w:left w:val="nil"/>
              <w:bottom w:val="single" w:sz="4" w:space="0" w:color="auto"/>
              <w:right w:val="single" w:sz="4" w:space="0" w:color="auto"/>
            </w:tcBorders>
            <w:vAlign w:val="center"/>
            <w:hideMark/>
          </w:tcPr>
          <w:p w14:paraId="679692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15.000.000 đồng đến 20.000.000 đồng đối với mức vi phạm có giá trị từ 500.000.000 đồng đến dưới 1.000.000.000 đồng;</w:t>
            </w:r>
          </w:p>
        </w:tc>
        <w:tc>
          <w:tcPr>
            <w:tcW w:w="2761" w:type="dxa"/>
            <w:tcBorders>
              <w:top w:val="nil"/>
              <w:left w:val="nil"/>
              <w:bottom w:val="single" w:sz="8" w:space="0" w:color="auto"/>
              <w:right w:val="single" w:sz="8" w:space="0" w:color="auto"/>
            </w:tcBorders>
            <w:vAlign w:val="center"/>
            <w:hideMark/>
          </w:tcPr>
          <w:p w14:paraId="1676440D"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E7EC05F" w14:textId="77777777" w:rsidTr="007A6385">
        <w:tc>
          <w:tcPr>
            <w:tcW w:w="6599" w:type="dxa"/>
            <w:tcBorders>
              <w:top w:val="nil"/>
              <w:left w:val="single" w:sz="4" w:space="0" w:color="auto"/>
              <w:bottom w:val="single" w:sz="4" w:space="0" w:color="auto"/>
              <w:right w:val="single" w:sz="4" w:space="0" w:color="auto"/>
            </w:tcBorders>
            <w:vAlign w:val="center"/>
            <w:hideMark/>
          </w:tcPr>
          <w:p w14:paraId="4ACC8BB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20.000.000 đồng đến 30.000.000 đồng đối với mức vi phạm có giá trị từ 1.000.000.000 đồng đến dưới 5.000.000.000 đồng;</w:t>
            </w:r>
          </w:p>
        </w:tc>
        <w:tc>
          <w:tcPr>
            <w:tcW w:w="6599" w:type="dxa"/>
            <w:tcBorders>
              <w:top w:val="nil"/>
              <w:left w:val="nil"/>
              <w:bottom w:val="single" w:sz="4" w:space="0" w:color="auto"/>
              <w:right w:val="single" w:sz="4" w:space="0" w:color="auto"/>
            </w:tcBorders>
            <w:vAlign w:val="center"/>
            <w:hideMark/>
          </w:tcPr>
          <w:p w14:paraId="2417DAD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20.000.000 đồng đến 30.000.000 đồng đối với mức vi phạm có giá trị từ 1.000.000.000 đồng đến dưới 5.000.000.000 đồng;</w:t>
            </w:r>
          </w:p>
        </w:tc>
        <w:tc>
          <w:tcPr>
            <w:tcW w:w="2761" w:type="dxa"/>
            <w:tcBorders>
              <w:top w:val="nil"/>
              <w:left w:val="nil"/>
              <w:bottom w:val="single" w:sz="8" w:space="0" w:color="auto"/>
              <w:right w:val="single" w:sz="8" w:space="0" w:color="auto"/>
            </w:tcBorders>
            <w:vAlign w:val="center"/>
            <w:hideMark/>
          </w:tcPr>
          <w:p w14:paraId="4234611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3BD0B3D9" w14:textId="77777777" w:rsidTr="007A6385">
        <w:tc>
          <w:tcPr>
            <w:tcW w:w="6599" w:type="dxa"/>
            <w:tcBorders>
              <w:top w:val="nil"/>
              <w:left w:val="single" w:sz="4" w:space="0" w:color="auto"/>
              <w:bottom w:val="single" w:sz="4" w:space="0" w:color="auto"/>
              <w:right w:val="single" w:sz="4" w:space="0" w:color="auto"/>
            </w:tcBorders>
            <w:vAlign w:val="center"/>
            <w:hideMark/>
          </w:tcPr>
          <w:p w14:paraId="0FA6DBC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30.000.000 đồng đến 40.000.000 đồng đối với mức vi phạm có giá trị từ 5.000.000.000 đồng trở lên.</w:t>
            </w:r>
          </w:p>
        </w:tc>
        <w:tc>
          <w:tcPr>
            <w:tcW w:w="6599" w:type="dxa"/>
            <w:tcBorders>
              <w:top w:val="nil"/>
              <w:left w:val="nil"/>
              <w:bottom w:val="single" w:sz="4" w:space="0" w:color="auto"/>
              <w:right w:val="single" w:sz="4" w:space="0" w:color="auto"/>
            </w:tcBorders>
            <w:vAlign w:val="center"/>
            <w:hideMark/>
          </w:tcPr>
          <w:p w14:paraId="0F49032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30.000.000 đồng đến 40.000.000 đồng đối với mức vi phạm có giá trị từ 5.000.000.000 đồng trở lên.</w:t>
            </w:r>
          </w:p>
        </w:tc>
        <w:tc>
          <w:tcPr>
            <w:tcW w:w="2761" w:type="dxa"/>
            <w:tcBorders>
              <w:top w:val="nil"/>
              <w:left w:val="nil"/>
              <w:bottom w:val="single" w:sz="8" w:space="0" w:color="auto"/>
              <w:right w:val="single" w:sz="8" w:space="0" w:color="auto"/>
            </w:tcBorders>
            <w:vAlign w:val="center"/>
            <w:hideMark/>
          </w:tcPr>
          <w:p w14:paraId="7F09F388"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08F3B9C" w14:textId="77777777" w:rsidTr="007A6385">
        <w:tc>
          <w:tcPr>
            <w:tcW w:w="6599" w:type="dxa"/>
            <w:tcBorders>
              <w:top w:val="nil"/>
              <w:left w:val="single" w:sz="4" w:space="0" w:color="auto"/>
              <w:bottom w:val="single" w:sz="4" w:space="0" w:color="auto"/>
              <w:right w:val="single" w:sz="4" w:space="0" w:color="auto"/>
            </w:tcBorders>
            <w:vAlign w:val="center"/>
            <w:hideMark/>
          </w:tcPr>
          <w:p w14:paraId="5090670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đối với hành vi ký hợp đồng khám bệnh, chữa bệnh bảo hiểm y tế có nội dung trái với quy định của pháp luật hoặc không đúng thẩm quyền làm thiệt hại đến quyền lợi của đối tượng tham gia bảo hiểm y tế, cơ sở khám bệnh, chữa bệnh và quỹ bảo hiểm y tế theo một trong các mức sau đây:</w:t>
            </w:r>
          </w:p>
        </w:tc>
        <w:tc>
          <w:tcPr>
            <w:tcW w:w="6599" w:type="dxa"/>
            <w:tcBorders>
              <w:top w:val="nil"/>
              <w:left w:val="nil"/>
              <w:bottom w:val="single" w:sz="4" w:space="0" w:color="auto"/>
              <w:right w:val="single" w:sz="4" w:space="0" w:color="auto"/>
            </w:tcBorders>
            <w:vAlign w:val="center"/>
            <w:hideMark/>
          </w:tcPr>
          <w:p w14:paraId="4ECD06D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đối với hành vi ký hợp đồng khám bệnh, chữa bệnh bảo hiểm y tế có nội dung trái với quy định của pháp luật hoặc không đúng thẩm quyền làm thiệt hại đến quyền lợi của đối tượng tham gia bảo hiểm y tế, cơ sở khám bệnh, chữa bệnh và quỹ bảo hiểm y tế theo một trong các mức sau đây:</w:t>
            </w:r>
          </w:p>
        </w:tc>
        <w:tc>
          <w:tcPr>
            <w:tcW w:w="2761" w:type="dxa"/>
            <w:tcBorders>
              <w:top w:val="nil"/>
              <w:left w:val="nil"/>
              <w:bottom w:val="single" w:sz="8" w:space="0" w:color="auto"/>
              <w:right w:val="single" w:sz="8" w:space="0" w:color="auto"/>
            </w:tcBorders>
            <w:vAlign w:val="center"/>
            <w:hideMark/>
          </w:tcPr>
          <w:p w14:paraId="2A8BCEF4"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E42C122" w14:textId="77777777" w:rsidTr="007A6385">
        <w:tc>
          <w:tcPr>
            <w:tcW w:w="6599" w:type="dxa"/>
            <w:tcBorders>
              <w:top w:val="nil"/>
              <w:left w:val="single" w:sz="4" w:space="0" w:color="auto"/>
              <w:bottom w:val="single" w:sz="4" w:space="0" w:color="auto"/>
              <w:right w:val="single" w:sz="4" w:space="0" w:color="auto"/>
            </w:tcBorders>
            <w:vAlign w:val="center"/>
            <w:hideMark/>
          </w:tcPr>
          <w:p w14:paraId="21EEA8C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5.000.000 đồng đối với mức vi phạm có giá trị dưới 50.000.000 đồng;</w:t>
            </w:r>
          </w:p>
        </w:tc>
        <w:tc>
          <w:tcPr>
            <w:tcW w:w="6599" w:type="dxa"/>
            <w:tcBorders>
              <w:top w:val="nil"/>
              <w:left w:val="nil"/>
              <w:bottom w:val="single" w:sz="4" w:space="0" w:color="auto"/>
              <w:right w:val="single" w:sz="4" w:space="0" w:color="auto"/>
            </w:tcBorders>
            <w:vAlign w:val="center"/>
            <w:hideMark/>
          </w:tcPr>
          <w:p w14:paraId="5BCD198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5.000.000 đồng đối với mức vi phạm có giá trị dưới 50.000.000 đồng;</w:t>
            </w:r>
          </w:p>
        </w:tc>
        <w:tc>
          <w:tcPr>
            <w:tcW w:w="2761" w:type="dxa"/>
            <w:tcBorders>
              <w:top w:val="nil"/>
              <w:left w:val="nil"/>
              <w:bottom w:val="single" w:sz="8" w:space="0" w:color="auto"/>
              <w:right w:val="single" w:sz="8" w:space="0" w:color="auto"/>
            </w:tcBorders>
            <w:vAlign w:val="center"/>
            <w:hideMark/>
          </w:tcPr>
          <w:p w14:paraId="665A38D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16B6C0EC" w14:textId="77777777" w:rsidTr="007A6385">
        <w:tc>
          <w:tcPr>
            <w:tcW w:w="6599" w:type="dxa"/>
            <w:tcBorders>
              <w:top w:val="nil"/>
              <w:left w:val="single" w:sz="4" w:space="0" w:color="auto"/>
              <w:bottom w:val="single" w:sz="4" w:space="0" w:color="auto"/>
              <w:right w:val="single" w:sz="4" w:space="0" w:color="auto"/>
            </w:tcBorders>
            <w:vAlign w:val="center"/>
            <w:hideMark/>
          </w:tcPr>
          <w:p w14:paraId="51F7FDF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Từ 5.000.000 đồng đến 10.000.000 đồng đối với mức vi phạm có giá trị từ 50.000.000 đồng đến dưới 100.000.000 đồng;</w:t>
            </w:r>
          </w:p>
        </w:tc>
        <w:tc>
          <w:tcPr>
            <w:tcW w:w="6599" w:type="dxa"/>
            <w:tcBorders>
              <w:top w:val="nil"/>
              <w:left w:val="nil"/>
              <w:bottom w:val="single" w:sz="4" w:space="0" w:color="auto"/>
              <w:right w:val="single" w:sz="4" w:space="0" w:color="auto"/>
            </w:tcBorders>
            <w:vAlign w:val="center"/>
            <w:hideMark/>
          </w:tcPr>
          <w:p w14:paraId="31D67A3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5.000.000 đồng đến 10.000.000 đồng đối với mức vi phạm có giá trị từ 50.000.000 đồng đến dưới 100.000.000 đồng;</w:t>
            </w:r>
          </w:p>
        </w:tc>
        <w:tc>
          <w:tcPr>
            <w:tcW w:w="2761" w:type="dxa"/>
            <w:tcBorders>
              <w:top w:val="nil"/>
              <w:left w:val="nil"/>
              <w:bottom w:val="single" w:sz="8" w:space="0" w:color="auto"/>
              <w:right w:val="single" w:sz="8" w:space="0" w:color="auto"/>
            </w:tcBorders>
            <w:vAlign w:val="center"/>
            <w:hideMark/>
          </w:tcPr>
          <w:p w14:paraId="0C1B847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1642F1D" w14:textId="77777777" w:rsidTr="007A6385">
        <w:tc>
          <w:tcPr>
            <w:tcW w:w="6599" w:type="dxa"/>
            <w:tcBorders>
              <w:top w:val="nil"/>
              <w:left w:val="single" w:sz="4" w:space="0" w:color="auto"/>
              <w:bottom w:val="single" w:sz="4" w:space="0" w:color="auto"/>
              <w:right w:val="single" w:sz="4" w:space="0" w:color="auto"/>
            </w:tcBorders>
            <w:vAlign w:val="center"/>
            <w:hideMark/>
          </w:tcPr>
          <w:p w14:paraId="7C13EDD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10.000.000 đồng đến 15.000.000 đồng đối với mức vi phạm có giá trị từ 100.000.000 đồng đến dưới 500.000.000 đồng;</w:t>
            </w:r>
          </w:p>
        </w:tc>
        <w:tc>
          <w:tcPr>
            <w:tcW w:w="6599" w:type="dxa"/>
            <w:tcBorders>
              <w:top w:val="nil"/>
              <w:left w:val="nil"/>
              <w:bottom w:val="single" w:sz="4" w:space="0" w:color="auto"/>
              <w:right w:val="single" w:sz="4" w:space="0" w:color="auto"/>
            </w:tcBorders>
            <w:vAlign w:val="center"/>
            <w:hideMark/>
          </w:tcPr>
          <w:p w14:paraId="2397E4E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10.000.000 đồng đến 15.000.000 đồng đối với mức vi phạm có giá trị từ 100.000.000 đồng đến dưới 500.000.000 đồng;</w:t>
            </w:r>
          </w:p>
        </w:tc>
        <w:tc>
          <w:tcPr>
            <w:tcW w:w="2761" w:type="dxa"/>
            <w:tcBorders>
              <w:top w:val="nil"/>
              <w:left w:val="nil"/>
              <w:bottom w:val="single" w:sz="8" w:space="0" w:color="auto"/>
              <w:right w:val="single" w:sz="8" w:space="0" w:color="auto"/>
            </w:tcBorders>
            <w:vAlign w:val="center"/>
            <w:hideMark/>
          </w:tcPr>
          <w:p w14:paraId="1534B08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7840975" w14:textId="77777777" w:rsidTr="007A6385">
        <w:tc>
          <w:tcPr>
            <w:tcW w:w="6599" w:type="dxa"/>
            <w:tcBorders>
              <w:top w:val="nil"/>
              <w:left w:val="single" w:sz="4" w:space="0" w:color="auto"/>
              <w:bottom w:val="single" w:sz="4" w:space="0" w:color="auto"/>
              <w:right w:val="single" w:sz="4" w:space="0" w:color="auto"/>
            </w:tcBorders>
            <w:vAlign w:val="center"/>
            <w:hideMark/>
          </w:tcPr>
          <w:p w14:paraId="1B7034B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15.000.000 đồng đến 20.000.000 đồng đối với mức vi phạm có giá trị từ 500.000.000 đồng đến dưới 1.000.000.000 đồng;</w:t>
            </w:r>
          </w:p>
        </w:tc>
        <w:tc>
          <w:tcPr>
            <w:tcW w:w="6599" w:type="dxa"/>
            <w:tcBorders>
              <w:top w:val="nil"/>
              <w:left w:val="nil"/>
              <w:bottom w:val="single" w:sz="4" w:space="0" w:color="auto"/>
              <w:right w:val="single" w:sz="4" w:space="0" w:color="auto"/>
            </w:tcBorders>
            <w:vAlign w:val="center"/>
            <w:hideMark/>
          </w:tcPr>
          <w:p w14:paraId="3AA422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15.000.000 đồng đến 20.000.000 đồng đối với mức vi phạm có giá trị từ 500.000.000 đồng đến dưới 1.000.000.000 đồng;</w:t>
            </w:r>
          </w:p>
        </w:tc>
        <w:tc>
          <w:tcPr>
            <w:tcW w:w="2761" w:type="dxa"/>
            <w:tcBorders>
              <w:top w:val="nil"/>
              <w:left w:val="nil"/>
              <w:bottom w:val="single" w:sz="8" w:space="0" w:color="auto"/>
              <w:right w:val="single" w:sz="8" w:space="0" w:color="auto"/>
            </w:tcBorders>
            <w:vAlign w:val="center"/>
            <w:hideMark/>
          </w:tcPr>
          <w:p w14:paraId="45C31186"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37F6896D" w14:textId="77777777" w:rsidTr="007A6385">
        <w:tc>
          <w:tcPr>
            <w:tcW w:w="6599" w:type="dxa"/>
            <w:tcBorders>
              <w:top w:val="nil"/>
              <w:left w:val="single" w:sz="4" w:space="0" w:color="auto"/>
              <w:bottom w:val="single" w:sz="4" w:space="0" w:color="auto"/>
              <w:right w:val="single" w:sz="4" w:space="0" w:color="auto"/>
            </w:tcBorders>
            <w:vAlign w:val="center"/>
            <w:hideMark/>
          </w:tcPr>
          <w:p w14:paraId="4F6BCE2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20.000.000 đồng đến 30.000.000 đồng đối với mức vi phạm có giá trị từ 1.000.000.000 đồng đến dưới 5.000.000.000 đồng;</w:t>
            </w:r>
          </w:p>
        </w:tc>
        <w:tc>
          <w:tcPr>
            <w:tcW w:w="6599" w:type="dxa"/>
            <w:tcBorders>
              <w:top w:val="nil"/>
              <w:left w:val="nil"/>
              <w:bottom w:val="single" w:sz="4" w:space="0" w:color="auto"/>
              <w:right w:val="single" w:sz="4" w:space="0" w:color="auto"/>
            </w:tcBorders>
            <w:vAlign w:val="center"/>
            <w:hideMark/>
          </w:tcPr>
          <w:p w14:paraId="75D0A9A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20.000.000 đồng đến 30.000.000 đồng đối với mức vi phạm có giá trị từ 1.000.000.000 đồng đến dưới 5.000.000.000 đồng;</w:t>
            </w:r>
          </w:p>
        </w:tc>
        <w:tc>
          <w:tcPr>
            <w:tcW w:w="2761" w:type="dxa"/>
            <w:tcBorders>
              <w:top w:val="nil"/>
              <w:left w:val="nil"/>
              <w:bottom w:val="single" w:sz="8" w:space="0" w:color="auto"/>
              <w:right w:val="single" w:sz="8" w:space="0" w:color="auto"/>
            </w:tcBorders>
            <w:vAlign w:val="center"/>
            <w:hideMark/>
          </w:tcPr>
          <w:p w14:paraId="61092C54"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42C1CD29" w14:textId="77777777" w:rsidTr="007A6385">
        <w:tc>
          <w:tcPr>
            <w:tcW w:w="6599" w:type="dxa"/>
            <w:tcBorders>
              <w:top w:val="nil"/>
              <w:left w:val="single" w:sz="4" w:space="0" w:color="auto"/>
              <w:bottom w:val="single" w:sz="4" w:space="0" w:color="auto"/>
              <w:right w:val="single" w:sz="4" w:space="0" w:color="auto"/>
            </w:tcBorders>
            <w:vAlign w:val="center"/>
            <w:hideMark/>
          </w:tcPr>
          <w:p w14:paraId="0802FE8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30.000.000 đồng đến 40.000.000 đồng đối với mức vi phạm có giá trị từ 5.000.000.000 đồng trở lên.</w:t>
            </w:r>
          </w:p>
        </w:tc>
        <w:tc>
          <w:tcPr>
            <w:tcW w:w="6599" w:type="dxa"/>
            <w:tcBorders>
              <w:top w:val="nil"/>
              <w:left w:val="nil"/>
              <w:bottom w:val="single" w:sz="4" w:space="0" w:color="auto"/>
              <w:right w:val="single" w:sz="4" w:space="0" w:color="auto"/>
            </w:tcBorders>
            <w:vAlign w:val="center"/>
            <w:hideMark/>
          </w:tcPr>
          <w:p w14:paraId="75EC4C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30.000.000 đồng đến 40.000.000 đồng đối với mức vi phạm có giá trị từ 5.000.000.000 đồng trở lên.</w:t>
            </w:r>
          </w:p>
        </w:tc>
        <w:tc>
          <w:tcPr>
            <w:tcW w:w="2761" w:type="dxa"/>
            <w:tcBorders>
              <w:top w:val="nil"/>
              <w:left w:val="nil"/>
              <w:bottom w:val="single" w:sz="8" w:space="0" w:color="auto"/>
              <w:right w:val="single" w:sz="8" w:space="0" w:color="auto"/>
            </w:tcBorders>
            <w:vAlign w:val="center"/>
            <w:hideMark/>
          </w:tcPr>
          <w:p w14:paraId="054F000E"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8E0FB37" w14:textId="77777777" w:rsidTr="007A6385">
        <w:tc>
          <w:tcPr>
            <w:tcW w:w="6599" w:type="dxa"/>
            <w:tcBorders>
              <w:top w:val="nil"/>
              <w:left w:val="single" w:sz="4" w:space="0" w:color="auto"/>
              <w:bottom w:val="single" w:sz="4" w:space="0" w:color="auto"/>
              <w:right w:val="single" w:sz="4" w:space="0" w:color="auto"/>
            </w:tcBorders>
            <w:vAlign w:val="center"/>
            <w:hideMark/>
          </w:tcPr>
          <w:p w14:paraId="1FE880F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6599" w:type="dxa"/>
            <w:tcBorders>
              <w:top w:val="nil"/>
              <w:left w:val="nil"/>
              <w:bottom w:val="single" w:sz="4" w:space="0" w:color="auto"/>
              <w:right w:val="single" w:sz="4" w:space="0" w:color="auto"/>
            </w:tcBorders>
            <w:vAlign w:val="center"/>
            <w:hideMark/>
          </w:tcPr>
          <w:p w14:paraId="35A7C91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2761" w:type="dxa"/>
            <w:tcBorders>
              <w:top w:val="nil"/>
              <w:left w:val="nil"/>
              <w:bottom w:val="single" w:sz="8" w:space="0" w:color="auto"/>
              <w:right w:val="single" w:sz="8" w:space="0" w:color="auto"/>
            </w:tcBorders>
            <w:vAlign w:val="center"/>
            <w:hideMark/>
          </w:tcPr>
          <w:p w14:paraId="00D93C0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EB70785" w14:textId="77777777" w:rsidTr="007A6385">
        <w:tc>
          <w:tcPr>
            <w:tcW w:w="6599" w:type="dxa"/>
            <w:tcBorders>
              <w:top w:val="nil"/>
              <w:left w:val="single" w:sz="4" w:space="0" w:color="auto"/>
              <w:bottom w:val="single" w:sz="4" w:space="0" w:color="auto"/>
              <w:right w:val="single" w:sz="4" w:space="0" w:color="auto"/>
            </w:tcBorders>
            <w:vAlign w:val="center"/>
            <w:hideMark/>
          </w:tcPr>
          <w:p w14:paraId="5A122D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đã vi phạm vào tài khoản thu của quỹ bảo hiểm y tế (nếu có) đối với hành vi quy định tại các khoản 2 và 3 Điều này;</w:t>
            </w:r>
          </w:p>
        </w:tc>
        <w:tc>
          <w:tcPr>
            <w:tcW w:w="6599" w:type="dxa"/>
            <w:tcBorders>
              <w:top w:val="nil"/>
              <w:left w:val="nil"/>
              <w:bottom w:val="single" w:sz="4" w:space="0" w:color="auto"/>
              <w:right w:val="single" w:sz="4" w:space="0" w:color="auto"/>
            </w:tcBorders>
            <w:vAlign w:val="center"/>
            <w:hideMark/>
          </w:tcPr>
          <w:p w14:paraId="066B0F0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đã vi phạm vào tài khoản thu của quỹ bảo hiểm y tế (nếu có) đối với hành vi quy định tại các khoản 2 và 3 Điều này;</w:t>
            </w:r>
          </w:p>
        </w:tc>
        <w:tc>
          <w:tcPr>
            <w:tcW w:w="2761" w:type="dxa"/>
            <w:tcBorders>
              <w:top w:val="nil"/>
              <w:left w:val="nil"/>
              <w:bottom w:val="single" w:sz="8" w:space="0" w:color="auto"/>
              <w:right w:val="single" w:sz="8" w:space="0" w:color="auto"/>
            </w:tcBorders>
            <w:vAlign w:val="center"/>
            <w:hideMark/>
          </w:tcPr>
          <w:p w14:paraId="542D08C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DCC80B6" w14:textId="77777777" w:rsidTr="007A6385">
        <w:tc>
          <w:tcPr>
            <w:tcW w:w="6599" w:type="dxa"/>
            <w:tcBorders>
              <w:top w:val="nil"/>
              <w:left w:val="single" w:sz="4" w:space="0" w:color="auto"/>
              <w:bottom w:val="single" w:sz="4" w:space="0" w:color="auto"/>
              <w:right w:val="single" w:sz="4" w:space="0" w:color="auto"/>
            </w:tcBorders>
            <w:vAlign w:val="center"/>
            <w:hideMark/>
          </w:tcPr>
          <w:p w14:paraId="2EA866D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hoàn trả số tiền mà đối tượng tham gia bảo hiểm y tế bị thiệt hại (nếu có) đối với hành vi quy định tại các khoản 2 và 3 Điều này. Trường hợp không hoàn trả được cho đối tượng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0D7EF53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hoàn trả số tiền mà đối tượng tham gia bảo hiểm y tế bị thiệt hại (nếu có) đối với hành vi quy định tại các khoản 2 và 3 Điều này. Trường hợp không hoàn trả được cho đối tượng thì nộp vào ngân sách nhà nước theo quy định của pháp luật;</w:t>
            </w:r>
          </w:p>
        </w:tc>
        <w:tc>
          <w:tcPr>
            <w:tcW w:w="2761" w:type="dxa"/>
            <w:tcBorders>
              <w:top w:val="nil"/>
              <w:left w:val="nil"/>
              <w:bottom w:val="single" w:sz="8" w:space="0" w:color="auto"/>
              <w:right w:val="single" w:sz="8" w:space="0" w:color="auto"/>
            </w:tcBorders>
            <w:vAlign w:val="center"/>
            <w:hideMark/>
          </w:tcPr>
          <w:p w14:paraId="5A912886"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3885DE56" w14:textId="77777777" w:rsidTr="007A6385">
        <w:tc>
          <w:tcPr>
            <w:tcW w:w="6599" w:type="dxa"/>
            <w:tcBorders>
              <w:top w:val="nil"/>
              <w:left w:val="single" w:sz="4" w:space="0" w:color="auto"/>
              <w:bottom w:val="single" w:sz="4" w:space="0" w:color="auto"/>
              <w:right w:val="single" w:sz="4" w:space="0" w:color="auto"/>
            </w:tcBorders>
            <w:vAlign w:val="center"/>
            <w:hideMark/>
          </w:tcPr>
          <w:p w14:paraId="79728C6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hoàn trả số tiền mà cơ sở khám bệnh, chữa bệnh bị thiệt hại (nếu có) đối với hành vi quy định tại khoản 3 Điều này. Trường hợp không hoàn trả được cho đối tượng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3A810D6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hoàn trả số tiền mà cơ sở khám bệnh, chữa bệnh bị thiệt hại (nếu có) đối với hành vi quy định tại khoản 3 Điều này. Trường hợp không hoàn trả được cho đối tượng thì nộp vào ngân sách nhà nước theo quy định của pháp luật.</w:t>
            </w:r>
          </w:p>
        </w:tc>
        <w:tc>
          <w:tcPr>
            <w:tcW w:w="2761" w:type="dxa"/>
            <w:tcBorders>
              <w:top w:val="nil"/>
              <w:left w:val="nil"/>
              <w:bottom w:val="single" w:sz="8" w:space="0" w:color="auto"/>
              <w:right w:val="single" w:sz="8" w:space="0" w:color="auto"/>
            </w:tcBorders>
            <w:vAlign w:val="center"/>
            <w:hideMark/>
          </w:tcPr>
          <w:p w14:paraId="03ED0FD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89EF47C" w14:textId="77777777" w:rsidTr="007A6385">
        <w:tc>
          <w:tcPr>
            <w:tcW w:w="6599" w:type="dxa"/>
            <w:tcBorders>
              <w:top w:val="nil"/>
              <w:left w:val="single" w:sz="4" w:space="0" w:color="auto"/>
              <w:bottom w:val="single" w:sz="4" w:space="0" w:color="auto"/>
              <w:right w:val="single" w:sz="4" w:space="0" w:color="auto"/>
            </w:tcBorders>
            <w:vAlign w:val="center"/>
            <w:hideMark/>
          </w:tcPr>
          <w:p w14:paraId="02AF4F4E"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90. Vi phạm quy định về xác định quyền lợi trong khám bệnh, chữa bệnh bảo hiểm y tế không đúng với thông tin trên thẻ bảo hiểm y tế</w:t>
            </w:r>
          </w:p>
        </w:tc>
        <w:tc>
          <w:tcPr>
            <w:tcW w:w="6599" w:type="dxa"/>
            <w:tcBorders>
              <w:top w:val="nil"/>
              <w:left w:val="nil"/>
              <w:bottom w:val="single" w:sz="4" w:space="0" w:color="auto"/>
              <w:right w:val="single" w:sz="4" w:space="0" w:color="auto"/>
            </w:tcBorders>
            <w:vAlign w:val="center"/>
            <w:hideMark/>
          </w:tcPr>
          <w:p w14:paraId="1A821072"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94. Vi phạm quy định về xác định quyền lợi trong khám bệnh, chữa bệnh bảo hiểm y tế không đúng với thông tin trên thẻ bảo hiểm y tế</w:t>
            </w:r>
          </w:p>
        </w:tc>
        <w:tc>
          <w:tcPr>
            <w:tcW w:w="2761" w:type="dxa"/>
            <w:tcBorders>
              <w:top w:val="nil"/>
              <w:left w:val="nil"/>
              <w:bottom w:val="single" w:sz="8" w:space="0" w:color="auto"/>
              <w:right w:val="single" w:sz="8" w:space="0" w:color="auto"/>
            </w:tcBorders>
            <w:vAlign w:val="center"/>
            <w:hideMark/>
          </w:tcPr>
          <w:p w14:paraId="0ABDA63C"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4219B95" w14:textId="77777777" w:rsidTr="007A6385">
        <w:tc>
          <w:tcPr>
            <w:tcW w:w="6599" w:type="dxa"/>
            <w:tcBorders>
              <w:top w:val="nil"/>
              <w:left w:val="single" w:sz="4" w:space="0" w:color="auto"/>
              <w:bottom w:val="single" w:sz="4" w:space="0" w:color="auto"/>
              <w:right w:val="single" w:sz="4" w:space="0" w:color="auto"/>
            </w:tcBorders>
            <w:vAlign w:val="center"/>
            <w:hideMark/>
          </w:tcPr>
          <w:p w14:paraId="751604B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cáo hoặc phạt tiền từ 200.000 đồng đến 500.000 đồng đối với hành vi xác định quyền lợi trong khám bệnh, chữa bệnh bảo hiểm y tế không đúng với thông tin trên thẻ bảo hiểm y tế với mức vi phạm có giá trị dưới 1.000.000 đồng.</w:t>
            </w:r>
          </w:p>
        </w:tc>
        <w:tc>
          <w:tcPr>
            <w:tcW w:w="6599" w:type="dxa"/>
            <w:tcBorders>
              <w:top w:val="nil"/>
              <w:left w:val="nil"/>
              <w:bottom w:val="single" w:sz="4" w:space="0" w:color="auto"/>
              <w:right w:val="single" w:sz="4" w:space="0" w:color="auto"/>
            </w:tcBorders>
            <w:vAlign w:val="center"/>
            <w:hideMark/>
          </w:tcPr>
          <w:p w14:paraId="68C0189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w:t>
            </w:r>
            <w:r w:rsidRPr="007A6385">
              <w:rPr>
                <w:rFonts w:ascii="Times New Roman" w:eastAsia="Times New Roman" w:hAnsi="Times New Roman"/>
                <w:strike/>
                <w:color w:val="FF0000"/>
                <w:sz w:val="24"/>
                <w:szCs w:val="24"/>
              </w:rPr>
              <w:t>Cảnh cáo hoặc p</w:t>
            </w:r>
            <w:r w:rsidRPr="007A6385">
              <w:rPr>
                <w:rFonts w:ascii="Times New Roman" w:eastAsia="Times New Roman" w:hAnsi="Times New Roman"/>
                <w:color w:val="FF0000"/>
                <w:sz w:val="24"/>
                <w:szCs w:val="24"/>
              </w:rPr>
              <w:t>P</w:t>
            </w:r>
            <w:r w:rsidRPr="007A6385">
              <w:rPr>
                <w:rFonts w:ascii="Times New Roman" w:eastAsia="Times New Roman" w:hAnsi="Times New Roman"/>
                <w:color w:val="000000"/>
                <w:sz w:val="24"/>
                <w:szCs w:val="24"/>
              </w:rPr>
              <w:t>hạt tiền từ 200.000 đồng đến 500.000 đồng đối với hành vi xác định quyền lợi trong khám bệnh, chữa bệnh bảo hiểm y tế không đúng với thông tin trên thẻ bảo hiểm y tế với mức vi phạm có giá trị dưới 1.000.000 đồng.</w:t>
            </w:r>
          </w:p>
        </w:tc>
        <w:tc>
          <w:tcPr>
            <w:tcW w:w="2761" w:type="dxa"/>
            <w:tcBorders>
              <w:top w:val="nil"/>
              <w:left w:val="nil"/>
              <w:bottom w:val="single" w:sz="8" w:space="0" w:color="auto"/>
              <w:right w:val="single" w:sz="8" w:space="0" w:color="auto"/>
            </w:tcBorders>
            <w:vAlign w:val="center"/>
            <w:hideMark/>
          </w:tcPr>
          <w:p w14:paraId="2C7BCAD8"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EE75F77" w14:textId="77777777" w:rsidTr="007A6385">
        <w:tc>
          <w:tcPr>
            <w:tcW w:w="6599" w:type="dxa"/>
            <w:tcBorders>
              <w:top w:val="nil"/>
              <w:left w:val="single" w:sz="4" w:space="0" w:color="auto"/>
              <w:bottom w:val="single" w:sz="4" w:space="0" w:color="auto"/>
              <w:right w:val="single" w:sz="4" w:space="0" w:color="auto"/>
            </w:tcBorders>
            <w:vAlign w:val="center"/>
            <w:hideMark/>
          </w:tcPr>
          <w:p w14:paraId="385A782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xác định quyền lợi trong khám bệnh, chữa bệnh bảo hiểm y tế không đúng với thông tin trên thẻ bảo hiểm y tế theo một trong các mức sau đây:</w:t>
            </w:r>
          </w:p>
        </w:tc>
        <w:tc>
          <w:tcPr>
            <w:tcW w:w="6599" w:type="dxa"/>
            <w:tcBorders>
              <w:top w:val="nil"/>
              <w:left w:val="nil"/>
              <w:bottom w:val="single" w:sz="4" w:space="0" w:color="auto"/>
              <w:right w:val="single" w:sz="4" w:space="0" w:color="auto"/>
            </w:tcBorders>
            <w:vAlign w:val="center"/>
            <w:hideMark/>
          </w:tcPr>
          <w:p w14:paraId="01C1100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xác định quyền lợi trong khám bệnh, chữa bệnh bảo hiểm y tế không đúng với thông tin trên thẻ bảo hiểm y tế theo một trong các mức sau đây:</w:t>
            </w:r>
          </w:p>
        </w:tc>
        <w:tc>
          <w:tcPr>
            <w:tcW w:w="2761" w:type="dxa"/>
            <w:tcBorders>
              <w:top w:val="nil"/>
              <w:left w:val="nil"/>
              <w:bottom w:val="single" w:sz="8" w:space="0" w:color="auto"/>
              <w:right w:val="single" w:sz="8" w:space="0" w:color="auto"/>
            </w:tcBorders>
            <w:vAlign w:val="center"/>
            <w:hideMark/>
          </w:tcPr>
          <w:p w14:paraId="66914A97"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712BCB4" w14:textId="77777777" w:rsidTr="007A6385">
        <w:tc>
          <w:tcPr>
            <w:tcW w:w="6599" w:type="dxa"/>
            <w:tcBorders>
              <w:top w:val="nil"/>
              <w:left w:val="single" w:sz="4" w:space="0" w:color="auto"/>
              <w:bottom w:val="single" w:sz="4" w:space="0" w:color="auto"/>
              <w:right w:val="single" w:sz="4" w:space="0" w:color="auto"/>
            </w:tcBorders>
            <w:vAlign w:val="center"/>
            <w:hideMark/>
          </w:tcPr>
          <w:p w14:paraId="3D465C8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2.000.000 đồng đối với mức vi phạm có giá trị từ 1.000.000 đồng đến dưới 5.000.000 đồng;</w:t>
            </w:r>
          </w:p>
        </w:tc>
        <w:tc>
          <w:tcPr>
            <w:tcW w:w="6599" w:type="dxa"/>
            <w:tcBorders>
              <w:top w:val="nil"/>
              <w:left w:val="nil"/>
              <w:bottom w:val="single" w:sz="4" w:space="0" w:color="auto"/>
              <w:right w:val="single" w:sz="4" w:space="0" w:color="auto"/>
            </w:tcBorders>
            <w:vAlign w:val="center"/>
            <w:hideMark/>
          </w:tcPr>
          <w:p w14:paraId="4F59850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2.000.000 đồng đối với mức vi phạm có giá trị từ 1.000.000 đồng đến dưới 5.000.000 đồng;</w:t>
            </w:r>
          </w:p>
        </w:tc>
        <w:tc>
          <w:tcPr>
            <w:tcW w:w="2761" w:type="dxa"/>
            <w:tcBorders>
              <w:top w:val="nil"/>
              <w:left w:val="nil"/>
              <w:bottom w:val="single" w:sz="8" w:space="0" w:color="auto"/>
              <w:right w:val="single" w:sz="8" w:space="0" w:color="auto"/>
            </w:tcBorders>
            <w:vAlign w:val="center"/>
            <w:hideMark/>
          </w:tcPr>
          <w:p w14:paraId="38516EC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B075698" w14:textId="77777777" w:rsidTr="007A6385">
        <w:tc>
          <w:tcPr>
            <w:tcW w:w="6599" w:type="dxa"/>
            <w:tcBorders>
              <w:top w:val="nil"/>
              <w:left w:val="single" w:sz="4" w:space="0" w:color="auto"/>
              <w:bottom w:val="single" w:sz="4" w:space="0" w:color="auto"/>
              <w:right w:val="single" w:sz="4" w:space="0" w:color="auto"/>
            </w:tcBorders>
            <w:vAlign w:val="center"/>
            <w:hideMark/>
          </w:tcPr>
          <w:p w14:paraId="14DE100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2.000.000 đồng đến 3.000.000 đồng đối với mức vi phạm có giá trị từ 5.000.000 đồng đến dưới 10.000.000 đồng;</w:t>
            </w:r>
          </w:p>
        </w:tc>
        <w:tc>
          <w:tcPr>
            <w:tcW w:w="6599" w:type="dxa"/>
            <w:tcBorders>
              <w:top w:val="nil"/>
              <w:left w:val="nil"/>
              <w:bottom w:val="single" w:sz="4" w:space="0" w:color="auto"/>
              <w:right w:val="single" w:sz="4" w:space="0" w:color="auto"/>
            </w:tcBorders>
            <w:vAlign w:val="center"/>
            <w:hideMark/>
          </w:tcPr>
          <w:p w14:paraId="2619665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2.000.000 đồng đến 3.000.000 đồng đối với mức vi phạm có giá trị từ 5.000.000 đồng đến dưới 10.000.000 đồng;</w:t>
            </w:r>
          </w:p>
        </w:tc>
        <w:tc>
          <w:tcPr>
            <w:tcW w:w="2761" w:type="dxa"/>
            <w:tcBorders>
              <w:top w:val="nil"/>
              <w:left w:val="nil"/>
              <w:bottom w:val="single" w:sz="8" w:space="0" w:color="auto"/>
              <w:right w:val="single" w:sz="8" w:space="0" w:color="auto"/>
            </w:tcBorders>
            <w:vAlign w:val="center"/>
            <w:hideMark/>
          </w:tcPr>
          <w:p w14:paraId="3778A965"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6DDD2DC" w14:textId="77777777" w:rsidTr="007A6385">
        <w:tc>
          <w:tcPr>
            <w:tcW w:w="6599" w:type="dxa"/>
            <w:tcBorders>
              <w:top w:val="nil"/>
              <w:left w:val="single" w:sz="4" w:space="0" w:color="auto"/>
              <w:bottom w:val="single" w:sz="4" w:space="0" w:color="auto"/>
              <w:right w:val="single" w:sz="4" w:space="0" w:color="auto"/>
            </w:tcBorders>
            <w:vAlign w:val="center"/>
            <w:hideMark/>
          </w:tcPr>
          <w:p w14:paraId="5391C2F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c) Từ 3.000.000 đồng đến 4.000.000 đồng đối với mức vi phạm có giá trị từ 10.000.000 đồng đến dưới 15.000.000 đồng;</w:t>
            </w:r>
          </w:p>
        </w:tc>
        <w:tc>
          <w:tcPr>
            <w:tcW w:w="6599" w:type="dxa"/>
            <w:tcBorders>
              <w:top w:val="nil"/>
              <w:left w:val="nil"/>
              <w:bottom w:val="single" w:sz="4" w:space="0" w:color="auto"/>
              <w:right w:val="single" w:sz="4" w:space="0" w:color="auto"/>
            </w:tcBorders>
            <w:vAlign w:val="center"/>
            <w:hideMark/>
          </w:tcPr>
          <w:p w14:paraId="19F1249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3.000.000 đồng đến 4.000.000 đồng đối với mức vi phạm có giá trị từ 10.000.000 đồng đến dưới 15.000.000 đồng;</w:t>
            </w:r>
          </w:p>
        </w:tc>
        <w:tc>
          <w:tcPr>
            <w:tcW w:w="2761" w:type="dxa"/>
            <w:tcBorders>
              <w:top w:val="nil"/>
              <w:left w:val="nil"/>
              <w:bottom w:val="single" w:sz="8" w:space="0" w:color="auto"/>
              <w:right w:val="single" w:sz="8" w:space="0" w:color="auto"/>
            </w:tcBorders>
            <w:vAlign w:val="center"/>
            <w:hideMark/>
          </w:tcPr>
          <w:p w14:paraId="5316A5A7"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3346CC79" w14:textId="77777777" w:rsidTr="007A6385">
        <w:tc>
          <w:tcPr>
            <w:tcW w:w="6599" w:type="dxa"/>
            <w:tcBorders>
              <w:top w:val="nil"/>
              <w:left w:val="single" w:sz="4" w:space="0" w:color="auto"/>
              <w:bottom w:val="single" w:sz="4" w:space="0" w:color="auto"/>
              <w:right w:val="single" w:sz="4" w:space="0" w:color="auto"/>
            </w:tcBorders>
            <w:vAlign w:val="center"/>
            <w:hideMark/>
          </w:tcPr>
          <w:p w14:paraId="26EEF79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4.000.000 đồng đến 5.000.000 đồng đối với mức vi phạm có giá trị từ 15.000.000 đồng đến dưới 20.000.000 đồng;</w:t>
            </w:r>
          </w:p>
        </w:tc>
        <w:tc>
          <w:tcPr>
            <w:tcW w:w="6599" w:type="dxa"/>
            <w:tcBorders>
              <w:top w:val="nil"/>
              <w:left w:val="nil"/>
              <w:bottom w:val="single" w:sz="4" w:space="0" w:color="auto"/>
              <w:right w:val="single" w:sz="4" w:space="0" w:color="auto"/>
            </w:tcBorders>
            <w:vAlign w:val="center"/>
            <w:hideMark/>
          </w:tcPr>
          <w:p w14:paraId="389C77F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4.000.000 đồng đến 5.000.000 đồng đối với mức vi phạm có giá trị từ 15.000.000 đồng đến dưới 20.000.000 đồng;</w:t>
            </w:r>
          </w:p>
        </w:tc>
        <w:tc>
          <w:tcPr>
            <w:tcW w:w="2761" w:type="dxa"/>
            <w:tcBorders>
              <w:top w:val="nil"/>
              <w:left w:val="nil"/>
              <w:bottom w:val="single" w:sz="8" w:space="0" w:color="auto"/>
              <w:right w:val="single" w:sz="8" w:space="0" w:color="auto"/>
            </w:tcBorders>
            <w:vAlign w:val="center"/>
            <w:hideMark/>
          </w:tcPr>
          <w:p w14:paraId="65B386C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30B5F8B" w14:textId="77777777" w:rsidTr="007A6385">
        <w:tc>
          <w:tcPr>
            <w:tcW w:w="6599" w:type="dxa"/>
            <w:tcBorders>
              <w:top w:val="nil"/>
              <w:left w:val="single" w:sz="4" w:space="0" w:color="auto"/>
              <w:bottom w:val="single" w:sz="4" w:space="0" w:color="auto"/>
              <w:right w:val="single" w:sz="4" w:space="0" w:color="auto"/>
            </w:tcBorders>
            <w:vAlign w:val="center"/>
            <w:hideMark/>
          </w:tcPr>
          <w:p w14:paraId="3E1F16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5.000.000 đồng đến 6.000.000 đồng đối với mức vi phạm có giá trị từ 20.000.000 đồng đến dưới 40.000.000 đồng;</w:t>
            </w:r>
          </w:p>
        </w:tc>
        <w:tc>
          <w:tcPr>
            <w:tcW w:w="6599" w:type="dxa"/>
            <w:tcBorders>
              <w:top w:val="nil"/>
              <w:left w:val="nil"/>
              <w:bottom w:val="single" w:sz="4" w:space="0" w:color="auto"/>
              <w:right w:val="single" w:sz="4" w:space="0" w:color="auto"/>
            </w:tcBorders>
            <w:vAlign w:val="center"/>
            <w:hideMark/>
          </w:tcPr>
          <w:p w14:paraId="49B5A0B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5.000.000 đồng đến 6.000.000 đồng đối với mức vi phạm có giá trị từ 20.000.000 đồng đến dưới 40.000.000 đồng;</w:t>
            </w:r>
          </w:p>
        </w:tc>
        <w:tc>
          <w:tcPr>
            <w:tcW w:w="2761" w:type="dxa"/>
            <w:tcBorders>
              <w:top w:val="nil"/>
              <w:left w:val="nil"/>
              <w:bottom w:val="single" w:sz="8" w:space="0" w:color="auto"/>
              <w:right w:val="single" w:sz="8" w:space="0" w:color="auto"/>
            </w:tcBorders>
            <w:vAlign w:val="center"/>
            <w:hideMark/>
          </w:tcPr>
          <w:p w14:paraId="57E3A3A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36ECD33D" w14:textId="77777777" w:rsidTr="007A6385">
        <w:tc>
          <w:tcPr>
            <w:tcW w:w="6599" w:type="dxa"/>
            <w:tcBorders>
              <w:top w:val="nil"/>
              <w:left w:val="single" w:sz="4" w:space="0" w:color="auto"/>
              <w:bottom w:val="single" w:sz="4" w:space="0" w:color="auto"/>
              <w:right w:val="single" w:sz="4" w:space="0" w:color="auto"/>
            </w:tcBorders>
            <w:vAlign w:val="center"/>
            <w:hideMark/>
          </w:tcPr>
          <w:p w14:paraId="765D31B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6.000.000 đồng đến 7.000.000 đồng đối với mức vi phạm có giá trị từ 40.000.000 đồng trở lên.</w:t>
            </w:r>
          </w:p>
        </w:tc>
        <w:tc>
          <w:tcPr>
            <w:tcW w:w="6599" w:type="dxa"/>
            <w:tcBorders>
              <w:top w:val="nil"/>
              <w:left w:val="nil"/>
              <w:bottom w:val="single" w:sz="4" w:space="0" w:color="auto"/>
              <w:right w:val="single" w:sz="4" w:space="0" w:color="auto"/>
            </w:tcBorders>
            <w:vAlign w:val="center"/>
            <w:hideMark/>
          </w:tcPr>
          <w:p w14:paraId="7048E14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6.000.000 đồng đến 7.000.000 đồng đối với mức vi phạm có giá trị từ 40.000.000 đồng trở lên.</w:t>
            </w:r>
          </w:p>
        </w:tc>
        <w:tc>
          <w:tcPr>
            <w:tcW w:w="2761" w:type="dxa"/>
            <w:tcBorders>
              <w:top w:val="nil"/>
              <w:left w:val="nil"/>
              <w:bottom w:val="single" w:sz="8" w:space="0" w:color="auto"/>
              <w:right w:val="single" w:sz="8" w:space="0" w:color="auto"/>
            </w:tcBorders>
            <w:vAlign w:val="center"/>
            <w:hideMark/>
          </w:tcPr>
          <w:p w14:paraId="36F6D8ED"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9243E5B" w14:textId="77777777" w:rsidTr="007A6385">
        <w:tc>
          <w:tcPr>
            <w:tcW w:w="6599" w:type="dxa"/>
            <w:tcBorders>
              <w:top w:val="nil"/>
              <w:left w:val="single" w:sz="4" w:space="0" w:color="auto"/>
              <w:bottom w:val="single" w:sz="4" w:space="0" w:color="auto"/>
              <w:right w:val="single" w:sz="4" w:space="0" w:color="auto"/>
            </w:tcBorders>
            <w:vAlign w:val="center"/>
            <w:hideMark/>
          </w:tcPr>
          <w:p w14:paraId="3670AE8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Biện pháp khắc phục hậu quả:</w:t>
            </w:r>
          </w:p>
        </w:tc>
        <w:tc>
          <w:tcPr>
            <w:tcW w:w="6599" w:type="dxa"/>
            <w:tcBorders>
              <w:top w:val="nil"/>
              <w:left w:val="nil"/>
              <w:bottom w:val="single" w:sz="4" w:space="0" w:color="auto"/>
              <w:right w:val="single" w:sz="4" w:space="0" w:color="auto"/>
            </w:tcBorders>
            <w:vAlign w:val="center"/>
            <w:hideMark/>
          </w:tcPr>
          <w:p w14:paraId="1BE3D24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Biện pháp khắc phục hậu quả:</w:t>
            </w:r>
          </w:p>
        </w:tc>
        <w:tc>
          <w:tcPr>
            <w:tcW w:w="2761" w:type="dxa"/>
            <w:tcBorders>
              <w:top w:val="nil"/>
              <w:left w:val="nil"/>
              <w:bottom w:val="single" w:sz="8" w:space="0" w:color="auto"/>
              <w:right w:val="single" w:sz="8" w:space="0" w:color="auto"/>
            </w:tcBorders>
            <w:vAlign w:val="center"/>
            <w:hideMark/>
          </w:tcPr>
          <w:p w14:paraId="0E05A1FE"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0DF7FA4" w14:textId="77777777" w:rsidTr="007A6385">
        <w:tc>
          <w:tcPr>
            <w:tcW w:w="6599" w:type="dxa"/>
            <w:tcBorders>
              <w:top w:val="nil"/>
              <w:left w:val="single" w:sz="4" w:space="0" w:color="auto"/>
              <w:bottom w:val="single" w:sz="4" w:space="0" w:color="auto"/>
              <w:right w:val="single" w:sz="4" w:space="0" w:color="auto"/>
            </w:tcBorders>
            <w:vAlign w:val="center"/>
            <w:hideMark/>
          </w:tcPr>
          <w:p w14:paraId="4E78DB8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mà đối tượng tham gia bảo hiểm y tế bị thiệt hại (nếu có) đối với hành vi quy định tại các khoản 1 và 2 Điều này. Trường hợp không hoàn trả được cho đối tượng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0D8BE72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mà đối tượng tham gia bảo hiểm y tế bị thiệt hại (nếu có) đối với hành vi quy định tại các khoản 1 và 2 Điều này. Trường hợp không hoàn trả được cho đối tượng thì nộp vào ngân sách nhà nước theo quy định của pháp luật;</w:t>
            </w:r>
          </w:p>
        </w:tc>
        <w:tc>
          <w:tcPr>
            <w:tcW w:w="2761" w:type="dxa"/>
            <w:tcBorders>
              <w:top w:val="nil"/>
              <w:left w:val="nil"/>
              <w:bottom w:val="single" w:sz="8" w:space="0" w:color="auto"/>
              <w:right w:val="single" w:sz="8" w:space="0" w:color="auto"/>
            </w:tcBorders>
            <w:vAlign w:val="center"/>
            <w:hideMark/>
          </w:tcPr>
          <w:p w14:paraId="4B2E78DC"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B9CC3A4" w14:textId="77777777" w:rsidTr="007A6385">
        <w:tc>
          <w:tcPr>
            <w:tcW w:w="6599" w:type="dxa"/>
            <w:tcBorders>
              <w:top w:val="nil"/>
              <w:left w:val="single" w:sz="4" w:space="0" w:color="auto"/>
              <w:bottom w:val="single" w:sz="4" w:space="0" w:color="auto"/>
              <w:right w:val="single" w:sz="4" w:space="0" w:color="auto"/>
            </w:tcBorders>
            <w:vAlign w:val="center"/>
            <w:hideMark/>
          </w:tcPr>
          <w:p w14:paraId="293089C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hoàn trả số tiền mà cơ sở khám bệnh, chữa bệnh bị thiệt hại (nếu có) đối với hành vi quy định tại các khoản 1 và 2 Điều này. Trường hợp không hoàn trả được cho đối tượng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4621560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hoàn trả số tiền mà cơ sở khám bệnh, chữa bệnh bị thiệt hại (nếu có) đối với hành vi quy định tại các khoản 1 và 2 Điều này. Trường hợp không hoàn trả được cho đối tượng thì nộp vào ngân sách nhà nước theo quy định của pháp luật;</w:t>
            </w:r>
          </w:p>
        </w:tc>
        <w:tc>
          <w:tcPr>
            <w:tcW w:w="2761" w:type="dxa"/>
            <w:tcBorders>
              <w:top w:val="nil"/>
              <w:left w:val="nil"/>
              <w:bottom w:val="single" w:sz="8" w:space="0" w:color="auto"/>
              <w:right w:val="single" w:sz="8" w:space="0" w:color="auto"/>
            </w:tcBorders>
            <w:vAlign w:val="center"/>
            <w:hideMark/>
          </w:tcPr>
          <w:p w14:paraId="07EF1F9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416C0CF" w14:textId="77777777" w:rsidTr="007A6385">
        <w:tc>
          <w:tcPr>
            <w:tcW w:w="6599" w:type="dxa"/>
            <w:tcBorders>
              <w:top w:val="nil"/>
              <w:left w:val="single" w:sz="4" w:space="0" w:color="auto"/>
              <w:bottom w:val="single" w:sz="4" w:space="0" w:color="auto"/>
              <w:right w:val="single" w:sz="4" w:space="0" w:color="auto"/>
            </w:tcBorders>
            <w:vAlign w:val="center"/>
            <w:hideMark/>
          </w:tcPr>
          <w:p w14:paraId="480A633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hoàn trả số tiền đã vi phạm vào tài khoản thu của quỹ bảo hiểm y tế (nếu có) đối với hành vi làm thiệt hại đến quỹ bảo hiểm y tế quy định tại các khoản 1 và 2 Điều này.</w:t>
            </w:r>
          </w:p>
        </w:tc>
        <w:tc>
          <w:tcPr>
            <w:tcW w:w="6599" w:type="dxa"/>
            <w:tcBorders>
              <w:top w:val="nil"/>
              <w:left w:val="nil"/>
              <w:bottom w:val="single" w:sz="4" w:space="0" w:color="auto"/>
              <w:right w:val="single" w:sz="4" w:space="0" w:color="auto"/>
            </w:tcBorders>
            <w:vAlign w:val="center"/>
            <w:hideMark/>
          </w:tcPr>
          <w:p w14:paraId="518CF98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hoàn trả số tiền đã vi phạm vào tài khoản thu của quỹ bảo hiểm y tế (nếu có) đối với hành vi làm thiệt hại đến quỹ bảo hiểm y tế quy định tại các khoản 1 và 2 Điều này.</w:t>
            </w:r>
          </w:p>
        </w:tc>
        <w:tc>
          <w:tcPr>
            <w:tcW w:w="2761" w:type="dxa"/>
            <w:tcBorders>
              <w:top w:val="nil"/>
              <w:left w:val="nil"/>
              <w:bottom w:val="single" w:sz="8" w:space="0" w:color="auto"/>
              <w:right w:val="single" w:sz="8" w:space="0" w:color="auto"/>
            </w:tcBorders>
            <w:vAlign w:val="center"/>
            <w:hideMark/>
          </w:tcPr>
          <w:p w14:paraId="284E04B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3EB8EEE3"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07EF9C1F"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91. Vi phạm quy định về báo cáo thực hiện bảo hiểm y tế với cơ quan nhà nước có thẩm quyền</w:t>
            </w:r>
          </w:p>
        </w:tc>
        <w:tc>
          <w:tcPr>
            <w:tcW w:w="6599" w:type="dxa"/>
            <w:tcBorders>
              <w:top w:val="nil"/>
              <w:left w:val="nil"/>
              <w:bottom w:val="single" w:sz="4" w:space="0" w:color="auto"/>
              <w:right w:val="single" w:sz="4" w:space="0" w:color="auto"/>
            </w:tcBorders>
            <w:shd w:val="clear" w:color="000000" w:fill="FFFF00"/>
            <w:vAlign w:val="center"/>
            <w:hideMark/>
          </w:tcPr>
          <w:p w14:paraId="0E44F95A"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95. Vi phạm quy định về báo cáo thực hiện bảo hiểm y tế với cơ quan nhà nước có thẩm quyền</w:t>
            </w:r>
          </w:p>
        </w:tc>
        <w:tc>
          <w:tcPr>
            <w:tcW w:w="2761" w:type="dxa"/>
            <w:tcBorders>
              <w:top w:val="nil"/>
              <w:left w:val="nil"/>
              <w:bottom w:val="single" w:sz="8" w:space="0" w:color="auto"/>
              <w:right w:val="single" w:sz="8" w:space="0" w:color="auto"/>
            </w:tcBorders>
            <w:vAlign w:val="center"/>
            <w:hideMark/>
          </w:tcPr>
          <w:p w14:paraId="071EABFE"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248F73A" w14:textId="77777777" w:rsidTr="007A6385">
        <w:tc>
          <w:tcPr>
            <w:tcW w:w="6599" w:type="dxa"/>
            <w:tcBorders>
              <w:top w:val="nil"/>
              <w:left w:val="single" w:sz="4" w:space="0" w:color="auto"/>
              <w:bottom w:val="single" w:sz="4" w:space="0" w:color="auto"/>
              <w:right w:val="single" w:sz="4" w:space="0" w:color="auto"/>
            </w:tcBorders>
            <w:vAlign w:val="center"/>
            <w:hideMark/>
          </w:tcPr>
          <w:p w14:paraId="57B15C7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cáo hoặc phạt tiền từ 200.000 đồng đến 500.000 đồng đối với hành vi báo cáo về thực hiện bảo hiểm y tế không đúng thời gian quy định, không cung cấp số liệu, cung cấp số liệu không chính xác với cơ quan nhà nước có thẩm quyền nhưng chưa làm ảnh hưởng đến công tác quản lý, tổ chức thực hiện và xây dựng chính sách bảo hiểm y tế.</w:t>
            </w:r>
          </w:p>
        </w:tc>
        <w:tc>
          <w:tcPr>
            <w:tcW w:w="6599" w:type="dxa"/>
            <w:tcBorders>
              <w:top w:val="nil"/>
              <w:left w:val="nil"/>
              <w:bottom w:val="single" w:sz="4" w:space="0" w:color="auto"/>
              <w:right w:val="single" w:sz="4" w:space="0" w:color="auto"/>
            </w:tcBorders>
            <w:vAlign w:val="center"/>
            <w:hideMark/>
          </w:tcPr>
          <w:p w14:paraId="4A3557E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w:t>
            </w:r>
            <w:r w:rsidRPr="007A6385">
              <w:rPr>
                <w:rFonts w:ascii="Times New Roman" w:eastAsia="Times New Roman" w:hAnsi="Times New Roman"/>
                <w:strike/>
                <w:color w:val="FF0000"/>
                <w:sz w:val="24"/>
                <w:szCs w:val="24"/>
              </w:rPr>
              <w:t>Cảnh cáo hoặc p</w:t>
            </w:r>
            <w:r w:rsidRPr="007A6385">
              <w:rPr>
                <w:rFonts w:ascii="Times New Roman" w:eastAsia="Times New Roman" w:hAnsi="Times New Roman"/>
                <w:color w:val="FF0000"/>
                <w:sz w:val="24"/>
                <w:szCs w:val="24"/>
              </w:rPr>
              <w:t>P</w:t>
            </w:r>
            <w:r w:rsidRPr="007A6385">
              <w:rPr>
                <w:rFonts w:ascii="Times New Roman" w:eastAsia="Times New Roman" w:hAnsi="Times New Roman"/>
                <w:color w:val="000000"/>
                <w:sz w:val="24"/>
                <w:szCs w:val="24"/>
              </w:rPr>
              <w:t>hạt tiền từ 200.000 đồng đến 500.000 đồng đối với hành vi báo cáo về thực hiện bảo hiểm y tế không đúng thời gian quy định, không cung cấp số liệu, cung cấp số liệu không chính xác với cơ quan nhà nước có thẩm quyền nhưng chưa làm ảnh hưởng đến công tác quản lý, tổ chức thực hiện và xây dựng chính sách bảo hiểm y tế.</w:t>
            </w:r>
          </w:p>
        </w:tc>
        <w:tc>
          <w:tcPr>
            <w:tcW w:w="2761" w:type="dxa"/>
            <w:tcBorders>
              <w:top w:val="nil"/>
              <w:left w:val="nil"/>
              <w:bottom w:val="single" w:sz="8" w:space="0" w:color="auto"/>
              <w:right w:val="single" w:sz="8" w:space="0" w:color="auto"/>
            </w:tcBorders>
            <w:vAlign w:val="center"/>
            <w:hideMark/>
          </w:tcPr>
          <w:p w14:paraId="7B7A6A3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2791AA0" w14:textId="77777777" w:rsidTr="007A6385">
        <w:tc>
          <w:tcPr>
            <w:tcW w:w="6599" w:type="dxa"/>
            <w:tcBorders>
              <w:top w:val="nil"/>
              <w:left w:val="single" w:sz="4" w:space="0" w:color="auto"/>
              <w:bottom w:val="single" w:sz="4" w:space="0" w:color="auto"/>
              <w:right w:val="single" w:sz="4" w:space="0" w:color="auto"/>
            </w:tcBorders>
            <w:vAlign w:val="center"/>
            <w:hideMark/>
          </w:tcPr>
          <w:p w14:paraId="644137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hành vi báo cáo về thực hiện bảo hiểm y tế không đúng thời gian quy định, không cung cấp số liệu, cung cấp số liệu không chính xác với cơ quan nhà nước có thẩm quyền làm ảnh hưởng đến công tác quản lý, tổ chức thực hiện và xây dựng chính sách bảo hiểm y tế.</w:t>
            </w:r>
          </w:p>
        </w:tc>
        <w:tc>
          <w:tcPr>
            <w:tcW w:w="6599" w:type="dxa"/>
            <w:tcBorders>
              <w:top w:val="nil"/>
              <w:left w:val="nil"/>
              <w:bottom w:val="single" w:sz="4" w:space="0" w:color="auto"/>
              <w:right w:val="single" w:sz="4" w:space="0" w:color="auto"/>
            </w:tcBorders>
            <w:vAlign w:val="center"/>
            <w:hideMark/>
          </w:tcPr>
          <w:p w14:paraId="3501A5E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hành vi báo cáo về thực hiện bảo hiểm y tế không đúng thời gian quy định, không cung cấp số liệu, cung cấp số liệu không chính xác với cơ quan nhà nước có thẩm quyền làm ảnh hưởng đến công tác quản lý, tổ chức thực hiện và xây dựng chính sách bảo hiểm y tế.</w:t>
            </w:r>
          </w:p>
        </w:tc>
        <w:tc>
          <w:tcPr>
            <w:tcW w:w="2761" w:type="dxa"/>
            <w:tcBorders>
              <w:top w:val="nil"/>
              <w:left w:val="nil"/>
              <w:bottom w:val="single" w:sz="8" w:space="0" w:color="auto"/>
              <w:right w:val="single" w:sz="8" w:space="0" w:color="auto"/>
            </w:tcBorders>
            <w:vAlign w:val="center"/>
            <w:hideMark/>
          </w:tcPr>
          <w:p w14:paraId="1B45DE98"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47BB7921" w14:textId="77777777" w:rsidTr="007A6385">
        <w:tc>
          <w:tcPr>
            <w:tcW w:w="6599" w:type="dxa"/>
            <w:tcBorders>
              <w:top w:val="nil"/>
              <w:left w:val="single" w:sz="4" w:space="0" w:color="auto"/>
              <w:bottom w:val="single" w:sz="4" w:space="0" w:color="auto"/>
              <w:right w:val="single" w:sz="4" w:space="0" w:color="auto"/>
            </w:tcBorders>
            <w:vAlign w:val="center"/>
            <w:hideMark/>
          </w:tcPr>
          <w:p w14:paraId="5AFF48C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8" w:space="0" w:color="auto"/>
              <w:right w:val="single" w:sz="8" w:space="0" w:color="auto"/>
            </w:tcBorders>
            <w:vAlign w:val="center"/>
            <w:hideMark/>
          </w:tcPr>
          <w:p w14:paraId="0E99217E"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3. Biện pháp khắc phục hậu quả:</w:t>
            </w:r>
          </w:p>
        </w:tc>
        <w:tc>
          <w:tcPr>
            <w:tcW w:w="2761" w:type="dxa"/>
            <w:tcBorders>
              <w:top w:val="nil"/>
              <w:left w:val="nil"/>
              <w:bottom w:val="nil"/>
              <w:right w:val="nil"/>
            </w:tcBorders>
            <w:vAlign w:val="center"/>
            <w:hideMark/>
          </w:tcPr>
          <w:p w14:paraId="23A68EA8"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Bổ sung theo hành vi vi phạm</w:t>
            </w:r>
          </w:p>
        </w:tc>
      </w:tr>
      <w:tr w:rsidR="007A6385" w:rsidRPr="007A6385" w14:paraId="464BCEBF" w14:textId="77777777" w:rsidTr="007A6385">
        <w:tc>
          <w:tcPr>
            <w:tcW w:w="6599" w:type="dxa"/>
            <w:tcBorders>
              <w:top w:val="nil"/>
              <w:left w:val="single" w:sz="4" w:space="0" w:color="auto"/>
              <w:bottom w:val="single" w:sz="4" w:space="0" w:color="auto"/>
              <w:right w:val="single" w:sz="4" w:space="0" w:color="auto"/>
            </w:tcBorders>
            <w:vAlign w:val="center"/>
            <w:hideMark/>
          </w:tcPr>
          <w:p w14:paraId="7E22C65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w:t>
            </w:r>
          </w:p>
        </w:tc>
        <w:tc>
          <w:tcPr>
            <w:tcW w:w="6599" w:type="dxa"/>
            <w:tcBorders>
              <w:top w:val="single" w:sz="4" w:space="0" w:color="auto"/>
              <w:left w:val="nil"/>
              <w:bottom w:val="single" w:sz="4" w:space="0" w:color="auto"/>
              <w:right w:val="single" w:sz="4" w:space="0" w:color="auto"/>
            </w:tcBorders>
            <w:vAlign w:val="center"/>
            <w:hideMark/>
          </w:tcPr>
          <w:p w14:paraId="17210D1F"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Buộc hoàn trả số tiền đã vi phạm vào tài khoản thu của quỹ bảo hiểm y tế (nếu có) đối với hành vi làm thiệt hại đến quỹ bảo hiểm y tế quy định tại các khoản 1 và 2 Điều này.</w:t>
            </w:r>
          </w:p>
        </w:tc>
        <w:tc>
          <w:tcPr>
            <w:tcW w:w="2761" w:type="dxa"/>
            <w:tcBorders>
              <w:top w:val="nil"/>
              <w:left w:val="single" w:sz="8" w:space="0" w:color="auto"/>
              <w:bottom w:val="nil"/>
              <w:right w:val="nil"/>
            </w:tcBorders>
            <w:vAlign w:val="center"/>
            <w:hideMark/>
          </w:tcPr>
          <w:p w14:paraId="6A01133C"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 </w:t>
            </w:r>
          </w:p>
        </w:tc>
      </w:tr>
      <w:tr w:rsidR="007A6385" w:rsidRPr="007A6385" w14:paraId="7CD3672D"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65474914"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92. Vi phạm quy định về cung cấp thông tin về đối tượng tham gia bảo hiểm y tế</w:t>
            </w:r>
          </w:p>
        </w:tc>
        <w:tc>
          <w:tcPr>
            <w:tcW w:w="6599" w:type="dxa"/>
            <w:tcBorders>
              <w:top w:val="nil"/>
              <w:left w:val="nil"/>
              <w:bottom w:val="single" w:sz="4" w:space="0" w:color="auto"/>
              <w:right w:val="single" w:sz="4" w:space="0" w:color="auto"/>
            </w:tcBorders>
            <w:shd w:val="clear" w:color="000000" w:fill="FFFF00"/>
            <w:vAlign w:val="center"/>
            <w:hideMark/>
          </w:tcPr>
          <w:p w14:paraId="7ACB8058"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96. Vi phạm quy định về cung cấp thông tin về đối tượng tham gia bảo hiểm y tế</w:t>
            </w:r>
          </w:p>
        </w:tc>
        <w:tc>
          <w:tcPr>
            <w:tcW w:w="2761" w:type="dxa"/>
            <w:tcBorders>
              <w:top w:val="single" w:sz="4" w:space="0" w:color="auto"/>
              <w:left w:val="nil"/>
              <w:bottom w:val="single" w:sz="4" w:space="0" w:color="auto"/>
              <w:right w:val="single" w:sz="4" w:space="0" w:color="auto"/>
            </w:tcBorders>
            <w:shd w:val="clear" w:color="000000" w:fill="FFFF00"/>
            <w:vAlign w:val="center"/>
            <w:hideMark/>
          </w:tcPr>
          <w:p w14:paraId="6C07A860" w14:textId="77777777" w:rsidR="007A6385" w:rsidRPr="007A6385" w:rsidRDefault="007A6385" w:rsidP="007A6385">
            <w:pPr>
              <w:spacing w:after="0" w:line="240" w:lineRule="auto"/>
              <w:jc w:val="both"/>
              <w:rPr>
                <w:rFonts w:ascii="Times New Roman" w:eastAsia="Times New Roman" w:hAnsi="Times New Roman"/>
                <w:b/>
                <w:bCs/>
                <w:color w:val="0000FF"/>
                <w:sz w:val="20"/>
                <w:szCs w:val="20"/>
              </w:rPr>
            </w:pPr>
            <w:r w:rsidRPr="007A6385">
              <w:rPr>
                <w:rFonts w:ascii="Times New Roman" w:eastAsia="Times New Roman" w:hAnsi="Times New Roman"/>
                <w:b/>
                <w:bCs/>
                <w:color w:val="0000FF"/>
                <w:sz w:val="20"/>
                <w:szCs w:val="20"/>
              </w:rPr>
              <w:t>Giữ nguyên</w:t>
            </w:r>
          </w:p>
        </w:tc>
      </w:tr>
      <w:tr w:rsidR="007A6385" w:rsidRPr="007A6385" w14:paraId="7E6AC0EE" w14:textId="77777777" w:rsidTr="007A6385">
        <w:tc>
          <w:tcPr>
            <w:tcW w:w="6599" w:type="dxa"/>
            <w:tcBorders>
              <w:top w:val="nil"/>
              <w:left w:val="single" w:sz="4" w:space="0" w:color="auto"/>
              <w:bottom w:val="single" w:sz="4" w:space="0" w:color="auto"/>
              <w:right w:val="single" w:sz="4" w:space="0" w:color="auto"/>
            </w:tcBorders>
            <w:vAlign w:val="center"/>
            <w:hideMark/>
          </w:tcPr>
          <w:p w14:paraId="552A36B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cáo hoặc phạt tiền từ 200.000 đồng đến 500.000 đồng đối với hành vi không cung cấp, cung cấp sai lệch thông tin, cung cấp không kịp thời thông tin về đối tượng tham gia bảo hiểm y tế nhưng chưa làm thiệt hại đến quỹ khám bệnh, chữa bệnh bảo hiểm y tế.</w:t>
            </w:r>
          </w:p>
        </w:tc>
        <w:tc>
          <w:tcPr>
            <w:tcW w:w="6599" w:type="dxa"/>
            <w:tcBorders>
              <w:top w:val="nil"/>
              <w:left w:val="nil"/>
              <w:bottom w:val="single" w:sz="4" w:space="0" w:color="auto"/>
              <w:right w:val="single" w:sz="4" w:space="0" w:color="auto"/>
            </w:tcBorders>
            <w:vAlign w:val="center"/>
            <w:hideMark/>
          </w:tcPr>
          <w:p w14:paraId="4F82C13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w:t>
            </w:r>
            <w:r w:rsidRPr="007A6385">
              <w:rPr>
                <w:rFonts w:ascii="Times New Roman" w:eastAsia="Times New Roman" w:hAnsi="Times New Roman"/>
                <w:strike/>
                <w:color w:val="FF0000"/>
                <w:sz w:val="24"/>
                <w:szCs w:val="24"/>
              </w:rPr>
              <w:t>Cảnh cáo hoặc p</w:t>
            </w:r>
            <w:r w:rsidRPr="007A6385">
              <w:rPr>
                <w:rFonts w:ascii="Times New Roman" w:eastAsia="Times New Roman" w:hAnsi="Times New Roman"/>
                <w:color w:val="000000"/>
                <w:sz w:val="24"/>
                <w:szCs w:val="24"/>
              </w:rPr>
              <w:t>Phạt tiền từ 200.000 đồng đến 500.000 đồng đối với hành vi không cung cấp, cung cấp sai lệch thông tin, cung cấp không kịp thời thông tin về đối tượng tham gia bảo hiểm y tế nhưng chưa làm thiệt hại đến quỹ khám bệnh, chữa bệnh bảo hiểm y tế.</w:t>
            </w:r>
          </w:p>
        </w:tc>
        <w:tc>
          <w:tcPr>
            <w:tcW w:w="2761" w:type="dxa"/>
            <w:tcBorders>
              <w:top w:val="nil"/>
              <w:left w:val="nil"/>
              <w:bottom w:val="single" w:sz="8" w:space="0" w:color="auto"/>
              <w:right w:val="single" w:sz="8" w:space="0" w:color="auto"/>
            </w:tcBorders>
            <w:vAlign w:val="center"/>
            <w:hideMark/>
          </w:tcPr>
          <w:p w14:paraId="663AF235"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4A93BB98" w14:textId="77777777" w:rsidTr="007A6385">
        <w:tc>
          <w:tcPr>
            <w:tcW w:w="6599" w:type="dxa"/>
            <w:tcBorders>
              <w:top w:val="nil"/>
              <w:left w:val="single" w:sz="4" w:space="0" w:color="auto"/>
              <w:bottom w:val="single" w:sz="4" w:space="0" w:color="auto"/>
              <w:right w:val="single" w:sz="4" w:space="0" w:color="auto"/>
            </w:tcBorders>
            <w:vAlign w:val="center"/>
            <w:hideMark/>
          </w:tcPr>
          <w:p w14:paraId="607856F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không cung cấp, cung cấp sai lệch thông tin, cung cấp không kịp thời thông tin về đối tượng tham gia bảo hiểm y tế làm thiệt hại đến quỹ khám bệnh, chữa bệnh bảo hiểm y tế theo một trong các mức sau đây:</w:t>
            </w:r>
          </w:p>
        </w:tc>
        <w:tc>
          <w:tcPr>
            <w:tcW w:w="6599" w:type="dxa"/>
            <w:tcBorders>
              <w:top w:val="nil"/>
              <w:left w:val="nil"/>
              <w:bottom w:val="single" w:sz="4" w:space="0" w:color="auto"/>
              <w:right w:val="single" w:sz="4" w:space="0" w:color="auto"/>
            </w:tcBorders>
            <w:vAlign w:val="center"/>
            <w:hideMark/>
          </w:tcPr>
          <w:p w14:paraId="03ACCF7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không cung cấp, cung cấp sai lệch thông tin, cung cấp không kịp thời thông tin về đối tượng tham gia bảo hiểm y tế làm thiệt hại đến quỹ khám bệnh, chữa bệnh bảo hiểm y tế theo một trong các mức sau đây:</w:t>
            </w:r>
          </w:p>
        </w:tc>
        <w:tc>
          <w:tcPr>
            <w:tcW w:w="2761" w:type="dxa"/>
            <w:tcBorders>
              <w:top w:val="nil"/>
              <w:left w:val="nil"/>
              <w:bottom w:val="single" w:sz="8" w:space="0" w:color="auto"/>
              <w:right w:val="single" w:sz="8" w:space="0" w:color="auto"/>
            </w:tcBorders>
            <w:vAlign w:val="center"/>
            <w:hideMark/>
          </w:tcPr>
          <w:p w14:paraId="179F051C"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EA0BC93" w14:textId="77777777" w:rsidTr="007A6385">
        <w:tc>
          <w:tcPr>
            <w:tcW w:w="6599" w:type="dxa"/>
            <w:tcBorders>
              <w:top w:val="nil"/>
              <w:left w:val="single" w:sz="4" w:space="0" w:color="auto"/>
              <w:bottom w:val="single" w:sz="4" w:space="0" w:color="auto"/>
              <w:right w:val="single" w:sz="4" w:space="0" w:color="auto"/>
            </w:tcBorders>
            <w:vAlign w:val="center"/>
            <w:hideMark/>
          </w:tcPr>
          <w:p w14:paraId="2090877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3.000.000 đồng đối với mức vi phạm có giá trị đến dưới 50.000.000 đồng;</w:t>
            </w:r>
          </w:p>
        </w:tc>
        <w:tc>
          <w:tcPr>
            <w:tcW w:w="6599" w:type="dxa"/>
            <w:tcBorders>
              <w:top w:val="nil"/>
              <w:left w:val="nil"/>
              <w:bottom w:val="single" w:sz="4" w:space="0" w:color="auto"/>
              <w:right w:val="single" w:sz="4" w:space="0" w:color="auto"/>
            </w:tcBorders>
            <w:vAlign w:val="center"/>
            <w:hideMark/>
          </w:tcPr>
          <w:p w14:paraId="63A8CFF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3.000.000 đồng đối với mức vi phạm có giá trị đến dưới 50.000.000 đồng;</w:t>
            </w:r>
          </w:p>
        </w:tc>
        <w:tc>
          <w:tcPr>
            <w:tcW w:w="2761" w:type="dxa"/>
            <w:tcBorders>
              <w:top w:val="nil"/>
              <w:left w:val="nil"/>
              <w:bottom w:val="single" w:sz="8" w:space="0" w:color="auto"/>
              <w:right w:val="single" w:sz="8" w:space="0" w:color="auto"/>
            </w:tcBorders>
            <w:vAlign w:val="center"/>
            <w:hideMark/>
          </w:tcPr>
          <w:p w14:paraId="5E402A3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8B5F17A" w14:textId="77777777" w:rsidTr="007A6385">
        <w:tc>
          <w:tcPr>
            <w:tcW w:w="6599" w:type="dxa"/>
            <w:tcBorders>
              <w:top w:val="nil"/>
              <w:left w:val="single" w:sz="4" w:space="0" w:color="auto"/>
              <w:bottom w:val="single" w:sz="4" w:space="0" w:color="auto"/>
              <w:right w:val="single" w:sz="4" w:space="0" w:color="auto"/>
            </w:tcBorders>
            <w:vAlign w:val="center"/>
            <w:hideMark/>
          </w:tcPr>
          <w:p w14:paraId="576F348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3.000.000 đồng đến 5.000.000 đồng đối với mức vi phạm có giá trị từ 50.000.000 đồng đến dưới 100.000.000 đồng;</w:t>
            </w:r>
          </w:p>
        </w:tc>
        <w:tc>
          <w:tcPr>
            <w:tcW w:w="6599" w:type="dxa"/>
            <w:tcBorders>
              <w:top w:val="nil"/>
              <w:left w:val="nil"/>
              <w:bottom w:val="single" w:sz="4" w:space="0" w:color="auto"/>
              <w:right w:val="single" w:sz="4" w:space="0" w:color="auto"/>
            </w:tcBorders>
            <w:vAlign w:val="center"/>
            <w:hideMark/>
          </w:tcPr>
          <w:p w14:paraId="603E48A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3.000.000 đồng đến 5.000.000 đồng đối với mức vi phạm có giá trị từ 50.000.000 đồng đến dưới 100.000.000 đồng;</w:t>
            </w:r>
          </w:p>
        </w:tc>
        <w:tc>
          <w:tcPr>
            <w:tcW w:w="2761" w:type="dxa"/>
            <w:tcBorders>
              <w:top w:val="nil"/>
              <w:left w:val="nil"/>
              <w:bottom w:val="single" w:sz="8" w:space="0" w:color="auto"/>
              <w:right w:val="single" w:sz="8" w:space="0" w:color="auto"/>
            </w:tcBorders>
            <w:vAlign w:val="center"/>
            <w:hideMark/>
          </w:tcPr>
          <w:p w14:paraId="5075F7F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2F58B08" w14:textId="77777777" w:rsidTr="007A6385">
        <w:tc>
          <w:tcPr>
            <w:tcW w:w="6599" w:type="dxa"/>
            <w:tcBorders>
              <w:top w:val="nil"/>
              <w:left w:val="single" w:sz="4" w:space="0" w:color="auto"/>
              <w:bottom w:val="single" w:sz="4" w:space="0" w:color="auto"/>
              <w:right w:val="single" w:sz="4" w:space="0" w:color="auto"/>
            </w:tcBorders>
            <w:vAlign w:val="center"/>
            <w:hideMark/>
          </w:tcPr>
          <w:p w14:paraId="56FDCB1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5.000.000 đồng đến 10.000.000 đồng đối với mức vi phạm có giá trị từ 100.000.000 đồng đến dưới 200.000.000 đồng;</w:t>
            </w:r>
          </w:p>
        </w:tc>
        <w:tc>
          <w:tcPr>
            <w:tcW w:w="6599" w:type="dxa"/>
            <w:tcBorders>
              <w:top w:val="nil"/>
              <w:left w:val="nil"/>
              <w:bottom w:val="single" w:sz="4" w:space="0" w:color="auto"/>
              <w:right w:val="single" w:sz="4" w:space="0" w:color="auto"/>
            </w:tcBorders>
            <w:vAlign w:val="center"/>
            <w:hideMark/>
          </w:tcPr>
          <w:p w14:paraId="6165B95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5.000.000 đồng đến 10.000.000 đồng đối với mức vi phạm có giá trị từ 100.000.000 đồng đến dưới 200.000.000 đồng;</w:t>
            </w:r>
          </w:p>
        </w:tc>
        <w:tc>
          <w:tcPr>
            <w:tcW w:w="2761" w:type="dxa"/>
            <w:tcBorders>
              <w:top w:val="nil"/>
              <w:left w:val="nil"/>
              <w:bottom w:val="single" w:sz="8" w:space="0" w:color="auto"/>
              <w:right w:val="single" w:sz="8" w:space="0" w:color="auto"/>
            </w:tcBorders>
            <w:vAlign w:val="center"/>
            <w:hideMark/>
          </w:tcPr>
          <w:p w14:paraId="1683A24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49242716" w14:textId="77777777" w:rsidTr="007A6385">
        <w:tc>
          <w:tcPr>
            <w:tcW w:w="6599" w:type="dxa"/>
            <w:tcBorders>
              <w:top w:val="nil"/>
              <w:left w:val="single" w:sz="4" w:space="0" w:color="auto"/>
              <w:bottom w:val="single" w:sz="4" w:space="0" w:color="auto"/>
              <w:right w:val="single" w:sz="4" w:space="0" w:color="auto"/>
            </w:tcBorders>
            <w:vAlign w:val="center"/>
            <w:hideMark/>
          </w:tcPr>
          <w:p w14:paraId="30E39AC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10.000.000 đồng đến 20.000.000 đồng đối với mức vi phạm có giá trị từ 200.000.000 đồng trở lên.</w:t>
            </w:r>
          </w:p>
        </w:tc>
        <w:tc>
          <w:tcPr>
            <w:tcW w:w="6599" w:type="dxa"/>
            <w:tcBorders>
              <w:top w:val="nil"/>
              <w:left w:val="nil"/>
              <w:bottom w:val="single" w:sz="4" w:space="0" w:color="auto"/>
              <w:right w:val="single" w:sz="4" w:space="0" w:color="auto"/>
            </w:tcBorders>
            <w:vAlign w:val="center"/>
            <w:hideMark/>
          </w:tcPr>
          <w:p w14:paraId="26B6B61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10.000.000 đồng đến 20.000.000 đồng đối với mức vi phạm có giá trị từ 200.000.000 đồng trở lên.</w:t>
            </w:r>
          </w:p>
        </w:tc>
        <w:tc>
          <w:tcPr>
            <w:tcW w:w="2761" w:type="dxa"/>
            <w:tcBorders>
              <w:top w:val="nil"/>
              <w:left w:val="nil"/>
              <w:bottom w:val="single" w:sz="8" w:space="0" w:color="auto"/>
              <w:right w:val="single" w:sz="8" w:space="0" w:color="auto"/>
            </w:tcBorders>
            <w:vAlign w:val="center"/>
            <w:hideMark/>
          </w:tcPr>
          <w:p w14:paraId="4A736CDD"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A895A9D" w14:textId="77777777" w:rsidTr="007A6385">
        <w:tc>
          <w:tcPr>
            <w:tcW w:w="6599" w:type="dxa"/>
            <w:tcBorders>
              <w:top w:val="nil"/>
              <w:left w:val="single" w:sz="4" w:space="0" w:color="auto"/>
              <w:bottom w:val="single" w:sz="4" w:space="0" w:color="auto"/>
              <w:right w:val="single" w:sz="4" w:space="0" w:color="auto"/>
            </w:tcBorders>
            <w:vAlign w:val="center"/>
            <w:hideMark/>
          </w:tcPr>
          <w:p w14:paraId="0AFC57C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8" w:space="0" w:color="auto"/>
              <w:right w:val="single" w:sz="8" w:space="0" w:color="auto"/>
            </w:tcBorders>
            <w:vAlign w:val="center"/>
            <w:hideMark/>
          </w:tcPr>
          <w:p w14:paraId="0DC12107"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3. Biện pháp khắc phục hậu quả:</w:t>
            </w:r>
          </w:p>
        </w:tc>
        <w:tc>
          <w:tcPr>
            <w:tcW w:w="2761" w:type="dxa"/>
            <w:tcBorders>
              <w:top w:val="nil"/>
              <w:left w:val="nil"/>
              <w:bottom w:val="single" w:sz="8" w:space="0" w:color="auto"/>
              <w:right w:val="single" w:sz="8" w:space="0" w:color="auto"/>
            </w:tcBorders>
            <w:vAlign w:val="center"/>
            <w:hideMark/>
          </w:tcPr>
          <w:p w14:paraId="451CBCF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9C672BA" w14:textId="77777777" w:rsidTr="007A6385">
        <w:tc>
          <w:tcPr>
            <w:tcW w:w="6599" w:type="dxa"/>
            <w:tcBorders>
              <w:top w:val="nil"/>
              <w:left w:val="single" w:sz="4" w:space="0" w:color="auto"/>
              <w:bottom w:val="single" w:sz="4" w:space="0" w:color="auto"/>
              <w:right w:val="single" w:sz="4" w:space="0" w:color="auto"/>
            </w:tcBorders>
            <w:vAlign w:val="center"/>
            <w:hideMark/>
          </w:tcPr>
          <w:p w14:paraId="02663CE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single" w:sz="4" w:space="0" w:color="auto"/>
              <w:left w:val="nil"/>
              <w:bottom w:val="single" w:sz="4" w:space="0" w:color="auto"/>
              <w:right w:val="single" w:sz="4" w:space="0" w:color="auto"/>
            </w:tcBorders>
            <w:vAlign w:val="center"/>
            <w:hideMark/>
          </w:tcPr>
          <w:p w14:paraId="273B847F"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Buộc hoàn trả số tiền đã vi phạm vào tài khoản thu của quỹ bảo hiểm y tế (nếu có) đối với hành vi làm thiệt hại đến quỹ bảo hiểm y tế quy định tại các khoản 1 và 2 Điều này.</w:t>
            </w:r>
          </w:p>
        </w:tc>
        <w:tc>
          <w:tcPr>
            <w:tcW w:w="2761" w:type="dxa"/>
            <w:tcBorders>
              <w:top w:val="nil"/>
              <w:left w:val="nil"/>
              <w:bottom w:val="single" w:sz="8" w:space="0" w:color="auto"/>
              <w:right w:val="single" w:sz="8" w:space="0" w:color="auto"/>
            </w:tcBorders>
            <w:vAlign w:val="center"/>
            <w:hideMark/>
          </w:tcPr>
          <w:p w14:paraId="3156CB6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4C64D1AA" w14:textId="77777777" w:rsidTr="007A6385">
        <w:tc>
          <w:tcPr>
            <w:tcW w:w="6599" w:type="dxa"/>
            <w:tcBorders>
              <w:top w:val="nil"/>
              <w:left w:val="single" w:sz="4" w:space="0" w:color="auto"/>
              <w:bottom w:val="single" w:sz="4" w:space="0" w:color="auto"/>
              <w:right w:val="single" w:sz="4" w:space="0" w:color="auto"/>
            </w:tcBorders>
            <w:vAlign w:val="center"/>
            <w:hideMark/>
          </w:tcPr>
          <w:p w14:paraId="7D2C45DF"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93. Vi phạm quy định về cung cấp, cung cấp không đầy đủ, cung cấp sai lệch thông tin trong giải quyết quyền lợi của người bệnh tại cơ sở khám bệnh, chữa bệnh hoặc thanh toán trực tiếp đối với đối tượng tham gia bảo hiểm y tế</w:t>
            </w:r>
          </w:p>
        </w:tc>
        <w:tc>
          <w:tcPr>
            <w:tcW w:w="6599" w:type="dxa"/>
            <w:tcBorders>
              <w:top w:val="nil"/>
              <w:left w:val="nil"/>
              <w:bottom w:val="single" w:sz="4" w:space="0" w:color="auto"/>
              <w:right w:val="single" w:sz="4" w:space="0" w:color="auto"/>
            </w:tcBorders>
            <w:vAlign w:val="center"/>
            <w:hideMark/>
          </w:tcPr>
          <w:p w14:paraId="26818954"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97. Vi phạm quy định về cung cấp, cung cấp không đầy đủ, cung cấp sai lệch thông tin trong giải quyết quyền lợi của người bệnh tại cơ sở khám bệnh, chữa bệnh hoặc thanh toán trực tiếp đối với đối tượng tham gia bảo hiểm y tế</w:t>
            </w:r>
          </w:p>
        </w:tc>
        <w:tc>
          <w:tcPr>
            <w:tcW w:w="2761" w:type="dxa"/>
            <w:tcBorders>
              <w:top w:val="single" w:sz="4" w:space="0" w:color="auto"/>
              <w:left w:val="nil"/>
              <w:bottom w:val="single" w:sz="4" w:space="0" w:color="auto"/>
              <w:right w:val="single" w:sz="4" w:space="0" w:color="auto"/>
            </w:tcBorders>
            <w:vAlign w:val="center"/>
            <w:hideMark/>
          </w:tcPr>
          <w:p w14:paraId="527E252B" w14:textId="77777777" w:rsidR="007A6385" w:rsidRPr="007A6385" w:rsidRDefault="007A6385" w:rsidP="007A6385">
            <w:pPr>
              <w:spacing w:after="0" w:line="240" w:lineRule="auto"/>
              <w:jc w:val="both"/>
              <w:rPr>
                <w:rFonts w:ascii="Times New Roman" w:eastAsia="Times New Roman" w:hAnsi="Times New Roman"/>
                <w:b/>
                <w:bCs/>
                <w:color w:val="0000FF"/>
                <w:sz w:val="20"/>
                <w:szCs w:val="20"/>
              </w:rPr>
            </w:pPr>
            <w:r w:rsidRPr="007A6385">
              <w:rPr>
                <w:rFonts w:ascii="Times New Roman" w:eastAsia="Times New Roman" w:hAnsi="Times New Roman"/>
                <w:b/>
                <w:bCs/>
                <w:color w:val="0000FF"/>
                <w:sz w:val="20"/>
                <w:szCs w:val="20"/>
              </w:rPr>
              <w:t>Giữ nguyên</w:t>
            </w:r>
          </w:p>
        </w:tc>
      </w:tr>
      <w:tr w:rsidR="007A6385" w:rsidRPr="007A6385" w14:paraId="33F3BA77" w14:textId="77777777" w:rsidTr="007A6385">
        <w:tc>
          <w:tcPr>
            <w:tcW w:w="6599" w:type="dxa"/>
            <w:tcBorders>
              <w:top w:val="nil"/>
              <w:left w:val="single" w:sz="4" w:space="0" w:color="auto"/>
              <w:bottom w:val="single" w:sz="4" w:space="0" w:color="auto"/>
              <w:right w:val="single" w:sz="4" w:space="0" w:color="auto"/>
            </w:tcBorders>
            <w:vAlign w:val="center"/>
            <w:hideMark/>
          </w:tcPr>
          <w:p w14:paraId="52CC47F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cáo hoặc phạt tiền từ 200.000 đồng đến 500.000 đồng đối với hành vi không cung cấp, cung cấp không đầy đủ, cung cấp sai lệch thông tin trong giải quyết quyền lợi của người bệnh tại cơ sở khám bệnh, chữa bệnh hoặc thanh toán trực tiếp đối với đối tượng tham gia bảo hiểm y tế nhưng chưa làm thiệt hại đến quyền lợi của đối tượng tham gia bảo hiểm y tế.</w:t>
            </w:r>
          </w:p>
        </w:tc>
        <w:tc>
          <w:tcPr>
            <w:tcW w:w="6599" w:type="dxa"/>
            <w:tcBorders>
              <w:top w:val="nil"/>
              <w:left w:val="nil"/>
              <w:bottom w:val="single" w:sz="4" w:space="0" w:color="auto"/>
              <w:right w:val="single" w:sz="4" w:space="0" w:color="auto"/>
            </w:tcBorders>
            <w:vAlign w:val="center"/>
            <w:hideMark/>
          </w:tcPr>
          <w:p w14:paraId="01F0B29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w:t>
            </w:r>
            <w:r w:rsidRPr="007A6385">
              <w:rPr>
                <w:rFonts w:ascii="Times New Roman" w:eastAsia="Times New Roman" w:hAnsi="Times New Roman"/>
                <w:strike/>
                <w:color w:val="FF0000"/>
                <w:sz w:val="24"/>
                <w:szCs w:val="24"/>
              </w:rPr>
              <w:t>Cảnh cáo hoặc p</w:t>
            </w:r>
            <w:r w:rsidRPr="007A6385">
              <w:rPr>
                <w:rFonts w:ascii="Times New Roman" w:eastAsia="Times New Roman" w:hAnsi="Times New Roman"/>
                <w:color w:val="000000"/>
                <w:sz w:val="24"/>
                <w:szCs w:val="24"/>
              </w:rPr>
              <w:t>Phạt tiền từ 200.000 đồng đến 500.000 đồng đối với hành vi không cung cấp, cung cấp không đầy đủ, cung cấp sai lệch thông tin trong giải quyết quyền lợi của người bệnh tại cơ sở khám bệnh, chữa bệnh hoặc thanh toán trực tiếp đối với đối tượng tham gia bảo hiểm y tế nhưng chưa làm thiệt hại đến quyền lợi của đối tượng tham gia bảo hiểm y tế.</w:t>
            </w:r>
          </w:p>
        </w:tc>
        <w:tc>
          <w:tcPr>
            <w:tcW w:w="2761" w:type="dxa"/>
            <w:tcBorders>
              <w:top w:val="nil"/>
              <w:left w:val="nil"/>
              <w:bottom w:val="single" w:sz="8" w:space="0" w:color="auto"/>
              <w:right w:val="single" w:sz="8" w:space="0" w:color="auto"/>
            </w:tcBorders>
            <w:vAlign w:val="center"/>
            <w:hideMark/>
          </w:tcPr>
          <w:p w14:paraId="09FFC34B"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80454FE" w14:textId="77777777" w:rsidTr="007A6385">
        <w:tc>
          <w:tcPr>
            <w:tcW w:w="6599" w:type="dxa"/>
            <w:tcBorders>
              <w:top w:val="nil"/>
              <w:left w:val="single" w:sz="4" w:space="0" w:color="auto"/>
              <w:bottom w:val="single" w:sz="4" w:space="0" w:color="auto"/>
              <w:right w:val="single" w:sz="4" w:space="0" w:color="auto"/>
            </w:tcBorders>
            <w:vAlign w:val="center"/>
            <w:hideMark/>
          </w:tcPr>
          <w:p w14:paraId="284523C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2. Phạt tiền 1.000.000 đồng đến 3.000.000 đồng đối với hành vi không cung cấp, cung cấp không đầy đủ, cung cấp sai lệch thông tin trong giải quyết quyền lợi của người bệnh tại cơ sở khám bệnh, chữa bệnh hoặc thanh toán trực tiếp đối với đối tượng tham gia bảo hiểm y tế làm thiệt hại đến quyền lợi của đối tượng tham gia bảo hiểm y tế.</w:t>
            </w:r>
          </w:p>
        </w:tc>
        <w:tc>
          <w:tcPr>
            <w:tcW w:w="6599" w:type="dxa"/>
            <w:tcBorders>
              <w:top w:val="nil"/>
              <w:left w:val="nil"/>
              <w:bottom w:val="single" w:sz="4" w:space="0" w:color="auto"/>
              <w:right w:val="single" w:sz="4" w:space="0" w:color="auto"/>
            </w:tcBorders>
            <w:vAlign w:val="center"/>
            <w:hideMark/>
          </w:tcPr>
          <w:p w14:paraId="7F79D7C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1.000.000 đồng đến 3.000.000 đồng đối với hành vi không cung cấp, cung cấp không đầy đủ, cung cấp sai lệch thông tin trong giải quyết quyền lợi của người bệnh tại cơ sở khám bệnh, chữa bệnh hoặc thanh toán trực tiếp đối với đối tượng tham gia bảo hiểm y tế làm thiệt hại đến quyền lợi của đối tượng tham gia bảo hiểm y tế.</w:t>
            </w:r>
          </w:p>
        </w:tc>
        <w:tc>
          <w:tcPr>
            <w:tcW w:w="2761" w:type="dxa"/>
            <w:tcBorders>
              <w:top w:val="nil"/>
              <w:left w:val="nil"/>
              <w:bottom w:val="single" w:sz="8" w:space="0" w:color="auto"/>
              <w:right w:val="single" w:sz="8" w:space="0" w:color="auto"/>
            </w:tcBorders>
            <w:vAlign w:val="center"/>
            <w:hideMark/>
          </w:tcPr>
          <w:p w14:paraId="0058C182"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1834569" w14:textId="77777777" w:rsidTr="007A6385">
        <w:tc>
          <w:tcPr>
            <w:tcW w:w="6599" w:type="dxa"/>
            <w:tcBorders>
              <w:top w:val="nil"/>
              <w:left w:val="single" w:sz="4" w:space="0" w:color="auto"/>
              <w:bottom w:val="single" w:sz="4" w:space="0" w:color="auto"/>
              <w:right w:val="single" w:sz="4" w:space="0" w:color="auto"/>
            </w:tcBorders>
            <w:vAlign w:val="center"/>
            <w:hideMark/>
          </w:tcPr>
          <w:p w14:paraId="093D7A0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Biện pháp khắc phục hậu quả:</w:t>
            </w:r>
          </w:p>
        </w:tc>
        <w:tc>
          <w:tcPr>
            <w:tcW w:w="6599" w:type="dxa"/>
            <w:tcBorders>
              <w:top w:val="nil"/>
              <w:left w:val="nil"/>
              <w:bottom w:val="single" w:sz="4" w:space="0" w:color="auto"/>
              <w:right w:val="single" w:sz="4" w:space="0" w:color="auto"/>
            </w:tcBorders>
            <w:vAlign w:val="center"/>
            <w:hideMark/>
          </w:tcPr>
          <w:p w14:paraId="167F3A0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Biện pháp khắc phục hậu quả:</w:t>
            </w:r>
          </w:p>
        </w:tc>
        <w:tc>
          <w:tcPr>
            <w:tcW w:w="2761" w:type="dxa"/>
            <w:tcBorders>
              <w:top w:val="nil"/>
              <w:left w:val="nil"/>
              <w:bottom w:val="single" w:sz="8" w:space="0" w:color="auto"/>
              <w:right w:val="single" w:sz="8" w:space="0" w:color="auto"/>
            </w:tcBorders>
            <w:vAlign w:val="center"/>
            <w:hideMark/>
          </w:tcPr>
          <w:p w14:paraId="29E2166E"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32C1AD37" w14:textId="77777777" w:rsidTr="007A6385">
        <w:tc>
          <w:tcPr>
            <w:tcW w:w="6599" w:type="dxa"/>
            <w:tcBorders>
              <w:top w:val="nil"/>
              <w:left w:val="single" w:sz="4" w:space="0" w:color="auto"/>
              <w:bottom w:val="single" w:sz="4" w:space="0" w:color="auto"/>
              <w:right w:val="single" w:sz="4" w:space="0" w:color="auto"/>
            </w:tcBorders>
            <w:vAlign w:val="center"/>
            <w:hideMark/>
          </w:tcPr>
          <w:p w14:paraId="040AC9F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hoàn trả số tiền mà đối tượng tham gia bảo hiểm y tế bị thiệt hại (nếu có) đối với hành vi quy định tại khoản 2 Điều này. Trường hợp không hoàn trả được cho đối tượng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2CF346D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hoàn trả số tiền mà đối tượng tham gia bảo hiểm y tế bị thiệt hại (nếu có) đối với hành vi quy định tại khoản 2 Điều này. Trường hợp không hoàn trả được cho đối tượng thì nộp vào ngân sách nhà nước theo quy định của pháp luật.</w:t>
            </w:r>
          </w:p>
        </w:tc>
        <w:tc>
          <w:tcPr>
            <w:tcW w:w="2761" w:type="dxa"/>
            <w:tcBorders>
              <w:top w:val="nil"/>
              <w:left w:val="nil"/>
              <w:bottom w:val="single" w:sz="8" w:space="0" w:color="auto"/>
              <w:right w:val="single" w:sz="8" w:space="0" w:color="auto"/>
            </w:tcBorders>
            <w:vAlign w:val="center"/>
            <w:hideMark/>
          </w:tcPr>
          <w:p w14:paraId="0BF0DFAD" w14:textId="77777777" w:rsidR="007A6385" w:rsidRPr="007A6385" w:rsidRDefault="007A6385" w:rsidP="007A6385">
            <w:pPr>
              <w:spacing w:after="0" w:line="240" w:lineRule="auto"/>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3FF0172B"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4B1EE7C1"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94. Vi phạm quy định về gửi báo cáo quyết toán chi phí khám bệnh, chữa bệnh bảo hiểm y tế chậm hơn thời gian quy định</w:t>
            </w:r>
          </w:p>
        </w:tc>
        <w:tc>
          <w:tcPr>
            <w:tcW w:w="6599" w:type="dxa"/>
            <w:tcBorders>
              <w:top w:val="nil"/>
              <w:left w:val="nil"/>
              <w:bottom w:val="single" w:sz="4" w:space="0" w:color="auto"/>
              <w:right w:val="single" w:sz="4" w:space="0" w:color="auto"/>
            </w:tcBorders>
            <w:shd w:val="clear" w:color="000000" w:fill="FFFF00"/>
            <w:vAlign w:val="center"/>
            <w:hideMark/>
          </w:tcPr>
          <w:p w14:paraId="7BADA99B"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98. Vi phạm quy định về gửi báo cáo quyết toán chi phí khám bệnh, chữa bệnh bảo hiểm y tế chậm hơn thời gian quy định</w:t>
            </w:r>
          </w:p>
        </w:tc>
        <w:tc>
          <w:tcPr>
            <w:tcW w:w="2761" w:type="dxa"/>
            <w:tcBorders>
              <w:top w:val="single" w:sz="4" w:space="0" w:color="auto"/>
              <w:left w:val="nil"/>
              <w:bottom w:val="single" w:sz="4" w:space="0" w:color="auto"/>
              <w:right w:val="single" w:sz="4" w:space="0" w:color="auto"/>
            </w:tcBorders>
            <w:shd w:val="clear" w:color="000000" w:fill="FFFF00"/>
            <w:vAlign w:val="center"/>
            <w:hideMark/>
          </w:tcPr>
          <w:p w14:paraId="50509EFC"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064E0CF" w14:textId="77777777" w:rsidTr="007A6385">
        <w:tc>
          <w:tcPr>
            <w:tcW w:w="6599" w:type="dxa"/>
            <w:tcBorders>
              <w:top w:val="nil"/>
              <w:left w:val="single" w:sz="4" w:space="0" w:color="auto"/>
              <w:bottom w:val="single" w:sz="4" w:space="0" w:color="auto"/>
              <w:right w:val="single" w:sz="4" w:space="0" w:color="auto"/>
            </w:tcBorders>
            <w:vAlign w:val="center"/>
            <w:hideMark/>
          </w:tcPr>
          <w:p w14:paraId="78B59C7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 đồng đến 1.000.000 đồng đối với hành vi gửi báo cáo quyết toán chi phí khám bệnh, chữa bệnh bảo hiểm y tế chậm hơn thời gian quy định dưới 05 ngày làm việc.</w:t>
            </w:r>
          </w:p>
        </w:tc>
        <w:tc>
          <w:tcPr>
            <w:tcW w:w="6599" w:type="dxa"/>
            <w:tcBorders>
              <w:top w:val="nil"/>
              <w:left w:val="nil"/>
              <w:bottom w:val="single" w:sz="4" w:space="0" w:color="auto"/>
              <w:right w:val="single" w:sz="4" w:space="0" w:color="auto"/>
            </w:tcBorders>
            <w:vAlign w:val="center"/>
            <w:hideMark/>
          </w:tcPr>
          <w:p w14:paraId="6A417FB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 đồng đến 1.000.000 đồng đối với hành vi gửi báo cáo quyết toán chi phí khám bệnh, chữa bệnh bảo hiểm y tế chậm hơn thời gian quy định dưới 05 ngày làm việc.</w:t>
            </w:r>
          </w:p>
        </w:tc>
        <w:tc>
          <w:tcPr>
            <w:tcW w:w="2761" w:type="dxa"/>
            <w:tcBorders>
              <w:top w:val="nil"/>
              <w:left w:val="nil"/>
              <w:bottom w:val="single" w:sz="4" w:space="0" w:color="auto"/>
              <w:right w:val="single" w:sz="4" w:space="0" w:color="auto"/>
            </w:tcBorders>
            <w:shd w:val="clear" w:color="000000" w:fill="FFFF00"/>
            <w:vAlign w:val="center"/>
            <w:hideMark/>
          </w:tcPr>
          <w:p w14:paraId="6DCE5A23"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3976AB38" w14:textId="77777777" w:rsidTr="007A6385">
        <w:tc>
          <w:tcPr>
            <w:tcW w:w="6599" w:type="dxa"/>
            <w:tcBorders>
              <w:top w:val="nil"/>
              <w:left w:val="single" w:sz="4" w:space="0" w:color="auto"/>
              <w:bottom w:val="single" w:sz="4" w:space="0" w:color="auto"/>
              <w:right w:val="single" w:sz="4" w:space="0" w:color="auto"/>
            </w:tcBorders>
            <w:vAlign w:val="center"/>
            <w:hideMark/>
          </w:tcPr>
          <w:p w14:paraId="591134D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gửi báo cáo quyết toán chi phí khám bệnh, chữa bệnh bảo hiểm y tế chậm hơn thời gian quy định của pháp luật theo một trong các mức sau đây:</w:t>
            </w:r>
          </w:p>
        </w:tc>
        <w:tc>
          <w:tcPr>
            <w:tcW w:w="6599" w:type="dxa"/>
            <w:tcBorders>
              <w:top w:val="nil"/>
              <w:left w:val="nil"/>
              <w:bottom w:val="single" w:sz="4" w:space="0" w:color="auto"/>
              <w:right w:val="single" w:sz="4" w:space="0" w:color="auto"/>
            </w:tcBorders>
            <w:vAlign w:val="center"/>
            <w:hideMark/>
          </w:tcPr>
          <w:p w14:paraId="042545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gửi báo cáo quyết toán chi phí khám bệnh, chữa bệnh bảo hiểm y tế chậm hơn thời gian quy định của pháp luật theo một trong các mức sau đây:</w:t>
            </w:r>
          </w:p>
        </w:tc>
        <w:tc>
          <w:tcPr>
            <w:tcW w:w="2761" w:type="dxa"/>
            <w:tcBorders>
              <w:top w:val="nil"/>
              <w:left w:val="nil"/>
              <w:bottom w:val="single" w:sz="4" w:space="0" w:color="auto"/>
              <w:right w:val="single" w:sz="4" w:space="0" w:color="auto"/>
            </w:tcBorders>
            <w:shd w:val="clear" w:color="000000" w:fill="FFFF00"/>
            <w:vAlign w:val="center"/>
            <w:hideMark/>
          </w:tcPr>
          <w:p w14:paraId="24F72C9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397A91AF" w14:textId="77777777" w:rsidTr="007A6385">
        <w:tc>
          <w:tcPr>
            <w:tcW w:w="6599" w:type="dxa"/>
            <w:tcBorders>
              <w:top w:val="nil"/>
              <w:left w:val="single" w:sz="4" w:space="0" w:color="auto"/>
              <w:bottom w:val="single" w:sz="4" w:space="0" w:color="auto"/>
              <w:right w:val="single" w:sz="4" w:space="0" w:color="auto"/>
            </w:tcBorders>
            <w:vAlign w:val="center"/>
            <w:hideMark/>
          </w:tcPr>
          <w:p w14:paraId="189361A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3.000.000 đồng đến 5.000.000 đồng đối với trường hợp chậm hơn thời gian quy định từ 05 ngày làm việc đến dưới 20 ngày;</w:t>
            </w:r>
          </w:p>
        </w:tc>
        <w:tc>
          <w:tcPr>
            <w:tcW w:w="6599" w:type="dxa"/>
            <w:tcBorders>
              <w:top w:val="nil"/>
              <w:left w:val="nil"/>
              <w:bottom w:val="single" w:sz="4" w:space="0" w:color="auto"/>
              <w:right w:val="single" w:sz="4" w:space="0" w:color="auto"/>
            </w:tcBorders>
            <w:vAlign w:val="center"/>
            <w:hideMark/>
          </w:tcPr>
          <w:p w14:paraId="69171DF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3.000.000 đồng đến 5.000.000 đồng đối với trường hợp chậm hơn thời gian quy định từ 05 ngày làm việc đến dưới 20 ngày;</w:t>
            </w:r>
          </w:p>
        </w:tc>
        <w:tc>
          <w:tcPr>
            <w:tcW w:w="2761" w:type="dxa"/>
            <w:tcBorders>
              <w:top w:val="nil"/>
              <w:left w:val="nil"/>
              <w:bottom w:val="single" w:sz="4" w:space="0" w:color="auto"/>
              <w:right w:val="single" w:sz="4" w:space="0" w:color="auto"/>
            </w:tcBorders>
            <w:shd w:val="clear" w:color="000000" w:fill="FFFF00"/>
            <w:vAlign w:val="center"/>
            <w:hideMark/>
          </w:tcPr>
          <w:p w14:paraId="36E63B38"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DF4DAA7" w14:textId="77777777" w:rsidTr="007A6385">
        <w:tc>
          <w:tcPr>
            <w:tcW w:w="6599" w:type="dxa"/>
            <w:tcBorders>
              <w:top w:val="nil"/>
              <w:left w:val="single" w:sz="4" w:space="0" w:color="auto"/>
              <w:bottom w:val="single" w:sz="4" w:space="0" w:color="auto"/>
              <w:right w:val="single" w:sz="4" w:space="0" w:color="auto"/>
            </w:tcBorders>
            <w:vAlign w:val="center"/>
            <w:hideMark/>
          </w:tcPr>
          <w:p w14:paraId="2E33C53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5.000.000 đồng đến 7.000.000 đồng đối với trường hợp chậm hơn thời gian quy định từ 20 ngày trở lên.</w:t>
            </w:r>
          </w:p>
        </w:tc>
        <w:tc>
          <w:tcPr>
            <w:tcW w:w="6599" w:type="dxa"/>
            <w:tcBorders>
              <w:top w:val="nil"/>
              <w:left w:val="nil"/>
              <w:bottom w:val="single" w:sz="4" w:space="0" w:color="auto"/>
              <w:right w:val="single" w:sz="4" w:space="0" w:color="auto"/>
            </w:tcBorders>
            <w:vAlign w:val="center"/>
            <w:hideMark/>
          </w:tcPr>
          <w:p w14:paraId="13216BE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5.000.000 đồng đến 7.000.000 đồng đối với trường hợp chậm hơn thời gian quy định từ 20 ngày trở lên.</w:t>
            </w:r>
          </w:p>
        </w:tc>
        <w:tc>
          <w:tcPr>
            <w:tcW w:w="2761" w:type="dxa"/>
            <w:tcBorders>
              <w:top w:val="nil"/>
              <w:left w:val="nil"/>
              <w:bottom w:val="single" w:sz="4" w:space="0" w:color="auto"/>
              <w:right w:val="single" w:sz="4" w:space="0" w:color="auto"/>
            </w:tcBorders>
            <w:shd w:val="clear" w:color="000000" w:fill="FFFF00"/>
            <w:vAlign w:val="center"/>
            <w:hideMark/>
          </w:tcPr>
          <w:p w14:paraId="04355B1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F7AE742" w14:textId="77777777" w:rsidTr="007A6385">
        <w:tc>
          <w:tcPr>
            <w:tcW w:w="6599" w:type="dxa"/>
            <w:tcBorders>
              <w:top w:val="nil"/>
              <w:left w:val="single" w:sz="4" w:space="0" w:color="auto"/>
              <w:bottom w:val="single" w:sz="4" w:space="0" w:color="auto"/>
              <w:right w:val="single" w:sz="4" w:space="0" w:color="auto"/>
            </w:tcBorders>
            <w:vAlign w:val="center"/>
            <w:hideMark/>
          </w:tcPr>
          <w:p w14:paraId="0574E2D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8" w:space="0" w:color="auto"/>
              <w:right w:val="single" w:sz="8" w:space="0" w:color="auto"/>
            </w:tcBorders>
            <w:vAlign w:val="center"/>
            <w:hideMark/>
          </w:tcPr>
          <w:p w14:paraId="702FA926"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3. Biện pháp khắc phục hậu quả:</w:t>
            </w:r>
          </w:p>
        </w:tc>
        <w:tc>
          <w:tcPr>
            <w:tcW w:w="2761" w:type="dxa"/>
            <w:tcBorders>
              <w:top w:val="nil"/>
              <w:left w:val="single" w:sz="4" w:space="0" w:color="auto"/>
              <w:bottom w:val="single" w:sz="4" w:space="0" w:color="auto"/>
              <w:right w:val="single" w:sz="4" w:space="0" w:color="auto"/>
            </w:tcBorders>
            <w:shd w:val="clear" w:color="000000" w:fill="FFFF00"/>
            <w:vAlign w:val="center"/>
            <w:hideMark/>
          </w:tcPr>
          <w:p w14:paraId="6F78FC7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F3C5C8D" w14:textId="77777777" w:rsidTr="007A6385">
        <w:tc>
          <w:tcPr>
            <w:tcW w:w="6599" w:type="dxa"/>
            <w:tcBorders>
              <w:top w:val="nil"/>
              <w:left w:val="single" w:sz="4" w:space="0" w:color="auto"/>
              <w:bottom w:val="single" w:sz="4" w:space="0" w:color="auto"/>
              <w:right w:val="single" w:sz="4" w:space="0" w:color="auto"/>
            </w:tcBorders>
            <w:vAlign w:val="center"/>
            <w:hideMark/>
          </w:tcPr>
          <w:p w14:paraId="79068A1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8" w:space="0" w:color="auto"/>
              <w:right w:val="single" w:sz="8" w:space="0" w:color="auto"/>
            </w:tcBorders>
            <w:vAlign w:val="center"/>
            <w:hideMark/>
          </w:tcPr>
          <w:p w14:paraId="0AECA0A0"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Buộc hoàn trả số tiền quyết toán sai và nộp lại khoản lợi bất hợp pháp (nếu có) trong trường hợp chậm gửi báo cáo làm phát sinh sai lệch hoặc ảnh hưởng đến quyết toán quỹ đối với hành vi vi phạm quy định tại khoản 1 và khoản 2 Điều này.</w:t>
            </w:r>
          </w:p>
        </w:tc>
        <w:tc>
          <w:tcPr>
            <w:tcW w:w="2761" w:type="dxa"/>
            <w:tcBorders>
              <w:top w:val="nil"/>
              <w:left w:val="single" w:sz="4" w:space="0" w:color="auto"/>
              <w:bottom w:val="single" w:sz="4" w:space="0" w:color="auto"/>
              <w:right w:val="single" w:sz="4" w:space="0" w:color="auto"/>
            </w:tcBorders>
            <w:shd w:val="clear" w:color="000000" w:fill="FFFF00"/>
            <w:vAlign w:val="center"/>
            <w:hideMark/>
          </w:tcPr>
          <w:p w14:paraId="32DACECD"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FF99313" w14:textId="77777777" w:rsidTr="007A6385">
        <w:tc>
          <w:tcPr>
            <w:tcW w:w="6599" w:type="dxa"/>
            <w:tcBorders>
              <w:top w:val="nil"/>
              <w:left w:val="single" w:sz="4" w:space="0" w:color="auto"/>
              <w:bottom w:val="single" w:sz="4" w:space="0" w:color="auto"/>
              <w:right w:val="single" w:sz="4" w:space="0" w:color="auto"/>
            </w:tcBorders>
            <w:vAlign w:val="center"/>
            <w:hideMark/>
          </w:tcPr>
          <w:p w14:paraId="19B74B0B"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95. Vi phạm quy định khác về bảo hiểm y tế</w:t>
            </w:r>
          </w:p>
        </w:tc>
        <w:tc>
          <w:tcPr>
            <w:tcW w:w="6599" w:type="dxa"/>
            <w:tcBorders>
              <w:top w:val="single" w:sz="4" w:space="0" w:color="auto"/>
              <w:left w:val="nil"/>
              <w:bottom w:val="single" w:sz="4" w:space="0" w:color="auto"/>
              <w:right w:val="single" w:sz="4" w:space="0" w:color="auto"/>
            </w:tcBorders>
            <w:vAlign w:val="center"/>
            <w:hideMark/>
          </w:tcPr>
          <w:p w14:paraId="27C692DB"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99. Vi phạm quy định khác về bảo hiểm y tế</w:t>
            </w:r>
          </w:p>
        </w:tc>
        <w:tc>
          <w:tcPr>
            <w:tcW w:w="2761" w:type="dxa"/>
            <w:tcBorders>
              <w:top w:val="nil"/>
              <w:left w:val="nil"/>
              <w:bottom w:val="single" w:sz="4" w:space="0" w:color="auto"/>
              <w:right w:val="single" w:sz="4" w:space="0" w:color="auto"/>
            </w:tcBorders>
            <w:vAlign w:val="center"/>
            <w:hideMark/>
          </w:tcPr>
          <w:p w14:paraId="07FC9555" w14:textId="77777777" w:rsidR="007A6385" w:rsidRPr="007A6385" w:rsidRDefault="007A6385" w:rsidP="007A6385">
            <w:pPr>
              <w:spacing w:after="0" w:line="240" w:lineRule="auto"/>
              <w:jc w:val="both"/>
              <w:rPr>
                <w:rFonts w:ascii="Times New Roman" w:eastAsia="Times New Roman" w:hAnsi="Times New Roman"/>
                <w:b/>
                <w:bCs/>
                <w:color w:val="0000FF"/>
                <w:sz w:val="20"/>
                <w:szCs w:val="20"/>
              </w:rPr>
            </w:pPr>
            <w:r w:rsidRPr="007A6385">
              <w:rPr>
                <w:rFonts w:ascii="Times New Roman" w:eastAsia="Times New Roman" w:hAnsi="Times New Roman"/>
                <w:b/>
                <w:bCs/>
                <w:color w:val="0000FF"/>
                <w:sz w:val="20"/>
                <w:szCs w:val="20"/>
              </w:rPr>
              <w:t>Giữ nguyên</w:t>
            </w:r>
          </w:p>
        </w:tc>
      </w:tr>
      <w:tr w:rsidR="007A6385" w:rsidRPr="007A6385" w14:paraId="6C295A5E" w14:textId="77777777" w:rsidTr="007A6385">
        <w:tc>
          <w:tcPr>
            <w:tcW w:w="6599" w:type="dxa"/>
            <w:tcBorders>
              <w:top w:val="nil"/>
              <w:left w:val="single" w:sz="4" w:space="0" w:color="auto"/>
              <w:bottom w:val="single" w:sz="4" w:space="0" w:color="auto"/>
              <w:right w:val="single" w:sz="4" w:space="0" w:color="auto"/>
            </w:tcBorders>
            <w:vAlign w:val="center"/>
            <w:hideMark/>
          </w:tcPr>
          <w:p w14:paraId="248C3EC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 đồng đến 1.000.000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3505FE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 đồng đến 1.000.000 đồng đối với một trong các hành vi sau đây:</w:t>
            </w:r>
          </w:p>
        </w:tc>
        <w:tc>
          <w:tcPr>
            <w:tcW w:w="2761" w:type="dxa"/>
            <w:tcBorders>
              <w:top w:val="single" w:sz="8" w:space="0" w:color="auto"/>
              <w:left w:val="nil"/>
              <w:bottom w:val="single" w:sz="8" w:space="0" w:color="auto"/>
              <w:right w:val="single" w:sz="8" w:space="0" w:color="auto"/>
            </w:tcBorders>
            <w:vAlign w:val="center"/>
            <w:hideMark/>
          </w:tcPr>
          <w:p w14:paraId="2D7B3EE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12412FF2" w14:textId="77777777" w:rsidTr="007A6385">
        <w:tc>
          <w:tcPr>
            <w:tcW w:w="6599" w:type="dxa"/>
            <w:tcBorders>
              <w:top w:val="nil"/>
              <w:left w:val="single" w:sz="4" w:space="0" w:color="auto"/>
              <w:bottom w:val="single" w:sz="4" w:space="0" w:color="auto"/>
              <w:right w:val="single" w:sz="4" w:space="0" w:color="auto"/>
            </w:tcBorders>
            <w:vAlign w:val="center"/>
            <w:hideMark/>
          </w:tcPr>
          <w:p w14:paraId="097CAD4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Gây khó khăn, cản trở đến việc khám bệnh, chữa bệnh bảo hiểm y tế nhưng chưa làm thiệt hại đến quyền lợi của đối tượng tham gia bảo hiểm y tế, cơ sở khám bệnh, chữa bệnh bảo hiểm y tế;</w:t>
            </w:r>
          </w:p>
        </w:tc>
        <w:tc>
          <w:tcPr>
            <w:tcW w:w="6599" w:type="dxa"/>
            <w:tcBorders>
              <w:top w:val="nil"/>
              <w:left w:val="nil"/>
              <w:bottom w:val="single" w:sz="4" w:space="0" w:color="auto"/>
              <w:right w:val="single" w:sz="4" w:space="0" w:color="auto"/>
            </w:tcBorders>
            <w:vAlign w:val="center"/>
            <w:hideMark/>
          </w:tcPr>
          <w:p w14:paraId="0F11453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Gây khó khăn, cản trở đến việc khám bệnh, chữa bệnh bảo hiểm y tế nhưng chưa làm thiệt hại đến quyền lợi của đối tượng tham gia bảo hiểm y tế, cơ sở khám bệnh, chữa bệnh bảo hiểm y tế;</w:t>
            </w:r>
          </w:p>
        </w:tc>
        <w:tc>
          <w:tcPr>
            <w:tcW w:w="2761" w:type="dxa"/>
            <w:tcBorders>
              <w:top w:val="nil"/>
              <w:left w:val="nil"/>
              <w:bottom w:val="single" w:sz="8" w:space="0" w:color="auto"/>
              <w:right w:val="single" w:sz="8" w:space="0" w:color="auto"/>
            </w:tcBorders>
            <w:vAlign w:val="center"/>
            <w:hideMark/>
          </w:tcPr>
          <w:p w14:paraId="2498BAC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70F09DB" w14:textId="77777777" w:rsidTr="007A6385">
        <w:tc>
          <w:tcPr>
            <w:tcW w:w="6599" w:type="dxa"/>
            <w:tcBorders>
              <w:top w:val="nil"/>
              <w:left w:val="single" w:sz="4" w:space="0" w:color="auto"/>
              <w:bottom w:val="single" w:sz="4" w:space="0" w:color="auto"/>
              <w:right w:val="single" w:sz="4" w:space="0" w:color="auto"/>
            </w:tcBorders>
            <w:vAlign w:val="center"/>
            <w:hideMark/>
          </w:tcPr>
          <w:p w14:paraId="69D9025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Lạm dụng việc chỉ định và sử dụng thuốc, hóa chất, vật tư y tế, dịch vụ kỹ thuật và dịch vụ y tế khác quá mức cần thiết so với quy định của pháp luật về chuyên môn kỹ thuật y tế làm thiệt hại đến người bệnh có thẻ bảo hiểm y tế, quỹ bảo hiểm y tế và cơ sở khám bệnh, chữa bệnh với mức vi phạm có giá trị đến dưới 1.000.000 đồng.</w:t>
            </w:r>
          </w:p>
        </w:tc>
        <w:tc>
          <w:tcPr>
            <w:tcW w:w="6599" w:type="dxa"/>
            <w:tcBorders>
              <w:top w:val="nil"/>
              <w:left w:val="nil"/>
              <w:bottom w:val="single" w:sz="4" w:space="0" w:color="auto"/>
              <w:right w:val="single" w:sz="4" w:space="0" w:color="auto"/>
            </w:tcBorders>
            <w:vAlign w:val="center"/>
            <w:hideMark/>
          </w:tcPr>
          <w:p w14:paraId="453CDDD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Lạm dụng việc chỉ định và sử dụng thuốc, hóa chất, vật tư y tế, dịch vụ kỹ thuật và dịch vụ y tế khác quá mức cần thiết so với quy định của pháp luật về chuyên môn kỹ thuật y tế làm thiệt hại đến người bệnh có thẻ bảo hiểm y tế, quỹ bảo hiểm y tế và cơ sở khám bệnh, chữa bệnh với mức vi phạm có giá trị đến dưới 1.000.000 đồng.</w:t>
            </w:r>
          </w:p>
        </w:tc>
        <w:tc>
          <w:tcPr>
            <w:tcW w:w="2761" w:type="dxa"/>
            <w:tcBorders>
              <w:top w:val="nil"/>
              <w:left w:val="nil"/>
              <w:bottom w:val="single" w:sz="8" w:space="0" w:color="auto"/>
              <w:right w:val="single" w:sz="8" w:space="0" w:color="auto"/>
            </w:tcBorders>
            <w:vAlign w:val="center"/>
            <w:hideMark/>
          </w:tcPr>
          <w:p w14:paraId="4B174717"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9687CC8" w14:textId="77777777" w:rsidTr="007A6385">
        <w:tc>
          <w:tcPr>
            <w:tcW w:w="6599" w:type="dxa"/>
            <w:tcBorders>
              <w:top w:val="nil"/>
              <w:left w:val="single" w:sz="4" w:space="0" w:color="auto"/>
              <w:bottom w:val="single" w:sz="4" w:space="0" w:color="auto"/>
              <w:right w:val="single" w:sz="4" w:space="0" w:color="auto"/>
            </w:tcBorders>
            <w:vAlign w:val="center"/>
            <w:hideMark/>
          </w:tcPr>
          <w:p w14:paraId="76FA01D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gây khó khăn, cản trở đến việc khám bệnh, chữa bệnh bảo hiểm y tế làm thiệt hại đến quyền lợi của đối tượng tham gia bảo hiểm y tế, cơ sở khám bệnh, chữa bệnh bảo hiểm y tế theo một trong các mức sau đây:</w:t>
            </w:r>
          </w:p>
        </w:tc>
        <w:tc>
          <w:tcPr>
            <w:tcW w:w="6599" w:type="dxa"/>
            <w:tcBorders>
              <w:top w:val="nil"/>
              <w:left w:val="nil"/>
              <w:bottom w:val="single" w:sz="4" w:space="0" w:color="auto"/>
              <w:right w:val="single" w:sz="4" w:space="0" w:color="auto"/>
            </w:tcBorders>
            <w:vAlign w:val="center"/>
            <w:hideMark/>
          </w:tcPr>
          <w:p w14:paraId="70260C9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đối với hành vi gây khó khăn, cản trở đến việc khám bệnh, chữa bệnh bảo hiểm y tế làm thiệt hại đến quyền lợi của đối tượng tham gia bảo hiểm y tế, cơ sở khám bệnh, chữa bệnh bảo hiểm y tế theo một trong các mức sau đây:</w:t>
            </w:r>
          </w:p>
        </w:tc>
        <w:tc>
          <w:tcPr>
            <w:tcW w:w="2761" w:type="dxa"/>
            <w:tcBorders>
              <w:top w:val="nil"/>
              <w:left w:val="nil"/>
              <w:bottom w:val="single" w:sz="8" w:space="0" w:color="auto"/>
              <w:right w:val="single" w:sz="8" w:space="0" w:color="auto"/>
            </w:tcBorders>
            <w:vAlign w:val="center"/>
            <w:hideMark/>
          </w:tcPr>
          <w:p w14:paraId="7EBDFB8E"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A382D55" w14:textId="77777777" w:rsidTr="007A6385">
        <w:tc>
          <w:tcPr>
            <w:tcW w:w="6599" w:type="dxa"/>
            <w:tcBorders>
              <w:top w:val="nil"/>
              <w:left w:val="single" w:sz="4" w:space="0" w:color="auto"/>
              <w:bottom w:val="single" w:sz="4" w:space="0" w:color="auto"/>
              <w:right w:val="single" w:sz="4" w:space="0" w:color="auto"/>
            </w:tcBorders>
            <w:vAlign w:val="center"/>
            <w:hideMark/>
          </w:tcPr>
          <w:p w14:paraId="1887EAC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2.000.000 đồng đối với mức vi phạm có giá trị từ 1.000.000 đồng đến dưới 5.000.000 đồng;</w:t>
            </w:r>
          </w:p>
        </w:tc>
        <w:tc>
          <w:tcPr>
            <w:tcW w:w="6599" w:type="dxa"/>
            <w:tcBorders>
              <w:top w:val="nil"/>
              <w:left w:val="nil"/>
              <w:bottom w:val="single" w:sz="4" w:space="0" w:color="auto"/>
              <w:right w:val="single" w:sz="4" w:space="0" w:color="auto"/>
            </w:tcBorders>
            <w:vAlign w:val="center"/>
            <w:hideMark/>
          </w:tcPr>
          <w:p w14:paraId="3146EA9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2.000.000 đồng đối với mức vi phạm có giá trị từ 1.000.000 đồng đến dưới 5.000.000 đồng;</w:t>
            </w:r>
          </w:p>
        </w:tc>
        <w:tc>
          <w:tcPr>
            <w:tcW w:w="2761" w:type="dxa"/>
            <w:tcBorders>
              <w:top w:val="nil"/>
              <w:left w:val="nil"/>
              <w:bottom w:val="single" w:sz="8" w:space="0" w:color="auto"/>
              <w:right w:val="single" w:sz="8" w:space="0" w:color="auto"/>
            </w:tcBorders>
            <w:vAlign w:val="center"/>
            <w:hideMark/>
          </w:tcPr>
          <w:p w14:paraId="08A2D7A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7496636" w14:textId="77777777" w:rsidTr="007A6385">
        <w:tc>
          <w:tcPr>
            <w:tcW w:w="6599" w:type="dxa"/>
            <w:tcBorders>
              <w:top w:val="nil"/>
              <w:left w:val="single" w:sz="4" w:space="0" w:color="auto"/>
              <w:bottom w:val="single" w:sz="4" w:space="0" w:color="auto"/>
              <w:right w:val="single" w:sz="4" w:space="0" w:color="auto"/>
            </w:tcBorders>
            <w:vAlign w:val="center"/>
            <w:hideMark/>
          </w:tcPr>
          <w:p w14:paraId="083005E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2.000.000 đồng đến 3.000.000 đồng đối với mức vi phạm có giá trị từ 5.000.000 đồng đến dưới 10.000.000 đồng;</w:t>
            </w:r>
          </w:p>
        </w:tc>
        <w:tc>
          <w:tcPr>
            <w:tcW w:w="6599" w:type="dxa"/>
            <w:tcBorders>
              <w:top w:val="nil"/>
              <w:left w:val="nil"/>
              <w:bottom w:val="single" w:sz="4" w:space="0" w:color="auto"/>
              <w:right w:val="single" w:sz="4" w:space="0" w:color="auto"/>
            </w:tcBorders>
            <w:vAlign w:val="center"/>
            <w:hideMark/>
          </w:tcPr>
          <w:p w14:paraId="355F113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2.000.000 đồng đến 3.000.000 đồng đối với mức vi phạm có giá trị từ 5.000.000 đồng đến dưới 10.000.000 đồng;</w:t>
            </w:r>
          </w:p>
        </w:tc>
        <w:tc>
          <w:tcPr>
            <w:tcW w:w="2761" w:type="dxa"/>
            <w:tcBorders>
              <w:top w:val="nil"/>
              <w:left w:val="nil"/>
              <w:bottom w:val="single" w:sz="8" w:space="0" w:color="auto"/>
              <w:right w:val="single" w:sz="8" w:space="0" w:color="auto"/>
            </w:tcBorders>
            <w:vAlign w:val="center"/>
            <w:hideMark/>
          </w:tcPr>
          <w:p w14:paraId="1B250BF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D3EFAA1" w14:textId="77777777" w:rsidTr="007A6385">
        <w:tc>
          <w:tcPr>
            <w:tcW w:w="6599" w:type="dxa"/>
            <w:tcBorders>
              <w:top w:val="nil"/>
              <w:left w:val="single" w:sz="4" w:space="0" w:color="auto"/>
              <w:bottom w:val="single" w:sz="4" w:space="0" w:color="auto"/>
              <w:right w:val="single" w:sz="4" w:space="0" w:color="auto"/>
            </w:tcBorders>
            <w:vAlign w:val="center"/>
            <w:hideMark/>
          </w:tcPr>
          <w:p w14:paraId="55E3112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3.000.000 đồng đến 5.000.000 đồng đối với mức vi phạm có giá trị từ 10.000.000 đồng đến dưới 15.000.000 đồng;</w:t>
            </w:r>
          </w:p>
        </w:tc>
        <w:tc>
          <w:tcPr>
            <w:tcW w:w="6599" w:type="dxa"/>
            <w:tcBorders>
              <w:top w:val="nil"/>
              <w:left w:val="nil"/>
              <w:bottom w:val="single" w:sz="4" w:space="0" w:color="auto"/>
              <w:right w:val="single" w:sz="4" w:space="0" w:color="auto"/>
            </w:tcBorders>
            <w:vAlign w:val="center"/>
            <w:hideMark/>
          </w:tcPr>
          <w:p w14:paraId="03155EB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3.000.000 đồng đến 5.000.000 đồng đối với mức vi phạm có giá trị từ 10.000.000 đồng đến dưới 15.000.000 đồng;</w:t>
            </w:r>
          </w:p>
        </w:tc>
        <w:tc>
          <w:tcPr>
            <w:tcW w:w="2761" w:type="dxa"/>
            <w:tcBorders>
              <w:top w:val="nil"/>
              <w:left w:val="nil"/>
              <w:bottom w:val="single" w:sz="8" w:space="0" w:color="auto"/>
              <w:right w:val="single" w:sz="8" w:space="0" w:color="auto"/>
            </w:tcBorders>
            <w:vAlign w:val="center"/>
            <w:hideMark/>
          </w:tcPr>
          <w:p w14:paraId="65DFFECD"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BF09543" w14:textId="77777777" w:rsidTr="007A6385">
        <w:tc>
          <w:tcPr>
            <w:tcW w:w="6599" w:type="dxa"/>
            <w:tcBorders>
              <w:top w:val="nil"/>
              <w:left w:val="single" w:sz="4" w:space="0" w:color="auto"/>
              <w:bottom w:val="single" w:sz="4" w:space="0" w:color="auto"/>
              <w:right w:val="single" w:sz="4" w:space="0" w:color="auto"/>
            </w:tcBorders>
            <w:vAlign w:val="center"/>
            <w:hideMark/>
          </w:tcPr>
          <w:p w14:paraId="5421E2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5.000.000 đồng đến 10.000.000 đồng đối với mức vi phạm có giá trị từ 15.000.000 đồng đến dưới 20.000.000 đồng;</w:t>
            </w:r>
          </w:p>
        </w:tc>
        <w:tc>
          <w:tcPr>
            <w:tcW w:w="6599" w:type="dxa"/>
            <w:tcBorders>
              <w:top w:val="nil"/>
              <w:left w:val="nil"/>
              <w:bottom w:val="single" w:sz="4" w:space="0" w:color="auto"/>
              <w:right w:val="single" w:sz="4" w:space="0" w:color="auto"/>
            </w:tcBorders>
            <w:vAlign w:val="center"/>
            <w:hideMark/>
          </w:tcPr>
          <w:p w14:paraId="32FB5DE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5.000.000 đồng đến 10.000.000 đồng đối với mức vi phạm có giá trị từ 15.000.000 đồng đến dưới 20.000.000 đồng;</w:t>
            </w:r>
          </w:p>
        </w:tc>
        <w:tc>
          <w:tcPr>
            <w:tcW w:w="2761" w:type="dxa"/>
            <w:tcBorders>
              <w:top w:val="nil"/>
              <w:left w:val="nil"/>
              <w:bottom w:val="single" w:sz="8" w:space="0" w:color="auto"/>
              <w:right w:val="single" w:sz="8" w:space="0" w:color="auto"/>
            </w:tcBorders>
            <w:vAlign w:val="center"/>
            <w:hideMark/>
          </w:tcPr>
          <w:p w14:paraId="704E6E76"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16E3CD9D" w14:textId="77777777" w:rsidTr="007A6385">
        <w:tc>
          <w:tcPr>
            <w:tcW w:w="6599" w:type="dxa"/>
            <w:tcBorders>
              <w:top w:val="nil"/>
              <w:left w:val="single" w:sz="4" w:space="0" w:color="auto"/>
              <w:bottom w:val="single" w:sz="4" w:space="0" w:color="auto"/>
              <w:right w:val="single" w:sz="4" w:space="0" w:color="auto"/>
            </w:tcBorders>
            <w:vAlign w:val="center"/>
            <w:hideMark/>
          </w:tcPr>
          <w:p w14:paraId="279AF08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10.000.000 đồng đến 15.000.000 đồng đối với mức vi phạm có giá trị từ 20.000.000 đồng đến dưới 40.000.000 đồng;</w:t>
            </w:r>
          </w:p>
        </w:tc>
        <w:tc>
          <w:tcPr>
            <w:tcW w:w="6599" w:type="dxa"/>
            <w:tcBorders>
              <w:top w:val="nil"/>
              <w:left w:val="nil"/>
              <w:bottom w:val="single" w:sz="4" w:space="0" w:color="auto"/>
              <w:right w:val="single" w:sz="4" w:space="0" w:color="auto"/>
            </w:tcBorders>
            <w:vAlign w:val="center"/>
            <w:hideMark/>
          </w:tcPr>
          <w:p w14:paraId="7E092B1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10.000.000 đồng đến 15.000.000 đồng đối với mức vi phạm có giá trị từ 20.000.000 đồng đến dưới 40.000.000 đồng;</w:t>
            </w:r>
          </w:p>
        </w:tc>
        <w:tc>
          <w:tcPr>
            <w:tcW w:w="2761" w:type="dxa"/>
            <w:tcBorders>
              <w:top w:val="nil"/>
              <w:left w:val="nil"/>
              <w:bottom w:val="single" w:sz="8" w:space="0" w:color="auto"/>
              <w:right w:val="single" w:sz="8" w:space="0" w:color="auto"/>
            </w:tcBorders>
            <w:vAlign w:val="center"/>
            <w:hideMark/>
          </w:tcPr>
          <w:p w14:paraId="40C66A2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EFB34EB" w14:textId="77777777" w:rsidTr="007A6385">
        <w:tc>
          <w:tcPr>
            <w:tcW w:w="6599" w:type="dxa"/>
            <w:tcBorders>
              <w:top w:val="nil"/>
              <w:left w:val="single" w:sz="4" w:space="0" w:color="auto"/>
              <w:bottom w:val="single" w:sz="4" w:space="0" w:color="auto"/>
              <w:right w:val="single" w:sz="4" w:space="0" w:color="auto"/>
            </w:tcBorders>
            <w:vAlign w:val="center"/>
            <w:hideMark/>
          </w:tcPr>
          <w:p w14:paraId="3C53B94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15.000.000 đồng đến 20.000.000 đồng đối với mức vi phạm có giá trị từ 40.000.000 đồng trở lên.</w:t>
            </w:r>
          </w:p>
        </w:tc>
        <w:tc>
          <w:tcPr>
            <w:tcW w:w="6599" w:type="dxa"/>
            <w:tcBorders>
              <w:top w:val="nil"/>
              <w:left w:val="nil"/>
              <w:bottom w:val="single" w:sz="4" w:space="0" w:color="auto"/>
              <w:right w:val="single" w:sz="4" w:space="0" w:color="auto"/>
            </w:tcBorders>
            <w:vAlign w:val="center"/>
            <w:hideMark/>
          </w:tcPr>
          <w:p w14:paraId="72F7D04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15.000.000 đồng đến 20.000.000 đồng đối với mức vi phạm có giá trị từ 40.000.000 đồng trở lên.</w:t>
            </w:r>
          </w:p>
        </w:tc>
        <w:tc>
          <w:tcPr>
            <w:tcW w:w="2761" w:type="dxa"/>
            <w:tcBorders>
              <w:top w:val="nil"/>
              <w:left w:val="nil"/>
              <w:bottom w:val="single" w:sz="8" w:space="0" w:color="auto"/>
              <w:right w:val="single" w:sz="8" w:space="0" w:color="auto"/>
            </w:tcBorders>
            <w:vAlign w:val="center"/>
            <w:hideMark/>
          </w:tcPr>
          <w:p w14:paraId="27FF0F5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5B38D9C0" w14:textId="77777777" w:rsidTr="007A6385">
        <w:tc>
          <w:tcPr>
            <w:tcW w:w="6599" w:type="dxa"/>
            <w:tcBorders>
              <w:top w:val="nil"/>
              <w:left w:val="single" w:sz="4" w:space="0" w:color="auto"/>
              <w:bottom w:val="single" w:sz="4" w:space="0" w:color="auto"/>
              <w:right w:val="single" w:sz="4" w:space="0" w:color="auto"/>
            </w:tcBorders>
            <w:vAlign w:val="center"/>
            <w:hideMark/>
          </w:tcPr>
          <w:p w14:paraId="062A18C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đối với hành vi lạm dụng dịch vụ y tế trong khám bệnh, chữa bệnh bảo hiểm y tế bao gồm: chỉ định và sử dụng thuốc, hóa chất, vật tư y tế, dịch vụ kỹ thuật và dịch vụ y tế khác quá định mức tối đa hoặc mức độ cần thiết so với quy định của pháp luật về chuyên môn kỹ thuật y tế làm thiệt hại đến quyền lợi của đối tượng tham gia bảo hiểm y tế, cơ sở khám bệnh, chữa bệnh, quỹ bảo hiểm y tế theo một trong các mức sau đây:</w:t>
            </w:r>
          </w:p>
        </w:tc>
        <w:tc>
          <w:tcPr>
            <w:tcW w:w="6599" w:type="dxa"/>
            <w:tcBorders>
              <w:top w:val="nil"/>
              <w:left w:val="nil"/>
              <w:bottom w:val="single" w:sz="4" w:space="0" w:color="auto"/>
              <w:right w:val="single" w:sz="4" w:space="0" w:color="auto"/>
            </w:tcBorders>
            <w:vAlign w:val="center"/>
            <w:hideMark/>
          </w:tcPr>
          <w:p w14:paraId="18064D0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đối với hành vi lạm dụng dịch vụ y tế trong khám bệnh, chữa bệnh bảo hiểm y tế bao gồm: chỉ định và sử dụng thuốc, hóa chất, vật tư y tế, dịch vụ kỹ thuật và dịch vụ y tế khác quá định mức tối đa hoặc mức độ cần thiết so với quy định của pháp luật về chuyên môn kỹ thuật y tế làm thiệt hại đến quyền lợi của đối tượng tham gia bảo hiểm y tế, cơ sở khám bệnh, chữa bệnh, quỹ bảo hiểm y tế theo một trong các mức sau đây:</w:t>
            </w:r>
          </w:p>
        </w:tc>
        <w:tc>
          <w:tcPr>
            <w:tcW w:w="2761" w:type="dxa"/>
            <w:tcBorders>
              <w:top w:val="nil"/>
              <w:left w:val="nil"/>
              <w:bottom w:val="single" w:sz="8" w:space="0" w:color="auto"/>
              <w:right w:val="single" w:sz="8" w:space="0" w:color="auto"/>
            </w:tcBorders>
            <w:vAlign w:val="center"/>
            <w:hideMark/>
          </w:tcPr>
          <w:p w14:paraId="44C52C14"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4B4C4F9E" w14:textId="77777777" w:rsidTr="007A6385">
        <w:tc>
          <w:tcPr>
            <w:tcW w:w="6599" w:type="dxa"/>
            <w:tcBorders>
              <w:top w:val="nil"/>
              <w:left w:val="single" w:sz="4" w:space="0" w:color="auto"/>
              <w:bottom w:val="single" w:sz="4" w:space="0" w:color="auto"/>
              <w:right w:val="single" w:sz="4" w:space="0" w:color="auto"/>
            </w:tcBorders>
            <w:vAlign w:val="center"/>
            <w:hideMark/>
          </w:tcPr>
          <w:p w14:paraId="2F06767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2.000.000 đồng đối với mức vi phạm có giá trị từ 1.000.000 đồng đến dưới 5.000.000 đồng;</w:t>
            </w:r>
          </w:p>
        </w:tc>
        <w:tc>
          <w:tcPr>
            <w:tcW w:w="6599" w:type="dxa"/>
            <w:tcBorders>
              <w:top w:val="nil"/>
              <w:left w:val="nil"/>
              <w:bottom w:val="single" w:sz="4" w:space="0" w:color="auto"/>
              <w:right w:val="single" w:sz="4" w:space="0" w:color="auto"/>
            </w:tcBorders>
            <w:vAlign w:val="center"/>
            <w:hideMark/>
          </w:tcPr>
          <w:p w14:paraId="25FB734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Từ 1.000.000 đồng đến 2.000.000 đồng đối với mức vi phạm có giá trị từ 1.000.000 đồng đến dưới 5.000.000 đồng;</w:t>
            </w:r>
          </w:p>
        </w:tc>
        <w:tc>
          <w:tcPr>
            <w:tcW w:w="2761" w:type="dxa"/>
            <w:tcBorders>
              <w:top w:val="nil"/>
              <w:left w:val="nil"/>
              <w:bottom w:val="single" w:sz="8" w:space="0" w:color="auto"/>
              <w:right w:val="single" w:sz="8" w:space="0" w:color="auto"/>
            </w:tcBorders>
            <w:vAlign w:val="center"/>
            <w:hideMark/>
          </w:tcPr>
          <w:p w14:paraId="3A82E9B3"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27A39E0" w14:textId="77777777" w:rsidTr="007A6385">
        <w:tc>
          <w:tcPr>
            <w:tcW w:w="6599" w:type="dxa"/>
            <w:tcBorders>
              <w:top w:val="nil"/>
              <w:left w:val="single" w:sz="4" w:space="0" w:color="auto"/>
              <w:bottom w:val="single" w:sz="4" w:space="0" w:color="auto"/>
              <w:right w:val="single" w:sz="4" w:space="0" w:color="auto"/>
            </w:tcBorders>
            <w:vAlign w:val="center"/>
            <w:hideMark/>
          </w:tcPr>
          <w:p w14:paraId="4997473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2.000.000 đồng đến 3.000.000 đồng đối với mức vi phạm có giá trị từ 5.000.000 đồng đến dưới 10.000.000 đồng;</w:t>
            </w:r>
          </w:p>
        </w:tc>
        <w:tc>
          <w:tcPr>
            <w:tcW w:w="6599" w:type="dxa"/>
            <w:tcBorders>
              <w:top w:val="nil"/>
              <w:left w:val="nil"/>
              <w:bottom w:val="single" w:sz="4" w:space="0" w:color="auto"/>
              <w:right w:val="single" w:sz="4" w:space="0" w:color="auto"/>
            </w:tcBorders>
            <w:vAlign w:val="center"/>
            <w:hideMark/>
          </w:tcPr>
          <w:p w14:paraId="4B93517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Từ 2.000.000 đồng đến 3.000.000 đồng đối với mức vi phạm có giá trị từ 5.000.000 đồng đến dưới 10.000.000 đồng;</w:t>
            </w:r>
          </w:p>
        </w:tc>
        <w:tc>
          <w:tcPr>
            <w:tcW w:w="2761" w:type="dxa"/>
            <w:tcBorders>
              <w:top w:val="nil"/>
              <w:left w:val="nil"/>
              <w:bottom w:val="single" w:sz="8" w:space="0" w:color="auto"/>
              <w:right w:val="single" w:sz="8" w:space="0" w:color="auto"/>
            </w:tcBorders>
            <w:vAlign w:val="center"/>
            <w:hideMark/>
          </w:tcPr>
          <w:p w14:paraId="6DA8DED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32276B9C" w14:textId="77777777" w:rsidTr="007A6385">
        <w:tc>
          <w:tcPr>
            <w:tcW w:w="6599" w:type="dxa"/>
            <w:tcBorders>
              <w:top w:val="nil"/>
              <w:left w:val="single" w:sz="4" w:space="0" w:color="auto"/>
              <w:bottom w:val="single" w:sz="4" w:space="0" w:color="auto"/>
              <w:right w:val="single" w:sz="4" w:space="0" w:color="auto"/>
            </w:tcBorders>
            <w:vAlign w:val="center"/>
            <w:hideMark/>
          </w:tcPr>
          <w:p w14:paraId="260AF06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3.000.000 đồng đến 5.000.000 đồng đối với mức vi phạm có giá trị từ 10.000.000 đồng đến dưới 20.000.000 đồng;</w:t>
            </w:r>
          </w:p>
        </w:tc>
        <w:tc>
          <w:tcPr>
            <w:tcW w:w="6599" w:type="dxa"/>
            <w:tcBorders>
              <w:top w:val="nil"/>
              <w:left w:val="nil"/>
              <w:bottom w:val="single" w:sz="4" w:space="0" w:color="auto"/>
              <w:right w:val="single" w:sz="4" w:space="0" w:color="auto"/>
            </w:tcBorders>
            <w:vAlign w:val="center"/>
            <w:hideMark/>
          </w:tcPr>
          <w:p w14:paraId="0CB5C22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Từ 3.000.000 đồng đến 5.000.000 đồng đối với mức vi phạm có giá trị từ 10.000.000 đồng đến dưới 20.000.000 đồng;</w:t>
            </w:r>
          </w:p>
        </w:tc>
        <w:tc>
          <w:tcPr>
            <w:tcW w:w="2761" w:type="dxa"/>
            <w:tcBorders>
              <w:top w:val="nil"/>
              <w:left w:val="nil"/>
              <w:bottom w:val="single" w:sz="8" w:space="0" w:color="auto"/>
              <w:right w:val="single" w:sz="8" w:space="0" w:color="auto"/>
            </w:tcBorders>
            <w:vAlign w:val="center"/>
            <w:hideMark/>
          </w:tcPr>
          <w:p w14:paraId="33E6A3D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13DC1242" w14:textId="77777777" w:rsidTr="007A6385">
        <w:tc>
          <w:tcPr>
            <w:tcW w:w="6599" w:type="dxa"/>
            <w:tcBorders>
              <w:top w:val="nil"/>
              <w:left w:val="single" w:sz="4" w:space="0" w:color="auto"/>
              <w:bottom w:val="single" w:sz="4" w:space="0" w:color="auto"/>
              <w:right w:val="single" w:sz="4" w:space="0" w:color="auto"/>
            </w:tcBorders>
            <w:vAlign w:val="center"/>
            <w:hideMark/>
          </w:tcPr>
          <w:p w14:paraId="2D57FB9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d) Từ 5.000.000 đồng đến 10.000.000 đồng đối với mức vi phạm có giá trị từ 20.000.000 đồng đến dưới 40.000.000 đồng;</w:t>
            </w:r>
          </w:p>
        </w:tc>
        <w:tc>
          <w:tcPr>
            <w:tcW w:w="6599" w:type="dxa"/>
            <w:tcBorders>
              <w:top w:val="nil"/>
              <w:left w:val="nil"/>
              <w:bottom w:val="single" w:sz="4" w:space="0" w:color="auto"/>
              <w:right w:val="single" w:sz="4" w:space="0" w:color="auto"/>
            </w:tcBorders>
            <w:vAlign w:val="center"/>
            <w:hideMark/>
          </w:tcPr>
          <w:p w14:paraId="235C9BD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Từ 5.000.000 đồng đến 10.000.000 đồng đối với mức vi phạm có giá trị từ 20.000.000 đồng đến dưới 40.000.000 đồng;</w:t>
            </w:r>
          </w:p>
        </w:tc>
        <w:tc>
          <w:tcPr>
            <w:tcW w:w="2761" w:type="dxa"/>
            <w:tcBorders>
              <w:top w:val="nil"/>
              <w:left w:val="nil"/>
              <w:bottom w:val="single" w:sz="8" w:space="0" w:color="auto"/>
              <w:right w:val="single" w:sz="8" w:space="0" w:color="auto"/>
            </w:tcBorders>
            <w:vAlign w:val="center"/>
            <w:hideMark/>
          </w:tcPr>
          <w:p w14:paraId="32D4415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11E0DB5" w14:textId="77777777" w:rsidTr="007A6385">
        <w:tc>
          <w:tcPr>
            <w:tcW w:w="6599" w:type="dxa"/>
            <w:tcBorders>
              <w:top w:val="nil"/>
              <w:left w:val="single" w:sz="4" w:space="0" w:color="auto"/>
              <w:bottom w:val="single" w:sz="4" w:space="0" w:color="auto"/>
              <w:right w:val="single" w:sz="4" w:space="0" w:color="auto"/>
            </w:tcBorders>
            <w:vAlign w:val="center"/>
            <w:hideMark/>
          </w:tcPr>
          <w:p w14:paraId="7CB52B6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10.000.000 đồng đến 20.000.000 đồng đối với mức vi phạm có giá trị từ 40.000.000 đồng đến dưới 60.000.000 đồng;</w:t>
            </w:r>
          </w:p>
        </w:tc>
        <w:tc>
          <w:tcPr>
            <w:tcW w:w="6599" w:type="dxa"/>
            <w:tcBorders>
              <w:top w:val="nil"/>
              <w:left w:val="nil"/>
              <w:bottom w:val="single" w:sz="4" w:space="0" w:color="auto"/>
              <w:right w:val="single" w:sz="4" w:space="0" w:color="auto"/>
            </w:tcBorders>
            <w:vAlign w:val="center"/>
            <w:hideMark/>
          </w:tcPr>
          <w:p w14:paraId="4D4F7F9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Từ 10.000.000 đồng đến 20.000.000 đồng đối với mức vi phạm có giá trị từ 40.000.000 đồng đến dưới 60.000.000 đồng;</w:t>
            </w:r>
          </w:p>
        </w:tc>
        <w:tc>
          <w:tcPr>
            <w:tcW w:w="2761" w:type="dxa"/>
            <w:tcBorders>
              <w:top w:val="nil"/>
              <w:left w:val="nil"/>
              <w:bottom w:val="single" w:sz="8" w:space="0" w:color="auto"/>
              <w:right w:val="single" w:sz="8" w:space="0" w:color="auto"/>
            </w:tcBorders>
            <w:vAlign w:val="center"/>
            <w:hideMark/>
          </w:tcPr>
          <w:p w14:paraId="7DDF787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17FD1E18" w14:textId="77777777" w:rsidTr="007A6385">
        <w:tc>
          <w:tcPr>
            <w:tcW w:w="6599" w:type="dxa"/>
            <w:tcBorders>
              <w:top w:val="nil"/>
              <w:left w:val="single" w:sz="4" w:space="0" w:color="auto"/>
              <w:bottom w:val="single" w:sz="4" w:space="0" w:color="auto"/>
              <w:right w:val="single" w:sz="4" w:space="0" w:color="auto"/>
            </w:tcBorders>
            <w:vAlign w:val="center"/>
            <w:hideMark/>
          </w:tcPr>
          <w:p w14:paraId="7900988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20.000.000 đồng đến 30.000.000 đồng đối với mức vi phạm có giá trị từ 60.000.000 đồng đến dưới 80.000.000 đồng;</w:t>
            </w:r>
          </w:p>
        </w:tc>
        <w:tc>
          <w:tcPr>
            <w:tcW w:w="6599" w:type="dxa"/>
            <w:tcBorders>
              <w:top w:val="nil"/>
              <w:left w:val="nil"/>
              <w:bottom w:val="single" w:sz="4" w:space="0" w:color="auto"/>
              <w:right w:val="single" w:sz="4" w:space="0" w:color="auto"/>
            </w:tcBorders>
            <w:vAlign w:val="center"/>
            <w:hideMark/>
          </w:tcPr>
          <w:p w14:paraId="26E7EF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Từ 20.000.000 đồng đến 30.000.000 đồng đối với mức vi phạm có giá trị từ 60.000.000 đồng đến dưới 80.000.000 đồng;</w:t>
            </w:r>
          </w:p>
        </w:tc>
        <w:tc>
          <w:tcPr>
            <w:tcW w:w="2761" w:type="dxa"/>
            <w:tcBorders>
              <w:top w:val="nil"/>
              <w:left w:val="nil"/>
              <w:bottom w:val="single" w:sz="8" w:space="0" w:color="auto"/>
              <w:right w:val="single" w:sz="8" w:space="0" w:color="auto"/>
            </w:tcBorders>
            <w:vAlign w:val="center"/>
            <w:hideMark/>
          </w:tcPr>
          <w:p w14:paraId="2AEB17C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650EA4E" w14:textId="77777777" w:rsidTr="007A6385">
        <w:tc>
          <w:tcPr>
            <w:tcW w:w="6599" w:type="dxa"/>
            <w:tcBorders>
              <w:top w:val="nil"/>
              <w:left w:val="single" w:sz="4" w:space="0" w:color="auto"/>
              <w:bottom w:val="single" w:sz="4" w:space="0" w:color="auto"/>
              <w:right w:val="single" w:sz="4" w:space="0" w:color="auto"/>
            </w:tcBorders>
            <w:vAlign w:val="center"/>
            <w:hideMark/>
          </w:tcPr>
          <w:p w14:paraId="6478338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Từ 30.000.000 đồng đến 40.000.000 đồng đối với mức vi phạm có giá trị từ 80.000.000 đồng trở lên.</w:t>
            </w:r>
          </w:p>
        </w:tc>
        <w:tc>
          <w:tcPr>
            <w:tcW w:w="6599" w:type="dxa"/>
            <w:tcBorders>
              <w:top w:val="nil"/>
              <w:left w:val="nil"/>
              <w:bottom w:val="single" w:sz="4" w:space="0" w:color="auto"/>
              <w:right w:val="single" w:sz="4" w:space="0" w:color="auto"/>
            </w:tcBorders>
            <w:vAlign w:val="center"/>
            <w:hideMark/>
          </w:tcPr>
          <w:p w14:paraId="725E37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g) Từ 30.000.000 đồng đến 40.000.000 đồng đối với mức vi phạm có giá trị từ 80.000.000 đồng trở lên.</w:t>
            </w:r>
          </w:p>
        </w:tc>
        <w:tc>
          <w:tcPr>
            <w:tcW w:w="2761" w:type="dxa"/>
            <w:tcBorders>
              <w:top w:val="nil"/>
              <w:left w:val="nil"/>
              <w:bottom w:val="single" w:sz="8" w:space="0" w:color="auto"/>
              <w:right w:val="single" w:sz="8" w:space="0" w:color="auto"/>
            </w:tcBorders>
            <w:vAlign w:val="center"/>
            <w:hideMark/>
          </w:tcPr>
          <w:p w14:paraId="2384522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1804B97F" w14:textId="77777777" w:rsidTr="007A6385">
        <w:tc>
          <w:tcPr>
            <w:tcW w:w="6599" w:type="dxa"/>
            <w:tcBorders>
              <w:top w:val="nil"/>
              <w:left w:val="single" w:sz="4" w:space="0" w:color="auto"/>
              <w:bottom w:val="single" w:sz="4" w:space="0" w:color="auto"/>
              <w:right w:val="single" w:sz="4" w:space="0" w:color="auto"/>
            </w:tcBorders>
            <w:vAlign w:val="center"/>
            <w:hideMark/>
          </w:tcPr>
          <w:p w14:paraId="09396C0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 đồng đến 3.000.000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7AF2437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 đồng đến 3.000.000 đồng đối với một trong các hành vi sau đây:</w:t>
            </w:r>
          </w:p>
        </w:tc>
        <w:tc>
          <w:tcPr>
            <w:tcW w:w="2761" w:type="dxa"/>
            <w:tcBorders>
              <w:top w:val="nil"/>
              <w:left w:val="nil"/>
              <w:bottom w:val="single" w:sz="8" w:space="0" w:color="auto"/>
              <w:right w:val="single" w:sz="8" w:space="0" w:color="auto"/>
            </w:tcBorders>
            <w:vAlign w:val="center"/>
            <w:hideMark/>
          </w:tcPr>
          <w:p w14:paraId="3B14621D"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025C816" w14:textId="77777777" w:rsidTr="007A6385">
        <w:tc>
          <w:tcPr>
            <w:tcW w:w="6599" w:type="dxa"/>
            <w:tcBorders>
              <w:top w:val="nil"/>
              <w:left w:val="single" w:sz="4" w:space="0" w:color="auto"/>
              <w:bottom w:val="single" w:sz="4" w:space="0" w:color="auto"/>
              <w:right w:val="single" w:sz="4" w:space="0" w:color="auto"/>
            </w:tcBorders>
            <w:vAlign w:val="center"/>
            <w:hideMark/>
          </w:tcPr>
          <w:p w14:paraId="084CF12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đăng ký với cơ quan bảo hiểm xã hội mẫu dấu, mẫu chữ ký của người hành nghề được phép ký giấy chứng nhận không đủ sức khỏe, người được ủy quyền ký và đóng dấu của cơ sở khám bệnh, chữa bệnh trên giấy chứng nhận;</w:t>
            </w:r>
          </w:p>
        </w:tc>
        <w:tc>
          <w:tcPr>
            <w:tcW w:w="6599" w:type="dxa"/>
            <w:tcBorders>
              <w:top w:val="nil"/>
              <w:left w:val="nil"/>
              <w:bottom w:val="single" w:sz="4" w:space="0" w:color="auto"/>
              <w:right w:val="single" w:sz="4" w:space="0" w:color="auto"/>
            </w:tcBorders>
            <w:vAlign w:val="center"/>
            <w:hideMark/>
          </w:tcPr>
          <w:p w14:paraId="0ACBA7C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đăng ký với cơ quan bảo hiểm xã hội mẫu dấu, mẫu chữ ký của người hành nghề được phép ký giấy chứng nhận không đủ sức khỏe, người được ủy quyền ký và đóng dấu của cơ sở khám bệnh, chữa bệnh trên giấy chứng nhận;</w:t>
            </w:r>
          </w:p>
        </w:tc>
        <w:tc>
          <w:tcPr>
            <w:tcW w:w="2761" w:type="dxa"/>
            <w:tcBorders>
              <w:top w:val="nil"/>
              <w:left w:val="nil"/>
              <w:bottom w:val="single" w:sz="8" w:space="0" w:color="auto"/>
              <w:right w:val="single" w:sz="8" w:space="0" w:color="auto"/>
            </w:tcBorders>
            <w:vAlign w:val="center"/>
            <w:hideMark/>
          </w:tcPr>
          <w:p w14:paraId="41F14661"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476E17BF" w14:textId="77777777" w:rsidTr="007A6385">
        <w:tc>
          <w:tcPr>
            <w:tcW w:w="6599" w:type="dxa"/>
            <w:tcBorders>
              <w:top w:val="nil"/>
              <w:left w:val="single" w:sz="4" w:space="0" w:color="auto"/>
              <w:bottom w:val="single" w:sz="4" w:space="0" w:color="auto"/>
              <w:right w:val="single" w:sz="4" w:space="0" w:color="auto"/>
            </w:tcBorders>
            <w:vAlign w:val="center"/>
            <w:hideMark/>
          </w:tcPr>
          <w:p w14:paraId="2479CD7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kết nối, liên thông dữ liệu, tạo lập chứng từ điện tử về khám bệnh, chữa bệnh theo quy định về giao dịch điện tử trong lĩnh vực bảo hiểm y tế.</w:t>
            </w:r>
          </w:p>
        </w:tc>
        <w:tc>
          <w:tcPr>
            <w:tcW w:w="6599" w:type="dxa"/>
            <w:tcBorders>
              <w:top w:val="nil"/>
              <w:left w:val="nil"/>
              <w:bottom w:val="single" w:sz="4" w:space="0" w:color="auto"/>
              <w:right w:val="single" w:sz="4" w:space="0" w:color="auto"/>
            </w:tcBorders>
            <w:vAlign w:val="center"/>
            <w:hideMark/>
          </w:tcPr>
          <w:p w14:paraId="6FCBD6B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Không kết nối, liên thông dữ liệu, tạo lập chứng từ điện tử về khám bệnh, chữa bệnh theo quy định về giao dịch điện tử trong lĩnh vực bảo hiểm y tế.</w:t>
            </w:r>
          </w:p>
        </w:tc>
        <w:tc>
          <w:tcPr>
            <w:tcW w:w="2761" w:type="dxa"/>
            <w:tcBorders>
              <w:top w:val="nil"/>
              <w:left w:val="nil"/>
              <w:bottom w:val="single" w:sz="8" w:space="0" w:color="auto"/>
              <w:right w:val="single" w:sz="8" w:space="0" w:color="auto"/>
            </w:tcBorders>
            <w:vAlign w:val="center"/>
            <w:hideMark/>
          </w:tcPr>
          <w:p w14:paraId="79F858A8"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1F0BA78" w14:textId="77777777" w:rsidTr="007A6385">
        <w:tc>
          <w:tcPr>
            <w:tcW w:w="6599" w:type="dxa"/>
            <w:tcBorders>
              <w:top w:val="nil"/>
              <w:left w:val="single" w:sz="4" w:space="0" w:color="auto"/>
              <w:bottom w:val="single" w:sz="4" w:space="0" w:color="auto"/>
              <w:right w:val="single" w:sz="4" w:space="0" w:color="auto"/>
            </w:tcBorders>
            <w:vAlign w:val="center"/>
            <w:hideMark/>
          </w:tcPr>
          <w:p w14:paraId="6591D7D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6599" w:type="dxa"/>
            <w:tcBorders>
              <w:top w:val="nil"/>
              <w:left w:val="nil"/>
              <w:bottom w:val="single" w:sz="4" w:space="0" w:color="auto"/>
              <w:right w:val="single" w:sz="4" w:space="0" w:color="auto"/>
            </w:tcBorders>
            <w:vAlign w:val="center"/>
            <w:hideMark/>
          </w:tcPr>
          <w:p w14:paraId="2711808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2761" w:type="dxa"/>
            <w:tcBorders>
              <w:top w:val="nil"/>
              <w:left w:val="nil"/>
              <w:bottom w:val="single" w:sz="8" w:space="0" w:color="auto"/>
              <w:right w:val="single" w:sz="8" w:space="0" w:color="auto"/>
            </w:tcBorders>
            <w:vAlign w:val="center"/>
            <w:hideMark/>
          </w:tcPr>
          <w:p w14:paraId="657CDB2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CC704CA" w14:textId="77777777" w:rsidTr="007A6385">
        <w:tc>
          <w:tcPr>
            <w:tcW w:w="6599" w:type="dxa"/>
            <w:tcBorders>
              <w:top w:val="nil"/>
              <w:left w:val="single" w:sz="4" w:space="0" w:color="auto"/>
              <w:bottom w:val="single" w:sz="4" w:space="0" w:color="auto"/>
              <w:right w:val="single" w:sz="4" w:space="0" w:color="auto"/>
            </w:tcBorders>
            <w:vAlign w:val="center"/>
            <w:hideMark/>
          </w:tcPr>
          <w:p w14:paraId="0B2E49C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mà cơ sở khám bệnh, chữa bệnh bị thiệt hại (nếu có) đối với hành vi quy định tại điểm b khoản 1, khoản 2, khoản 3 Điều này. Trường hợp không hoàn trả được cho đối tượng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09D0923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hoàn trả số tiền mà cơ sở khám bệnh, chữa bệnh bị thiệt hại (nếu có) đối với hành vi quy định tại điểm b khoản 1, khoản 2, khoản 3 Điều này. Trường hợp không hoàn trả được cho đối tượng thì nộp vào ngân sách nhà nước theo quy định của pháp luật;</w:t>
            </w:r>
          </w:p>
        </w:tc>
        <w:tc>
          <w:tcPr>
            <w:tcW w:w="2761" w:type="dxa"/>
            <w:tcBorders>
              <w:top w:val="nil"/>
              <w:left w:val="nil"/>
              <w:bottom w:val="single" w:sz="8" w:space="0" w:color="auto"/>
              <w:right w:val="single" w:sz="8" w:space="0" w:color="auto"/>
            </w:tcBorders>
            <w:vAlign w:val="center"/>
            <w:hideMark/>
          </w:tcPr>
          <w:p w14:paraId="2186005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2E96AF9" w14:textId="77777777" w:rsidTr="007A6385">
        <w:tc>
          <w:tcPr>
            <w:tcW w:w="6599" w:type="dxa"/>
            <w:tcBorders>
              <w:top w:val="nil"/>
              <w:left w:val="single" w:sz="4" w:space="0" w:color="auto"/>
              <w:bottom w:val="single" w:sz="4" w:space="0" w:color="auto"/>
              <w:right w:val="single" w:sz="4" w:space="0" w:color="auto"/>
            </w:tcBorders>
            <w:vAlign w:val="center"/>
            <w:hideMark/>
          </w:tcPr>
          <w:p w14:paraId="6A0F726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hoàn trả số tiền mà đối tượng tham gia bảo hiểm y tế bị thiệt hại (nếu có) đối với hành vi quy định tại điểm b khoản 1, khoản 2 và khoản 3 Điều này. Trường hợp không hoàn trả được cho đối tượng thì nộp vào ngân sách nhà nước theo quy định của pháp luật;</w:t>
            </w:r>
          </w:p>
        </w:tc>
        <w:tc>
          <w:tcPr>
            <w:tcW w:w="6599" w:type="dxa"/>
            <w:tcBorders>
              <w:top w:val="nil"/>
              <w:left w:val="nil"/>
              <w:bottom w:val="single" w:sz="4" w:space="0" w:color="auto"/>
              <w:right w:val="single" w:sz="4" w:space="0" w:color="auto"/>
            </w:tcBorders>
            <w:vAlign w:val="center"/>
            <w:hideMark/>
          </w:tcPr>
          <w:p w14:paraId="6DA4BC0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hoàn trả số tiền mà đối tượng tham gia bảo hiểm y tế bị thiệt hại (nếu có) đối với hành vi quy định tại điểm b khoản 1, khoản 2 và khoản 3 Điều này. Trường hợp không hoàn trả được cho đối tượng thì nộp vào ngân sách nhà nước theo quy định của pháp luật;</w:t>
            </w:r>
          </w:p>
        </w:tc>
        <w:tc>
          <w:tcPr>
            <w:tcW w:w="2761" w:type="dxa"/>
            <w:tcBorders>
              <w:top w:val="nil"/>
              <w:left w:val="nil"/>
              <w:bottom w:val="single" w:sz="8" w:space="0" w:color="auto"/>
              <w:right w:val="single" w:sz="8" w:space="0" w:color="auto"/>
            </w:tcBorders>
            <w:vAlign w:val="center"/>
            <w:hideMark/>
          </w:tcPr>
          <w:p w14:paraId="63CE0D84"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F8486C9" w14:textId="77777777" w:rsidTr="007A6385">
        <w:tc>
          <w:tcPr>
            <w:tcW w:w="6599" w:type="dxa"/>
            <w:tcBorders>
              <w:top w:val="nil"/>
              <w:left w:val="single" w:sz="4" w:space="0" w:color="auto"/>
              <w:bottom w:val="single" w:sz="4" w:space="0" w:color="auto"/>
              <w:right w:val="single" w:sz="4" w:space="0" w:color="auto"/>
            </w:tcBorders>
            <w:vAlign w:val="center"/>
            <w:hideMark/>
          </w:tcPr>
          <w:p w14:paraId="7FB9D3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hoàn trả số tiền đã vi phạm vào tài khoản thu của quỹ bảo hiểm y tế (nếu có) đối với hành vi gây thiệt hại cho quỹ bảo hiểm y tế quy định tại điểm b khoản 1 và khoản 3 Điều này.</w:t>
            </w:r>
          </w:p>
        </w:tc>
        <w:tc>
          <w:tcPr>
            <w:tcW w:w="6599" w:type="dxa"/>
            <w:tcBorders>
              <w:top w:val="nil"/>
              <w:left w:val="nil"/>
              <w:bottom w:val="single" w:sz="4" w:space="0" w:color="auto"/>
              <w:right w:val="single" w:sz="4" w:space="0" w:color="auto"/>
            </w:tcBorders>
            <w:vAlign w:val="center"/>
            <w:hideMark/>
          </w:tcPr>
          <w:p w14:paraId="16F30DC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Buộc hoàn trả số tiền đã vi phạm vào tài khoản thu của quỹ bảo hiểm y tế (nếu có) đối với hành vi gây thiệt hại cho quỹ bảo hiểm y tế quy định tại điểm b khoản 1 và khoản 3 Điều này.</w:t>
            </w:r>
          </w:p>
        </w:tc>
        <w:tc>
          <w:tcPr>
            <w:tcW w:w="2761" w:type="dxa"/>
            <w:tcBorders>
              <w:top w:val="nil"/>
              <w:left w:val="nil"/>
              <w:bottom w:val="single" w:sz="8" w:space="0" w:color="auto"/>
              <w:right w:val="single" w:sz="8" w:space="0" w:color="auto"/>
            </w:tcBorders>
            <w:vAlign w:val="center"/>
            <w:hideMark/>
          </w:tcPr>
          <w:p w14:paraId="0565052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9ECCDA4" w14:textId="77777777" w:rsidTr="007A6385">
        <w:tc>
          <w:tcPr>
            <w:tcW w:w="6599" w:type="dxa"/>
            <w:tcBorders>
              <w:top w:val="nil"/>
              <w:left w:val="single" w:sz="4" w:space="0" w:color="auto"/>
              <w:bottom w:val="single" w:sz="4" w:space="0" w:color="auto"/>
              <w:right w:val="single" w:sz="4" w:space="0" w:color="auto"/>
            </w:tcBorders>
            <w:vAlign w:val="center"/>
            <w:hideMark/>
          </w:tcPr>
          <w:p w14:paraId="6A339506"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Mục 6</w:t>
            </w:r>
          </w:p>
        </w:tc>
        <w:tc>
          <w:tcPr>
            <w:tcW w:w="6599" w:type="dxa"/>
            <w:tcBorders>
              <w:top w:val="nil"/>
              <w:left w:val="nil"/>
              <w:bottom w:val="single" w:sz="4" w:space="0" w:color="auto"/>
              <w:right w:val="single" w:sz="4" w:space="0" w:color="auto"/>
            </w:tcBorders>
            <w:vAlign w:val="center"/>
            <w:hideMark/>
          </w:tcPr>
          <w:p w14:paraId="57E8F65F"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Mục 6</w:t>
            </w:r>
          </w:p>
        </w:tc>
        <w:tc>
          <w:tcPr>
            <w:tcW w:w="2761" w:type="dxa"/>
            <w:tcBorders>
              <w:top w:val="nil"/>
              <w:left w:val="nil"/>
              <w:bottom w:val="single" w:sz="8" w:space="0" w:color="auto"/>
              <w:right w:val="single" w:sz="8" w:space="0" w:color="auto"/>
            </w:tcBorders>
            <w:vAlign w:val="center"/>
            <w:hideMark/>
          </w:tcPr>
          <w:p w14:paraId="1F4089A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217FDC1" w14:textId="77777777" w:rsidTr="007A6385">
        <w:tc>
          <w:tcPr>
            <w:tcW w:w="6599" w:type="dxa"/>
            <w:tcBorders>
              <w:top w:val="nil"/>
              <w:left w:val="single" w:sz="4" w:space="0" w:color="auto"/>
              <w:bottom w:val="single" w:sz="4" w:space="0" w:color="auto"/>
              <w:right w:val="single" w:sz="4" w:space="0" w:color="auto"/>
            </w:tcBorders>
            <w:vAlign w:val="center"/>
            <w:hideMark/>
          </w:tcPr>
          <w:p w14:paraId="5C99D27C"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HÀNH VI VI PHẠM HÀNH CHÍNH VỀ DÂN SỐ</w:t>
            </w:r>
          </w:p>
        </w:tc>
        <w:tc>
          <w:tcPr>
            <w:tcW w:w="6599" w:type="dxa"/>
            <w:tcBorders>
              <w:top w:val="nil"/>
              <w:left w:val="nil"/>
              <w:bottom w:val="single" w:sz="4" w:space="0" w:color="auto"/>
              <w:right w:val="single" w:sz="4" w:space="0" w:color="auto"/>
            </w:tcBorders>
            <w:vAlign w:val="center"/>
            <w:hideMark/>
          </w:tcPr>
          <w:p w14:paraId="142CCAF2"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HÀNH VI VI PHẠM HÀNH CHÍNH VỀ DÂN SỐ</w:t>
            </w:r>
          </w:p>
        </w:tc>
        <w:tc>
          <w:tcPr>
            <w:tcW w:w="2761" w:type="dxa"/>
            <w:tcBorders>
              <w:top w:val="nil"/>
              <w:left w:val="nil"/>
              <w:bottom w:val="single" w:sz="8" w:space="0" w:color="auto"/>
              <w:right w:val="single" w:sz="8" w:space="0" w:color="auto"/>
            </w:tcBorders>
            <w:vAlign w:val="center"/>
            <w:hideMark/>
          </w:tcPr>
          <w:p w14:paraId="15726EF9"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4AE16BA3" w14:textId="77777777" w:rsidTr="007A6385">
        <w:tc>
          <w:tcPr>
            <w:tcW w:w="6599" w:type="dxa"/>
            <w:tcBorders>
              <w:top w:val="nil"/>
              <w:left w:val="single" w:sz="4" w:space="0" w:color="auto"/>
              <w:bottom w:val="single" w:sz="4" w:space="0" w:color="auto"/>
              <w:right w:val="single" w:sz="4" w:space="0" w:color="auto"/>
            </w:tcBorders>
            <w:vAlign w:val="center"/>
            <w:hideMark/>
          </w:tcPr>
          <w:p w14:paraId="4D6EB0E6"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96. Vi phạm quy định về tuyên truyền, phổ biến thông tin, tư vấn về dân số, sức khoẻ sinh sản, kế hoạch hoá gia đình</w:t>
            </w:r>
          </w:p>
        </w:tc>
        <w:tc>
          <w:tcPr>
            <w:tcW w:w="6599" w:type="dxa"/>
            <w:tcBorders>
              <w:top w:val="nil"/>
              <w:left w:val="nil"/>
              <w:bottom w:val="single" w:sz="4" w:space="0" w:color="auto"/>
              <w:right w:val="single" w:sz="4" w:space="0" w:color="auto"/>
            </w:tcBorders>
            <w:vAlign w:val="center"/>
            <w:hideMark/>
          </w:tcPr>
          <w:p w14:paraId="2A8554F4"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100. Vi phạm quy định về tuyên truyền, phổ biến thông tin, tư vấn về dân số, sức khoẻ sinh sản, kế hoạch hoá gia đình</w:t>
            </w:r>
          </w:p>
        </w:tc>
        <w:tc>
          <w:tcPr>
            <w:tcW w:w="2761" w:type="dxa"/>
            <w:tcBorders>
              <w:top w:val="nil"/>
              <w:left w:val="nil"/>
              <w:bottom w:val="single" w:sz="8" w:space="0" w:color="auto"/>
              <w:right w:val="single" w:sz="8" w:space="0" w:color="auto"/>
            </w:tcBorders>
            <w:vAlign w:val="center"/>
            <w:hideMark/>
          </w:tcPr>
          <w:p w14:paraId="5818CF9C"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999636D" w14:textId="77777777" w:rsidTr="007A6385">
        <w:tc>
          <w:tcPr>
            <w:tcW w:w="6599" w:type="dxa"/>
            <w:tcBorders>
              <w:top w:val="nil"/>
              <w:left w:val="single" w:sz="4" w:space="0" w:color="auto"/>
              <w:bottom w:val="single" w:sz="4" w:space="0" w:color="auto"/>
              <w:right w:val="single" w:sz="4" w:space="0" w:color="auto"/>
            </w:tcBorders>
            <w:vAlign w:val="center"/>
            <w:hideMark/>
          </w:tcPr>
          <w:p w14:paraId="44EB2F7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cáo hoặc phạt tiền từ 200.000 đồng đến 500.000 đồng đối với hành vi cản trở việc vận động, tuyên truyền, phổ biến thông tin, tư vấn về dân số, sức khoẻ sinh sản, kế hoạch hoá gia đình.</w:t>
            </w:r>
          </w:p>
        </w:tc>
        <w:tc>
          <w:tcPr>
            <w:tcW w:w="6599" w:type="dxa"/>
            <w:tcBorders>
              <w:top w:val="nil"/>
              <w:left w:val="nil"/>
              <w:bottom w:val="single" w:sz="4" w:space="0" w:color="auto"/>
              <w:right w:val="single" w:sz="4" w:space="0" w:color="auto"/>
            </w:tcBorders>
            <w:vAlign w:val="center"/>
            <w:hideMark/>
          </w:tcPr>
          <w:p w14:paraId="0D89E87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w:t>
            </w:r>
            <w:r w:rsidRPr="007A6385">
              <w:rPr>
                <w:rFonts w:ascii="Times New Roman" w:eastAsia="Times New Roman" w:hAnsi="Times New Roman"/>
                <w:strike/>
                <w:color w:val="FF0000"/>
                <w:sz w:val="24"/>
                <w:szCs w:val="24"/>
              </w:rPr>
              <w:t>Cảnh cáo hoặc p</w:t>
            </w:r>
            <w:r w:rsidRPr="007A6385">
              <w:rPr>
                <w:rFonts w:ascii="Times New Roman" w:eastAsia="Times New Roman" w:hAnsi="Times New Roman"/>
                <w:color w:val="000000"/>
                <w:sz w:val="24"/>
                <w:szCs w:val="24"/>
              </w:rPr>
              <w:t>Phạt tiền từ 200.000 đồng đến 500.000 đồng đối với hành vi cản trở việc vận động, tuyên truyền, phổ biến thông tin, tư vấn về dân số, sức khoẻ sinh sản, kế hoạch hoá gia đình.</w:t>
            </w:r>
          </w:p>
        </w:tc>
        <w:tc>
          <w:tcPr>
            <w:tcW w:w="2761" w:type="dxa"/>
            <w:tcBorders>
              <w:top w:val="nil"/>
              <w:left w:val="nil"/>
              <w:bottom w:val="single" w:sz="8" w:space="0" w:color="auto"/>
              <w:right w:val="single" w:sz="8" w:space="0" w:color="auto"/>
            </w:tcBorders>
            <w:vAlign w:val="center"/>
            <w:hideMark/>
          </w:tcPr>
          <w:p w14:paraId="7EA7E216"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4F485B45" w14:textId="77777777" w:rsidTr="007A6385">
        <w:tc>
          <w:tcPr>
            <w:tcW w:w="6599" w:type="dxa"/>
            <w:tcBorders>
              <w:top w:val="nil"/>
              <w:left w:val="single" w:sz="4" w:space="0" w:color="auto"/>
              <w:bottom w:val="single" w:sz="4" w:space="0" w:color="auto"/>
              <w:right w:val="single" w:sz="4" w:space="0" w:color="auto"/>
            </w:tcBorders>
            <w:vAlign w:val="center"/>
            <w:hideMark/>
          </w:tcPr>
          <w:p w14:paraId="5C8802C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2.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68DF25E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một trong các hành vi sau đây:</w:t>
            </w:r>
          </w:p>
        </w:tc>
        <w:tc>
          <w:tcPr>
            <w:tcW w:w="2761" w:type="dxa"/>
            <w:tcBorders>
              <w:top w:val="nil"/>
              <w:left w:val="nil"/>
              <w:bottom w:val="single" w:sz="8" w:space="0" w:color="auto"/>
              <w:right w:val="single" w:sz="8" w:space="0" w:color="auto"/>
            </w:tcBorders>
            <w:vAlign w:val="center"/>
            <w:hideMark/>
          </w:tcPr>
          <w:p w14:paraId="53BE86D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BD25D46" w14:textId="77777777" w:rsidTr="007A6385">
        <w:tc>
          <w:tcPr>
            <w:tcW w:w="6599" w:type="dxa"/>
            <w:tcBorders>
              <w:top w:val="nil"/>
              <w:left w:val="single" w:sz="4" w:space="0" w:color="auto"/>
              <w:bottom w:val="single" w:sz="4" w:space="0" w:color="auto"/>
              <w:right w:val="single" w:sz="4" w:space="0" w:color="auto"/>
            </w:tcBorders>
            <w:vAlign w:val="center"/>
            <w:hideMark/>
          </w:tcPr>
          <w:p w14:paraId="25E24C7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Tuyên truyền, phổ biến hoặc đưa ra những thông tin có nội dung trái với đường lối, chính sách của Đảng và pháp luật của Nhà nước, truyền thống đạo đức tốt đẹp của dân tộc, có ảnh hưởng xấu đến công tác dân số và đời sống xã hội;</w:t>
            </w:r>
          </w:p>
        </w:tc>
        <w:tc>
          <w:tcPr>
            <w:tcW w:w="6599" w:type="dxa"/>
            <w:tcBorders>
              <w:top w:val="nil"/>
              <w:left w:val="nil"/>
              <w:bottom w:val="single" w:sz="4" w:space="0" w:color="auto"/>
              <w:right w:val="single" w:sz="4" w:space="0" w:color="auto"/>
            </w:tcBorders>
            <w:vAlign w:val="center"/>
            <w:hideMark/>
          </w:tcPr>
          <w:p w14:paraId="759D633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Tuyên truyền, phổ biến hoặc đưa ra những thông tin có nội dung trái với đường lối, chính sách của Đảng và pháp luật của Nhà nước, truyền thống đạo đức tốt đẹp của dân tộc, có ảnh hưởng xấu đến công tác dân số và đời sống xã hội;</w:t>
            </w:r>
          </w:p>
        </w:tc>
        <w:tc>
          <w:tcPr>
            <w:tcW w:w="2761" w:type="dxa"/>
            <w:tcBorders>
              <w:top w:val="nil"/>
              <w:left w:val="nil"/>
              <w:bottom w:val="single" w:sz="8" w:space="0" w:color="auto"/>
              <w:right w:val="single" w:sz="8" w:space="0" w:color="auto"/>
            </w:tcBorders>
            <w:vAlign w:val="center"/>
            <w:hideMark/>
          </w:tcPr>
          <w:p w14:paraId="31F47FAA"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C2255E4" w14:textId="77777777" w:rsidTr="007A6385">
        <w:tc>
          <w:tcPr>
            <w:tcW w:w="6599" w:type="dxa"/>
            <w:tcBorders>
              <w:top w:val="nil"/>
              <w:left w:val="single" w:sz="4" w:space="0" w:color="auto"/>
              <w:bottom w:val="single" w:sz="4" w:space="0" w:color="auto"/>
              <w:right w:val="single" w:sz="4" w:space="0" w:color="auto"/>
            </w:tcBorders>
            <w:vAlign w:val="center"/>
            <w:hideMark/>
          </w:tcPr>
          <w:p w14:paraId="205108F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Tuyên truyền, phổ biến thông tin về dân số không chính xác, sai lệch, gây ảnh hưởng xấu đến việc thực hiện công tác dân số, đời sống xã hội và các lĩnh vực khác;</w:t>
            </w:r>
          </w:p>
        </w:tc>
        <w:tc>
          <w:tcPr>
            <w:tcW w:w="6599" w:type="dxa"/>
            <w:tcBorders>
              <w:top w:val="nil"/>
              <w:left w:val="nil"/>
              <w:bottom w:val="single" w:sz="4" w:space="0" w:color="auto"/>
              <w:right w:val="single" w:sz="4" w:space="0" w:color="auto"/>
            </w:tcBorders>
            <w:vAlign w:val="center"/>
            <w:hideMark/>
          </w:tcPr>
          <w:p w14:paraId="5FD1D0F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Tuyên truyền, phổ biến thông tin về dân số không chính xác, sai lệch, gây ảnh hưởng xấu đến việc thực hiện công tác dân số, đời sống xã hội và các lĩnh vực khác;</w:t>
            </w:r>
          </w:p>
        </w:tc>
        <w:tc>
          <w:tcPr>
            <w:tcW w:w="2761" w:type="dxa"/>
            <w:tcBorders>
              <w:top w:val="nil"/>
              <w:left w:val="nil"/>
              <w:bottom w:val="single" w:sz="8" w:space="0" w:color="auto"/>
              <w:right w:val="single" w:sz="8" w:space="0" w:color="auto"/>
            </w:tcBorders>
            <w:vAlign w:val="center"/>
            <w:hideMark/>
          </w:tcPr>
          <w:p w14:paraId="0F4A300F"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09020AFC" w14:textId="77777777" w:rsidTr="007A6385">
        <w:tc>
          <w:tcPr>
            <w:tcW w:w="6599" w:type="dxa"/>
            <w:tcBorders>
              <w:top w:val="nil"/>
              <w:left w:val="single" w:sz="4" w:space="0" w:color="auto"/>
              <w:bottom w:val="single" w:sz="4" w:space="0" w:color="auto"/>
              <w:right w:val="single" w:sz="4" w:space="0" w:color="auto"/>
            </w:tcBorders>
            <w:vAlign w:val="center"/>
            <w:hideMark/>
          </w:tcPr>
          <w:p w14:paraId="3C45C64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Lợi dụng tuyên truyền, phổ biến thông tin về dân số, sức khoẻ sinh sản, kế hoạch hoá gia đình để phát tán tài liệu, vật phẩm hoặc có các hành vi khác trái với thuần phong, mỹ tục và đạo đức xã hội.</w:t>
            </w:r>
          </w:p>
        </w:tc>
        <w:tc>
          <w:tcPr>
            <w:tcW w:w="6599" w:type="dxa"/>
            <w:tcBorders>
              <w:top w:val="nil"/>
              <w:left w:val="nil"/>
              <w:bottom w:val="single" w:sz="4" w:space="0" w:color="auto"/>
              <w:right w:val="single" w:sz="4" w:space="0" w:color="auto"/>
            </w:tcBorders>
            <w:vAlign w:val="center"/>
            <w:hideMark/>
          </w:tcPr>
          <w:p w14:paraId="5BD438F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Lợi dụng tuyên truyền, phổ biến thông tin về dân số, sức khoẻ sinh sản, kế hoạch hoá gia đình để phát tán tài liệu, vật phẩm hoặc có các hành vi khác trái với thuần phong, mỹ tục và đạo đức xã hội.</w:t>
            </w:r>
          </w:p>
        </w:tc>
        <w:tc>
          <w:tcPr>
            <w:tcW w:w="2761" w:type="dxa"/>
            <w:tcBorders>
              <w:top w:val="nil"/>
              <w:left w:val="nil"/>
              <w:bottom w:val="single" w:sz="8" w:space="0" w:color="auto"/>
              <w:right w:val="single" w:sz="8" w:space="0" w:color="auto"/>
            </w:tcBorders>
            <w:vAlign w:val="center"/>
            <w:hideMark/>
          </w:tcPr>
          <w:p w14:paraId="779ACEF2"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3EB012DB" w14:textId="77777777" w:rsidTr="007A6385">
        <w:tc>
          <w:tcPr>
            <w:tcW w:w="6599" w:type="dxa"/>
            <w:tcBorders>
              <w:top w:val="nil"/>
              <w:left w:val="single" w:sz="4" w:space="0" w:color="auto"/>
              <w:bottom w:val="single" w:sz="4" w:space="0" w:color="auto"/>
              <w:right w:val="single" w:sz="4" w:space="0" w:color="auto"/>
            </w:tcBorders>
            <w:vAlign w:val="center"/>
            <w:hideMark/>
          </w:tcPr>
          <w:p w14:paraId="2E6C1CC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Hình thức xử phạt bổ sung:</w:t>
            </w:r>
          </w:p>
        </w:tc>
        <w:tc>
          <w:tcPr>
            <w:tcW w:w="6599" w:type="dxa"/>
            <w:tcBorders>
              <w:top w:val="nil"/>
              <w:left w:val="nil"/>
              <w:bottom w:val="single" w:sz="4" w:space="0" w:color="auto"/>
              <w:right w:val="single" w:sz="4" w:space="0" w:color="auto"/>
            </w:tcBorders>
            <w:vAlign w:val="center"/>
            <w:hideMark/>
          </w:tcPr>
          <w:p w14:paraId="0498866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Hình thức xử phạt bổ sung:</w:t>
            </w:r>
          </w:p>
        </w:tc>
        <w:tc>
          <w:tcPr>
            <w:tcW w:w="2761" w:type="dxa"/>
            <w:tcBorders>
              <w:top w:val="nil"/>
              <w:left w:val="nil"/>
              <w:bottom w:val="single" w:sz="8" w:space="0" w:color="auto"/>
              <w:right w:val="single" w:sz="8" w:space="0" w:color="auto"/>
            </w:tcBorders>
            <w:vAlign w:val="center"/>
            <w:hideMark/>
          </w:tcPr>
          <w:p w14:paraId="6A684F1E"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696DB0E" w14:textId="77777777" w:rsidTr="007A6385">
        <w:tc>
          <w:tcPr>
            <w:tcW w:w="6599" w:type="dxa"/>
            <w:tcBorders>
              <w:top w:val="nil"/>
              <w:left w:val="single" w:sz="4" w:space="0" w:color="auto"/>
              <w:bottom w:val="single" w:sz="4" w:space="0" w:color="auto"/>
              <w:right w:val="single" w:sz="4" w:space="0" w:color="auto"/>
            </w:tcBorders>
            <w:vAlign w:val="center"/>
            <w:hideMark/>
          </w:tcPr>
          <w:p w14:paraId="03D0370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Tịch thu tang vật vi phạm hành chính là các tài liệu, vật phẩm có chứa thông tin đối với các hành vi quy định tại khoản 2 Điều này.</w:t>
            </w:r>
          </w:p>
        </w:tc>
        <w:tc>
          <w:tcPr>
            <w:tcW w:w="6599" w:type="dxa"/>
            <w:tcBorders>
              <w:top w:val="nil"/>
              <w:left w:val="nil"/>
              <w:bottom w:val="single" w:sz="4" w:space="0" w:color="auto"/>
              <w:right w:val="single" w:sz="4" w:space="0" w:color="auto"/>
            </w:tcBorders>
            <w:vAlign w:val="center"/>
            <w:hideMark/>
          </w:tcPr>
          <w:p w14:paraId="65DC98E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Tịch thu tang vật vi phạm hành chính là các tài liệu, vật phẩm có chứa thông tin đối với các hành vi quy định tại khoản 2 Điều này.</w:t>
            </w:r>
          </w:p>
        </w:tc>
        <w:tc>
          <w:tcPr>
            <w:tcW w:w="2761" w:type="dxa"/>
            <w:tcBorders>
              <w:top w:val="nil"/>
              <w:left w:val="nil"/>
              <w:bottom w:val="single" w:sz="8" w:space="0" w:color="auto"/>
              <w:right w:val="single" w:sz="8" w:space="0" w:color="auto"/>
            </w:tcBorders>
            <w:vAlign w:val="center"/>
            <w:hideMark/>
          </w:tcPr>
          <w:p w14:paraId="5AE1E18E"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66D7E514" w14:textId="77777777" w:rsidTr="007A6385">
        <w:tc>
          <w:tcPr>
            <w:tcW w:w="6599" w:type="dxa"/>
            <w:tcBorders>
              <w:top w:val="nil"/>
              <w:left w:val="single" w:sz="4" w:space="0" w:color="auto"/>
              <w:bottom w:val="single" w:sz="4" w:space="0" w:color="auto"/>
              <w:right w:val="single" w:sz="4" w:space="0" w:color="auto"/>
            </w:tcBorders>
            <w:vAlign w:val="center"/>
            <w:hideMark/>
          </w:tcPr>
          <w:p w14:paraId="045E731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6599" w:type="dxa"/>
            <w:tcBorders>
              <w:top w:val="nil"/>
              <w:left w:val="nil"/>
              <w:bottom w:val="single" w:sz="4" w:space="0" w:color="auto"/>
              <w:right w:val="single" w:sz="4" w:space="0" w:color="auto"/>
            </w:tcBorders>
            <w:vAlign w:val="center"/>
            <w:hideMark/>
          </w:tcPr>
          <w:p w14:paraId="36720C6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2761" w:type="dxa"/>
            <w:tcBorders>
              <w:top w:val="nil"/>
              <w:left w:val="nil"/>
              <w:bottom w:val="single" w:sz="8" w:space="0" w:color="auto"/>
              <w:right w:val="single" w:sz="8" w:space="0" w:color="auto"/>
            </w:tcBorders>
            <w:vAlign w:val="center"/>
            <w:hideMark/>
          </w:tcPr>
          <w:p w14:paraId="5051A29B"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3D293A13" w14:textId="77777777" w:rsidTr="007A6385">
        <w:tc>
          <w:tcPr>
            <w:tcW w:w="6599" w:type="dxa"/>
            <w:tcBorders>
              <w:top w:val="nil"/>
              <w:left w:val="single" w:sz="4" w:space="0" w:color="auto"/>
              <w:bottom w:val="single" w:sz="4" w:space="0" w:color="auto"/>
              <w:right w:val="single" w:sz="4" w:space="0" w:color="auto"/>
            </w:tcBorders>
            <w:vAlign w:val="center"/>
            <w:hideMark/>
          </w:tcPr>
          <w:p w14:paraId="037C292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tiêu hủy tang vật đã được sử dụng để thực hiện hành vi quy định tại khoản 2 Điều này;</w:t>
            </w:r>
          </w:p>
        </w:tc>
        <w:tc>
          <w:tcPr>
            <w:tcW w:w="6599" w:type="dxa"/>
            <w:tcBorders>
              <w:top w:val="nil"/>
              <w:left w:val="nil"/>
              <w:bottom w:val="single" w:sz="4" w:space="0" w:color="auto"/>
              <w:right w:val="single" w:sz="4" w:space="0" w:color="auto"/>
            </w:tcBorders>
            <w:vAlign w:val="center"/>
            <w:hideMark/>
          </w:tcPr>
          <w:p w14:paraId="4D4289F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Buộc tiêu hủy tang vật đã được sử dụng để thực hiện hành vi quy định tại khoản 2 Điều này;</w:t>
            </w:r>
          </w:p>
        </w:tc>
        <w:tc>
          <w:tcPr>
            <w:tcW w:w="2761" w:type="dxa"/>
            <w:tcBorders>
              <w:top w:val="nil"/>
              <w:left w:val="nil"/>
              <w:bottom w:val="single" w:sz="8" w:space="0" w:color="auto"/>
              <w:right w:val="single" w:sz="8" w:space="0" w:color="auto"/>
            </w:tcBorders>
            <w:vAlign w:val="center"/>
            <w:hideMark/>
          </w:tcPr>
          <w:p w14:paraId="0CB2A9D0"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2E14FCDD" w14:textId="77777777" w:rsidTr="007A6385">
        <w:tc>
          <w:tcPr>
            <w:tcW w:w="6599" w:type="dxa"/>
            <w:tcBorders>
              <w:top w:val="nil"/>
              <w:left w:val="single" w:sz="4" w:space="0" w:color="auto"/>
              <w:bottom w:val="single" w:sz="4" w:space="0" w:color="auto"/>
              <w:right w:val="single" w:sz="4" w:space="0" w:color="auto"/>
            </w:tcBorders>
            <w:vAlign w:val="center"/>
            <w:hideMark/>
          </w:tcPr>
          <w:p w14:paraId="71A5B6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cải chính thông tin không đúng đường lối, chính sách của Đảng, pháp luật của Nhà nước về dân số đối với hành vi quy định tại khoản 2 Điều này theo quy định của pháp luật.</w:t>
            </w:r>
          </w:p>
        </w:tc>
        <w:tc>
          <w:tcPr>
            <w:tcW w:w="6599" w:type="dxa"/>
            <w:tcBorders>
              <w:top w:val="nil"/>
              <w:left w:val="nil"/>
              <w:bottom w:val="single" w:sz="4" w:space="0" w:color="auto"/>
              <w:right w:val="single" w:sz="4" w:space="0" w:color="auto"/>
            </w:tcBorders>
            <w:vAlign w:val="center"/>
            <w:hideMark/>
          </w:tcPr>
          <w:p w14:paraId="7D57574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Buộc cải chính thông tin không đúng đường lối, chính sách của Đảng, pháp luật của Nhà nước về dân số đối với hành vi quy định tại khoản 2 Điều này theo quy định của pháp luật.</w:t>
            </w:r>
          </w:p>
        </w:tc>
        <w:tc>
          <w:tcPr>
            <w:tcW w:w="2761" w:type="dxa"/>
            <w:tcBorders>
              <w:top w:val="nil"/>
              <w:left w:val="nil"/>
              <w:bottom w:val="single" w:sz="8" w:space="0" w:color="auto"/>
              <w:right w:val="single" w:sz="8" w:space="0" w:color="auto"/>
            </w:tcBorders>
            <w:vAlign w:val="center"/>
            <w:hideMark/>
          </w:tcPr>
          <w:p w14:paraId="1ABBB4D5" w14:textId="77777777" w:rsidR="007A6385" w:rsidRPr="007A6385" w:rsidRDefault="007A6385" w:rsidP="007A6385">
            <w:pPr>
              <w:spacing w:after="0" w:line="240" w:lineRule="auto"/>
              <w:jc w:val="both"/>
              <w:rPr>
                <w:rFonts w:ascii="Times New Roman" w:eastAsia="Times New Roman" w:hAnsi="Times New Roman"/>
                <w:color w:val="0000FF"/>
                <w:sz w:val="20"/>
                <w:szCs w:val="20"/>
              </w:rPr>
            </w:pPr>
            <w:r w:rsidRPr="007A6385">
              <w:rPr>
                <w:rFonts w:ascii="Times New Roman" w:eastAsia="Times New Roman" w:hAnsi="Times New Roman"/>
                <w:color w:val="0000FF"/>
                <w:sz w:val="20"/>
                <w:szCs w:val="20"/>
              </w:rPr>
              <w:t>Giữ nguyên</w:t>
            </w:r>
          </w:p>
        </w:tc>
      </w:tr>
      <w:tr w:rsidR="007A6385" w:rsidRPr="007A6385" w14:paraId="724152EA"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76356793"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97. Vi phạm quy định về tuyên truyền, phổ biến, tư vấn phương pháp để có được giới tính thai nhi theo ý muốn</w:t>
            </w:r>
          </w:p>
        </w:tc>
        <w:tc>
          <w:tcPr>
            <w:tcW w:w="6599" w:type="dxa"/>
            <w:tcBorders>
              <w:top w:val="nil"/>
              <w:left w:val="nil"/>
              <w:bottom w:val="single" w:sz="4" w:space="0" w:color="auto"/>
              <w:right w:val="single" w:sz="4" w:space="0" w:color="auto"/>
            </w:tcBorders>
            <w:shd w:val="clear" w:color="000000" w:fill="FFFF00"/>
            <w:vAlign w:val="center"/>
            <w:hideMark/>
          </w:tcPr>
          <w:p w14:paraId="79D36291"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101. Vi phạm quy định về tuyên truyền, phổ biến, tư vấn phương pháp để có được giới tính thai nhi theo ý muốn</w:t>
            </w:r>
          </w:p>
        </w:tc>
        <w:tc>
          <w:tcPr>
            <w:tcW w:w="2761" w:type="dxa"/>
            <w:vMerge w:val="restart"/>
            <w:tcBorders>
              <w:top w:val="nil"/>
              <w:left w:val="single" w:sz="4" w:space="0" w:color="auto"/>
              <w:bottom w:val="single" w:sz="4" w:space="0" w:color="000000"/>
              <w:right w:val="single" w:sz="4" w:space="0" w:color="auto"/>
            </w:tcBorders>
            <w:vAlign w:val="center"/>
            <w:hideMark/>
          </w:tcPr>
          <w:p w14:paraId="3D7951BB"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xml:space="preserve">Căn cứ nhiệm vụ tại mục 3 Phần III Nghị quyết số 21-NQ/TW ngày 25/10/2017 của Ban Chấp hành Trung ương khóa XII về công tác dân số trong tình hình mới: Rà soát, bổ sung các quy định của pháp luật về nghiêm cấm lựa chọn giới tính thai nhi. Ngăn ngừa có hiệu quả việc lạm dụng khoa học-công nghệ để lựa chọn giới tính thai nhi; Nhiệm vụ tại mục 3 Kết luận số 149/KL-TW ngày 10/4/2025 của Bộ Chính trị về đẩy mạnh thực hiện Nghị quyết số 21-NQ/TW của Hội nghị lần thứ sáu Ban Chấp hành Trung ương Đảng khóa </w:t>
            </w:r>
            <w:r w:rsidRPr="007A6385">
              <w:rPr>
                <w:rFonts w:ascii="Times New Roman" w:eastAsia="Times New Roman" w:hAnsi="Times New Roman"/>
                <w:color w:val="000000"/>
                <w:sz w:val="20"/>
                <w:szCs w:val="20"/>
              </w:rPr>
              <w:lastRenderedPageBreak/>
              <w:t>XII về công tác dân số trong tình hình mới: Sửa đổi, bổ sung các quy định của Đảng, Nhà nước về xử lý vi phạm hành chính sách dân số; Mất cân bằng giới tính khi sinh xuất hiện ở Việt Nam từ từ những năm đầu của thế kỷ XXI; từ năm 2006 ngay khi Việt Nam đạt được mức sinh thay thế. Đến nay, tỷ số giới tính khi sinh (TSGTKS) của nước ta luôn ở mức cao trên 110 so với mức cân bằng tự nhiên (104-106). Giai đoạn 2006 -2015, tỷ số giới tính khi sinh tăng từ 109,8 lên đến 112,8; Giai đoạn2016-2024, tỷ số giới tính khi sinh giảm 0,8 điểm, từ 112,2 trẻ trai/100 trẻ gái sinh ra sống (năm 2016) xuống 111,4 trẻ trai/100 trẻ gái sinh ra sống vào năm 2024.Tỷ số này vẫn đang cách mức cân bằng sinh học tự nhiên 5,4 điểm phần trăm. Hiện nay, nguyên nhân trực tiếp dẫn đến tình trạng mất cân bằng giới tính khi sinh vẫn là việc lạm dụng tiến bộ khoa học công nghệ để lựa chọn giới tính thai nhi; Qua theo dõi báo cáo của các tỉnh, thành phố đã nêu ra một trong những hạn chế đối với việc thực hiện nhiệm vụ về thực thi hiệu quả các quy định của pháp luật về nghiêm cấm lựa chọn giới tính thai nhi là hiện nay mức phạt hành chính đối với các trường hợp vi phạm là chưa đủ sức răn đe. Do vậy đề xuất tăng mức xử phạt vi phạm hành chính đối với lĩnh vực này.E1864</w:t>
            </w:r>
          </w:p>
        </w:tc>
      </w:tr>
      <w:tr w:rsidR="007A6385" w:rsidRPr="007A6385" w14:paraId="58CCA29A" w14:textId="77777777" w:rsidTr="007A6385">
        <w:tc>
          <w:tcPr>
            <w:tcW w:w="6599" w:type="dxa"/>
            <w:tcBorders>
              <w:top w:val="nil"/>
              <w:left w:val="single" w:sz="4" w:space="0" w:color="auto"/>
              <w:bottom w:val="single" w:sz="4" w:space="0" w:color="auto"/>
              <w:right w:val="single" w:sz="4" w:space="0" w:color="auto"/>
            </w:tcBorders>
            <w:vAlign w:val="center"/>
            <w:hideMark/>
          </w:tcPr>
          <w:p w14:paraId="4F16CEF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390FED5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Phạt tiền từ </w:t>
            </w:r>
            <w:r w:rsidRPr="007A6385">
              <w:rPr>
                <w:rFonts w:ascii="Times New Roman" w:eastAsia="Times New Roman" w:hAnsi="Times New Roman"/>
                <w:color w:val="0000FF"/>
                <w:sz w:val="24"/>
                <w:szCs w:val="24"/>
                <w:u w:val="single"/>
              </w:rPr>
              <w:t>5.000.000 đồng đến 7.000.000 đồng</w:t>
            </w:r>
            <w:r w:rsidRPr="007A6385">
              <w:rPr>
                <w:rFonts w:ascii="Times New Roman" w:eastAsia="Times New Roman" w:hAnsi="Times New Roman"/>
                <w:color w:val="000000"/>
                <w:sz w:val="24"/>
                <w:szCs w:val="24"/>
              </w:rPr>
              <w:t xml:space="preserve"> đối với một trong các hành vi sau đây:</w:t>
            </w:r>
          </w:p>
        </w:tc>
        <w:tc>
          <w:tcPr>
            <w:tcW w:w="2761" w:type="dxa"/>
            <w:vMerge/>
            <w:tcBorders>
              <w:top w:val="nil"/>
              <w:left w:val="single" w:sz="4" w:space="0" w:color="auto"/>
              <w:bottom w:val="single" w:sz="4" w:space="0" w:color="000000"/>
              <w:right w:val="single" w:sz="4" w:space="0" w:color="auto"/>
            </w:tcBorders>
            <w:vAlign w:val="center"/>
            <w:hideMark/>
          </w:tcPr>
          <w:p w14:paraId="33121C18"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5A7AB885" w14:textId="77777777" w:rsidTr="007A6385">
        <w:tc>
          <w:tcPr>
            <w:tcW w:w="6599" w:type="dxa"/>
            <w:tcBorders>
              <w:top w:val="nil"/>
              <w:left w:val="single" w:sz="4" w:space="0" w:color="auto"/>
              <w:bottom w:val="single" w:sz="4" w:space="0" w:color="auto"/>
              <w:right w:val="single" w:sz="4" w:space="0" w:color="auto"/>
            </w:tcBorders>
            <w:vAlign w:val="center"/>
            <w:hideMark/>
          </w:tcPr>
          <w:p w14:paraId="3D86DEA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Tuyên truyền, phổ biến phương pháp để có được giới tính thai nhi theo ý muốn;</w:t>
            </w:r>
          </w:p>
        </w:tc>
        <w:tc>
          <w:tcPr>
            <w:tcW w:w="6599" w:type="dxa"/>
            <w:tcBorders>
              <w:top w:val="nil"/>
              <w:left w:val="nil"/>
              <w:bottom w:val="single" w:sz="4" w:space="0" w:color="auto"/>
              <w:right w:val="single" w:sz="4" w:space="0" w:color="auto"/>
            </w:tcBorders>
            <w:vAlign w:val="center"/>
            <w:hideMark/>
          </w:tcPr>
          <w:p w14:paraId="7A17F43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a) Tuyên truyền, phổ biến </w:t>
            </w:r>
            <w:r w:rsidRPr="007A6385">
              <w:rPr>
                <w:rFonts w:ascii="Times New Roman" w:eastAsia="Times New Roman" w:hAnsi="Times New Roman"/>
                <w:color w:val="0000FF"/>
                <w:sz w:val="24"/>
                <w:szCs w:val="24"/>
                <w:u w:val="single"/>
              </w:rPr>
              <w:t>hoặc đưa ra những thông tin có nội dung</w:t>
            </w:r>
            <w:r w:rsidRPr="007A6385">
              <w:rPr>
                <w:rFonts w:ascii="Times New Roman" w:eastAsia="Times New Roman" w:hAnsi="Times New Roman"/>
                <w:color w:val="000000"/>
                <w:sz w:val="24"/>
                <w:szCs w:val="24"/>
              </w:rPr>
              <w:t xml:space="preserve"> về phương pháp để có được giới tính thai nhi theo ý muốn;</w:t>
            </w:r>
          </w:p>
        </w:tc>
        <w:tc>
          <w:tcPr>
            <w:tcW w:w="2761" w:type="dxa"/>
            <w:vMerge/>
            <w:tcBorders>
              <w:top w:val="nil"/>
              <w:left w:val="single" w:sz="4" w:space="0" w:color="auto"/>
              <w:bottom w:val="single" w:sz="4" w:space="0" w:color="000000"/>
              <w:right w:val="single" w:sz="4" w:space="0" w:color="auto"/>
            </w:tcBorders>
            <w:vAlign w:val="center"/>
            <w:hideMark/>
          </w:tcPr>
          <w:p w14:paraId="0401F759"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0E144C2F" w14:textId="77777777" w:rsidTr="007A6385">
        <w:tc>
          <w:tcPr>
            <w:tcW w:w="6599" w:type="dxa"/>
            <w:tcBorders>
              <w:top w:val="nil"/>
              <w:left w:val="single" w:sz="4" w:space="0" w:color="auto"/>
              <w:bottom w:val="single" w:sz="4" w:space="0" w:color="auto"/>
              <w:right w:val="single" w:sz="4" w:space="0" w:color="auto"/>
            </w:tcBorders>
            <w:vAlign w:val="center"/>
            <w:hideMark/>
          </w:tcPr>
          <w:p w14:paraId="3105A01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 vấn phương pháp để có được giới tính thai nhi theo ý muốn.</w:t>
            </w:r>
          </w:p>
        </w:tc>
        <w:tc>
          <w:tcPr>
            <w:tcW w:w="6599" w:type="dxa"/>
            <w:tcBorders>
              <w:top w:val="nil"/>
              <w:left w:val="nil"/>
              <w:bottom w:val="single" w:sz="4" w:space="0" w:color="auto"/>
              <w:right w:val="single" w:sz="4" w:space="0" w:color="auto"/>
            </w:tcBorders>
            <w:vAlign w:val="center"/>
            <w:hideMark/>
          </w:tcPr>
          <w:p w14:paraId="3FDB105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 vấn phương pháp để có được giới tính thai nhi theo ý muốn.</w:t>
            </w:r>
          </w:p>
        </w:tc>
        <w:tc>
          <w:tcPr>
            <w:tcW w:w="2761" w:type="dxa"/>
            <w:vMerge/>
            <w:tcBorders>
              <w:top w:val="nil"/>
              <w:left w:val="single" w:sz="4" w:space="0" w:color="auto"/>
              <w:bottom w:val="single" w:sz="4" w:space="0" w:color="000000"/>
              <w:right w:val="single" w:sz="4" w:space="0" w:color="auto"/>
            </w:tcBorders>
            <w:vAlign w:val="center"/>
            <w:hideMark/>
          </w:tcPr>
          <w:p w14:paraId="520E6A63"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4CC2FBC3" w14:textId="77777777" w:rsidTr="007A6385">
        <w:tc>
          <w:tcPr>
            <w:tcW w:w="6599" w:type="dxa"/>
            <w:tcBorders>
              <w:top w:val="nil"/>
              <w:left w:val="single" w:sz="4" w:space="0" w:color="auto"/>
              <w:bottom w:val="single" w:sz="4" w:space="0" w:color="auto"/>
              <w:right w:val="single" w:sz="4" w:space="0" w:color="auto"/>
            </w:tcBorders>
            <w:vAlign w:val="center"/>
            <w:hideMark/>
          </w:tcPr>
          <w:p w14:paraId="3BBB4FF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BF8572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2. Phạt tiền từ </w:t>
            </w:r>
            <w:r w:rsidRPr="007A6385">
              <w:rPr>
                <w:rFonts w:ascii="Times New Roman" w:eastAsia="Times New Roman" w:hAnsi="Times New Roman"/>
                <w:color w:val="0000FF"/>
                <w:sz w:val="24"/>
                <w:szCs w:val="24"/>
                <w:u w:val="single"/>
              </w:rPr>
              <w:t>7.000.000 đồng đến 15.000.000 đồng</w:t>
            </w:r>
            <w:r w:rsidRPr="007A6385">
              <w:rPr>
                <w:rFonts w:ascii="Times New Roman" w:eastAsia="Times New Roman" w:hAnsi="Times New Roman"/>
                <w:color w:val="000000"/>
                <w:sz w:val="24"/>
                <w:szCs w:val="24"/>
              </w:rPr>
              <w:t xml:space="preserve"> đối với một trong các hành vi sau đây:</w:t>
            </w:r>
          </w:p>
        </w:tc>
        <w:tc>
          <w:tcPr>
            <w:tcW w:w="2761" w:type="dxa"/>
            <w:vMerge/>
            <w:tcBorders>
              <w:top w:val="nil"/>
              <w:left w:val="single" w:sz="4" w:space="0" w:color="auto"/>
              <w:bottom w:val="single" w:sz="4" w:space="0" w:color="000000"/>
              <w:right w:val="single" w:sz="4" w:space="0" w:color="auto"/>
            </w:tcBorders>
            <w:vAlign w:val="center"/>
            <w:hideMark/>
          </w:tcPr>
          <w:p w14:paraId="21336C00"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1520BFB0" w14:textId="77777777" w:rsidTr="007A6385">
        <w:tc>
          <w:tcPr>
            <w:tcW w:w="6599" w:type="dxa"/>
            <w:tcBorders>
              <w:top w:val="nil"/>
              <w:left w:val="single" w:sz="4" w:space="0" w:color="auto"/>
              <w:bottom w:val="single" w:sz="4" w:space="0" w:color="auto"/>
              <w:right w:val="single" w:sz="4" w:space="0" w:color="auto"/>
            </w:tcBorders>
            <w:vAlign w:val="center"/>
            <w:hideMark/>
          </w:tcPr>
          <w:p w14:paraId="6F4157C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Bán, cho thuê, phân phát, đưa lên mạng internet xuất bản phẩm, bài viết có nội dung về phương pháp để có được giới tính thai nhi theo ý muốn;</w:t>
            </w:r>
          </w:p>
        </w:tc>
        <w:tc>
          <w:tcPr>
            <w:tcW w:w="6599" w:type="dxa"/>
            <w:tcBorders>
              <w:top w:val="nil"/>
              <w:left w:val="nil"/>
              <w:bottom w:val="single" w:sz="4" w:space="0" w:color="auto"/>
              <w:right w:val="single" w:sz="4" w:space="0" w:color="auto"/>
            </w:tcBorders>
            <w:vAlign w:val="center"/>
            <w:hideMark/>
          </w:tcPr>
          <w:p w14:paraId="38D17BB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a) Bán, cho thuê, phân phát, đưa lên mạng internet, </w:t>
            </w:r>
            <w:r w:rsidRPr="007A6385">
              <w:rPr>
                <w:rFonts w:ascii="Times New Roman" w:eastAsia="Times New Roman" w:hAnsi="Times New Roman"/>
                <w:color w:val="0000FF"/>
                <w:sz w:val="24"/>
                <w:szCs w:val="24"/>
                <w:u w:val="single"/>
              </w:rPr>
              <w:t>các nền tảng xã hội, ứng dụng</w:t>
            </w:r>
            <w:r w:rsidRPr="007A6385">
              <w:rPr>
                <w:rFonts w:ascii="Times New Roman" w:eastAsia="Times New Roman" w:hAnsi="Times New Roman"/>
                <w:color w:val="0000FF"/>
                <w:sz w:val="24"/>
                <w:szCs w:val="24"/>
              </w:rPr>
              <w:t>,</w:t>
            </w:r>
            <w:r w:rsidRPr="007A6385">
              <w:rPr>
                <w:rFonts w:ascii="Times New Roman" w:eastAsia="Times New Roman" w:hAnsi="Times New Roman"/>
                <w:color w:val="000000"/>
                <w:sz w:val="24"/>
                <w:szCs w:val="24"/>
              </w:rPr>
              <w:t xml:space="preserve"> xuất bản phẩm, bài viết, </w:t>
            </w:r>
            <w:r w:rsidRPr="007A6385">
              <w:rPr>
                <w:rFonts w:ascii="Times New Roman" w:eastAsia="Times New Roman" w:hAnsi="Times New Roman"/>
                <w:color w:val="0000FF"/>
                <w:sz w:val="24"/>
                <w:szCs w:val="24"/>
                <w:u w:val="single"/>
              </w:rPr>
              <w:t>sử dụng các sản phẩm truyền thông như: âm thanh, hình ảnh</w:t>
            </w:r>
            <w:r w:rsidRPr="007A6385">
              <w:rPr>
                <w:rFonts w:ascii="Times New Roman" w:eastAsia="Times New Roman" w:hAnsi="Times New Roman"/>
                <w:color w:val="000000"/>
                <w:sz w:val="24"/>
                <w:szCs w:val="24"/>
              </w:rPr>
              <w:t xml:space="preserve"> có nội dung về phương pháp để có được giới tính thai nhi theo ý muốn;</w:t>
            </w:r>
          </w:p>
        </w:tc>
        <w:tc>
          <w:tcPr>
            <w:tcW w:w="2761" w:type="dxa"/>
            <w:vMerge/>
            <w:tcBorders>
              <w:top w:val="nil"/>
              <w:left w:val="single" w:sz="4" w:space="0" w:color="auto"/>
              <w:bottom w:val="single" w:sz="4" w:space="0" w:color="000000"/>
              <w:right w:val="single" w:sz="4" w:space="0" w:color="auto"/>
            </w:tcBorders>
            <w:vAlign w:val="center"/>
            <w:hideMark/>
          </w:tcPr>
          <w:p w14:paraId="57849A4F"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1A05C9E7" w14:textId="77777777" w:rsidTr="007A6385">
        <w:tc>
          <w:tcPr>
            <w:tcW w:w="6599" w:type="dxa"/>
            <w:tcBorders>
              <w:top w:val="nil"/>
              <w:left w:val="single" w:sz="4" w:space="0" w:color="auto"/>
              <w:bottom w:val="single" w:sz="4" w:space="0" w:color="auto"/>
              <w:right w:val="single" w:sz="4" w:space="0" w:color="auto"/>
            </w:tcBorders>
            <w:vAlign w:val="center"/>
            <w:hideMark/>
          </w:tcPr>
          <w:p w14:paraId="2466878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Đăng, phát thông tin có nội dung về phương pháp để có được giới tính thai nhi theo ý muốn.</w:t>
            </w:r>
          </w:p>
        </w:tc>
        <w:tc>
          <w:tcPr>
            <w:tcW w:w="6599" w:type="dxa"/>
            <w:tcBorders>
              <w:top w:val="nil"/>
              <w:left w:val="nil"/>
              <w:bottom w:val="single" w:sz="4" w:space="0" w:color="auto"/>
              <w:right w:val="single" w:sz="4" w:space="0" w:color="auto"/>
            </w:tcBorders>
            <w:vAlign w:val="center"/>
            <w:hideMark/>
          </w:tcPr>
          <w:p w14:paraId="0C68F4B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Đăng, phát thông tin có nội dung về phương pháp để có được giới tính thai nhi theo ý muốn.</w:t>
            </w:r>
          </w:p>
        </w:tc>
        <w:tc>
          <w:tcPr>
            <w:tcW w:w="2761" w:type="dxa"/>
            <w:vMerge/>
            <w:tcBorders>
              <w:top w:val="nil"/>
              <w:left w:val="single" w:sz="4" w:space="0" w:color="auto"/>
              <w:bottom w:val="single" w:sz="4" w:space="0" w:color="000000"/>
              <w:right w:val="single" w:sz="4" w:space="0" w:color="auto"/>
            </w:tcBorders>
            <w:vAlign w:val="center"/>
            <w:hideMark/>
          </w:tcPr>
          <w:p w14:paraId="3180172C"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7DDE5C4E" w14:textId="77777777" w:rsidTr="007A6385">
        <w:tc>
          <w:tcPr>
            <w:tcW w:w="6599" w:type="dxa"/>
            <w:tcBorders>
              <w:top w:val="nil"/>
              <w:left w:val="single" w:sz="4" w:space="0" w:color="auto"/>
              <w:bottom w:val="single" w:sz="4" w:space="0" w:color="auto"/>
              <w:right w:val="single" w:sz="4" w:space="0" w:color="auto"/>
            </w:tcBorders>
            <w:vAlign w:val="center"/>
            <w:hideMark/>
          </w:tcPr>
          <w:p w14:paraId="6B1F715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3. Phạt tiền từ 10.000.000 đồng đến 15.000.000 đồng đối với hành vi dịch, xuất bản, sản xuất, in, phát hành, nhân bản, sao chụp xuất bản phẩm, bài viết có nội dung về phương pháp để có được giới tính thai nhi theo ý muốn.</w:t>
            </w:r>
          </w:p>
        </w:tc>
        <w:tc>
          <w:tcPr>
            <w:tcW w:w="6599" w:type="dxa"/>
            <w:tcBorders>
              <w:top w:val="nil"/>
              <w:left w:val="nil"/>
              <w:bottom w:val="single" w:sz="4" w:space="0" w:color="auto"/>
              <w:right w:val="single" w:sz="4" w:space="0" w:color="auto"/>
            </w:tcBorders>
            <w:vAlign w:val="center"/>
            <w:hideMark/>
          </w:tcPr>
          <w:p w14:paraId="304D03C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3. Phạt tiền từ </w:t>
            </w:r>
            <w:r w:rsidRPr="007A6385">
              <w:rPr>
                <w:rFonts w:ascii="Times New Roman" w:eastAsia="Times New Roman" w:hAnsi="Times New Roman"/>
                <w:color w:val="0000FF"/>
                <w:sz w:val="24"/>
                <w:szCs w:val="24"/>
                <w:u w:val="single"/>
              </w:rPr>
              <w:t>15.000.000 đồng đến 20.000.000 đồng</w:t>
            </w:r>
            <w:r w:rsidRPr="007A6385">
              <w:rPr>
                <w:rFonts w:ascii="Times New Roman" w:eastAsia="Times New Roman" w:hAnsi="Times New Roman"/>
                <w:color w:val="000000"/>
                <w:sz w:val="24"/>
                <w:szCs w:val="24"/>
              </w:rPr>
              <w:t xml:space="preserve"> đối với hành vi dịch, xuất bản, sản xuất, in, phát hành, nhân bản, sao chụp xuất bản phẩm, bài viết có nội dung về phương pháp để có được giới tính thai nhi theo ý muốn.</w:t>
            </w:r>
          </w:p>
        </w:tc>
        <w:tc>
          <w:tcPr>
            <w:tcW w:w="2761" w:type="dxa"/>
            <w:vMerge/>
            <w:tcBorders>
              <w:top w:val="nil"/>
              <w:left w:val="single" w:sz="4" w:space="0" w:color="auto"/>
              <w:bottom w:val="single" w:sz="4" w:space="0" w:color="000000"/>
              <w:right w:val="single" w:sz="4" w:space="0" w:color="auto"/>
            </w:tcBorders>
            <w:vAlign w:val="center"/>
            <w:hideMark/>
          </w:tcPr>
          <w:p w14:paraId="1597DBF7"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3BC98AB6" w14:textId="77777777" w:rsidTr="007A6385">
        <w:tc>
          <w:tcPr>
            <w:tcW w:w="6599" w:type="dxa"/>
            <w:tcBorders>
              <w:top w:val="nil"/>
              <w:left w:val="single" w:sz="4" w:space="0" w:color="auto"/>
              <w:bottom w:val="single" w:sz="4" w:space="0" w:color="auto"/>
              <w:right w:val="single" w:sz="4" w:space="0" w:color="auto"/>
            </w:tcBorders>
            <w:vAlign w:val="center"/>
            <w:hideMark/>
          </w:tcPr>
          <w:p w14:paraId="56882AC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Hình thức xử phạt bổ sung:</w:t>
            </w:r>
          </w:p>
        </w:tc>
        <w:tc>
          <w:tcPr>
            <w:tcW w:w="6599" w:type="dxa"/>
            <w:tcBorders>
              <w:top w:val="nil"/>
              <w:left w:val="nil"/>
              <w:bottom w:val="single" w:sz="4" w:space="0" w:color="auto"/>
              <w:right w:val="single" w:sz="4" w:space="0" w:color="auto"/>
            </w:tcBorders>
            <w:vAlign w:val="center"/>
            <w:hideMark/>
          </w:tcPr>
          <w:p w14:paraId="40DDD34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Hình thức xử phạt bổ sung:</w:t>
            </w:r>
          </w:p>
        </w:tc>
        <w:tc>
          <w:tcPr>
            <w:tcW w:w="2761" w:type="dxa"/>
            <w:vMerge/>
            <w:tcBorders>
              <w:top w:val="nil"/>
              <w:left w:val="single" w:sz="4" w:space="0" w:color="auto"/>
              <w:bottom w:val="single" w:sz="4" w:space="0" w:color="000000"/>
              <w:right w:val="single" w:sz="4" w:space="0" w:color="auto"/>
            </w:tcBorders>
            <w:vAlign w:val="center"/>
            <w:hideMark/>
          </w:tcPr>
          <w:p w14:paraId="19004E53"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03A03246" w14:textId="77777777" w:rsidTr="007A6385">
        <w:tc>
          <w:tcPr>
            <w:tcW w:w="6599" w:type="dxa"/>
            <w:tcBorders>
              <w:top w:val="nil"/>
              <w:left w:val="single" w:sz="4" w:space="0" w:color="auto"/>
              <w:bottom w:val="single" w:sz="4" w:space="0" w:color="auto"/>
              <w:right w:val="single" w:sz="4" w:space="0" w:color="auto"/>
            </w:tcBorders>
            <w:vAlign w:val="center"/>
            <w:hideMark/>
          </w:tcPr>
          <w:p w14:paraId="3DDB49A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Tịch thu tang vật vi phạm hành chính là xuất bản phẩm, bài viết, tài liệu thông tin, tuyên truyền đối với hành vi quy định tại các khoản 1, 2 và 3 Điều này.</w:t>
            </w:r>
          </w:p>
        </w:tc>
        <w:tc>
          <w:tcPr>
            <w:tcW w:w="6599" w:type="dxa"/>
            <w:tcBorders>
              <w:top w:val="nil"/>
              <w:left w:val="nil"/>
              <w:bottom w:val="single" w:sz="4" w:space="0" w:color="auto"/>
              <w:right w:val="single" w:sz="4" w:space="0" w:color="auto"/>
            </w:tcBorders>
            <w:vAlign w:val="center"/>
            <w:hideMark/>
          </w:tcPr>
          <w:p w14:paraId="20A6385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Tịch thu tang vật vi phạm hành chính là xuất bản phẩm, bài viết, tài liệu thông tin, tuyên truyền đối với hành vi quy định tại các khoản 1, 2 và 3 Điều này.</w:t>
            </w:r>
          </w:p>
        </w:tc>
        <w:tc>
          <w:tcPr>
            <w:tcW w:w="2761" w:type="dxa"/>
            <w:vMerge/>
            <w:tcBorders>
              <w:top w:val="nil"/>
              <w:left w:val="single" w:sz="4" w:space="0" w:color="auto"/>
              <w:bottom w:val="single" w:sz="4" w:space="0" w:color="000000"/>
              <w:right w:val="single" w:sz="4" w:space="0" w:color="auto"/>
            </w:tcBorders>
            <w:vAlign w:val="center"/>
            <w:hideMark/>
          </w:tcPr>
          <w:p w14:paraId="23CCD1FA"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0115C496" w14:textId="77777777" w:rsidTr="007A6385">
        <w:tc>
          <w:tcPr>
            <w:tcW w:w="6599" w:type="dxa"/>
            <w:tcBorders>
              <w:top w:val="nil"/>
              <w:left w:val="single" w:sz="4" w:space="0" w:color="auto"/>
              <w:bottom w:val="single" w:sz="4" w:space="0" w:color="auto"/>
              <w:right w:val="single" w:sz="4" w:space="0" w:color="auto"/>
            </w:tcBorders>
            <w:vAlign w:val="center"/>
            <w:hideMark/>
          </w:tcPr>
          <w:p w14:paraId="33B561B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6599" w:type="dxa"/>
            <w:tcBorders>
              <w:top w:val="nil"/>
              <w:left w:val="nil"/>
              <w:bottom w:val="single" w:sz="4" w:space="0" w:color="auto"/>
              <w:right w:val="single" w:sz="4" w:space="0" w:color="auto"/>
            </w:tcBorders>
            <w:vAlign w:val="center"/>
            <w:hideMark/>
          </w:tcPr>
          <w:p w14:paraId="5072DC2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2761" w:type="dxa"/>
            <w:vMerge/>
            <w:tcBorders>
              <w:top w:val="nil"/>
              <w:left w:val="single" w:sz="4" w:space="0" w:color="auto"/>
              <w:bottom w:val="single" w:sz="4" w:space="0" w:color="000000"/>
              <w:right w:val="single" w:sz="4" w:space="0" w:color="auto"/>
            </w:tcBorders>
            <w:vAlign w:val="center"/>
            <w:hideMark/>
          </w:tcPr>
          <w:p w14:paraId="6175D914"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5B287EA7" w14:textId="77777777" w:rsidTr="007A6385">
        <w:tc>
          <w:tcPr>
            <w:tcW w:w="6599" w:type="dxa"/>
            <w:tcBorders>
              <w:top w:val="nil"/>
              <w:left w:val="single" w:sz="4" w:space="0" w:color="auto"/>
              <w:bottom w:val="single" w:sz="4" w:space="0" w:color="auto"/>
              <w:right w:val="single" w:sz="4" w:space="0" w:color="auto"/>
            </w:tcBorders>
            <w:vAlign w:val="center"/>
            <w:hideMark/>
          </w:tcPr>
          <w:p w14:paraId="3B236C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loại bỏ yếu tố vi phạm đối với hành vi quy định tại điểm a khoản 1 và điểm b khoản 2 Điều này. Trường hợp không loại bỏ được thì buộc tiêu huỷ sản phẩm có yếu tố vi phạm.</w:t>
            </w:r>
          </w:p>
        </w:tc>
        <w:tc>
          <w:tcPr>
            <w:tcW w:w="6599" w:type="dxa"/>
            <w:tcBorders>
              <w:top w:val="nil"/>
              <w:left w:val="nil"/>
              <w:bottom w:val="single" w:sz="4" w:space="0" w:color="auto"/>
              <w:right w:val="single" w:sz="4" w:space="0" w:color="auto"/>
            </w:tcBorders>
            <w:vAlign w:val="center"/>
            <w:hideMark/>
          </w:tcPr>
          <w:p w14:paraId="590D464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loại bỏ yếu tố vi phạm đối với hành vi quy định tại điểm a khoản 1 và điểm b khoản 2 Điều này. Trường hợp không loại bỏ được thì buộc tiêu huỷ sản phẩm có yếu tố vi phạm.</w:t>
            </w:r>
          </w:p>
        </w:tc>
        <w:tc>
          <w:tcPr>
            <w:tcW w:w="2761" w:type="dxa"/>
            <w:vMerge/>
            <w:tcBorders>
              <w:top w:val="nil"/>
              <w:left w:val="single" w:sz="4" w:space="0" w:color="auto"/>
              <w:bottom w:val="single" w:sz="4" w:space="0" w:color="000000"/>
              <w:right w:val="single" w:sz="4" w:space="0" w:color="auto"/>
            </w:tcBorders>
            <w:vAlign w:val="center"/>
            <w:hideMark/>
          </w:tcPr>
          <w:p w14:paraId="6D4DC26B"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05F25371"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3B8FA934"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98. Vi phạm các quy định về chẩn đoán, xác định giới tính thai nhi</w:t>
            </w:r>
          </w:p>
        </w:tc>
        <w:tc>
          <w:tcPr>
            <w:tcW w:w="6599" w:type="dxa"/>
            <w:tcBorders>
              <w:top w:val="nil"/>
              <w:left w:val="nil"/>
              <w:bottom w:val="single" w:sz="4" w:space="0" w:color="auto"/>
              <w:right w:val="single" w:sz="4" w:space="0" w:color="auto"/>
            </w:tcBorders>
            <w:shd w:val="clear" w:color="000000" w:fill="FFFF00"/>
            <w:vAlign w:val="center"/>
            <w:hideMark/>
          </w:tcPr>
          <w:p w14:paraId="115B163F"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102. Vi phạm các quy định về chẩn đoán, xác định giới tính thai nhi</w:t>
            </w:r>
          </w:p>
        </w:tc>
        <w:tc>
          <w:tcPr>
            <w:tcW w:w="2761" w:type="dxa"/>
            <w:vMerge/>
            <w:tcBorders>
              <w:top w:val="nil"/>
              <w:left w:val="single" w:sz="4" w:space="0" w:color="auto"/>
              <w:bottom w:val="single" w:sz="4" w:space="0" w:color="000000"/>
              <w:right w:val="single" w:sz="4" w:space="0" w:color="auto"/>
            </w:tcBorders>
            <w:vAlign w:val="center"/>
            <w:hideMark/>
          </w:tcPr>
          <w:p w14:paraId="6E712701"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324F454E" w14:textId="77777777" w:rsidTr="007A6385">
        <w:tc>
          <w:tcPr>
            <w:tcW w:w="6599" w:type="dxa"/>
            <w:tcBorders>
              <w:top w:val="nil"/>
              <w:left w:val="single" w:sz="4" w:space="0" w:color="auto"/>
              <w:bottom w:val="single" w:sz="4" w:space="0" w:color="auto"/>
              <w:right w:val="single" w:sz="4" w:space="0" w:color="auto"/>
            </w:tcBorders>
            <w:vAlign w:val="center"/>
            <w:hideMark/>
          </w:tcPr>
          <w:p w14:paraId="3C77D61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hành vi bói toán để xác định giới tính thai nhi.</w:t>
            </w:r>
          </w:p>
        </w:tc>
        <w:tc>
          <w:tcPr>
            <w:tcW w:w="6599" w:type="dxa"/>
            <w:tcBorders>
              <w:top w:val="nil"/>
              <w:left w:val="nil"/>
              <w:bottom w:val="single" w:sz="4" w:space="0" w:color="auto"/>
              <w:right w:val="single" w:sz="4" w:space="0" w:color="auto"/>
            </w:tcBorders>
            <w:vAlign w:val="center"/>
            <w:hideMark/>
          </w:tcPr>
          <w:p w14:paraId="5C5DFBF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Phạt tiền từ </w:t>
            </w:r>
            <w:r w:rsidRPr="007A6385">
              <w:rPr>
                <w:rFonts w:ascii="Times New Roman" w:eastAsia="Times New Roman" w:hAnsi="Times New Roman"/>
                <w:color w:val="0000FF"/>
                <w:sz w:val="24"/>
                <w:szCs w:val="24"/>
                <w:u w:val="single"/>
              </w:rPr>
              <w:t>5.000.000 đồng đến 7.000.000 đồng</w:t>
            </w:r>
            <w:r w:rsidRPr="007A6385">
              <w:rPr>
                <w:rFonts w:ascii="Times New Roman" w:eastAsia="Times New Roman" w:hAnsi="Times New Roman"/>
                <w:color w:val="000000"/>
                <w:sz w:val="24"/>
                <w:szCs w:val="24"/>
              </w:rPr>
              <w:t xml:space="preserve"> đối với hành vi bói toán để xác định giới tính thai nhi.</w:t>
            </w:r>
          </w:p>
        </w:tc>
        <w:tc>
          <w:tcPr>
            <w:tcW w:w="2761" w:type="dxa"/>
            <w:vMerge/>
            <w:tcBorders>
              <w:top w:val="nil"/>
              <w:left w:val="single" w:sz="4" w:space="0" w:color="auto"/>
              <w:bottom w:val="single" w:sz="4" w:space="0" w:color="000000"/>
              <w:right w:val="single" w:sz="4" w:space="0" w:color="auto"/>
            </w:tcBorders>
            <w:vAlign w:val="center"/>
            <w:hideMark/>
          </w:tcPr>
          <w:p w14:paraId="1C98F081"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6BBDD98F" w14:textId="77777777" w:rsidTr="007A6385">
        <w:tc>
          <w:tcPr>
            <w:tcW w:w="6599" w:type="dxa"/>
            <w:tcBorders>
              <w:top w:val="nil"/>
              <w:left w:val="single" w:sz="4" w:space="0" w:color="auto"/>
              <w:bottom w:val="single" w:sz="4" w:space="0" w:color="auto"/>
              <w:right w:val="single" w:sz="4" w:space="0" w:color="auto"/>
            </w:tcBorders>
            <w:vAlign w:val="center"/>
            <w:hideMark/>
          </w:tcPr>
          <w:p w14:paraId="26227CE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10.000.000 đồng đối với hành vi bắt mạch hoặc siêu âm hoặc xét nghiệm cho người đang mang thai để chẩn đoán và tiết lộ, cung cấp thông tin về giới tính thai nhi, trừ trường hợp pháp luật có quy định khác.</w:t>
            </w:r>
          </w:p>
        </w:tc>
        <w:tc>
          <w:tcPr>
            <w:tcW w:w="6599" w:type="dxa"/>
            <w:tcBorders>
              <w:top w:val="nil"/>
              <w:left w:val="nil"/>
              <w:bottom w:val="single" w:sz="4" w:space="0" w:color="auto"/>
              <w:right w:val="single" w:sz="4" w:space="0" w:color="auto"/>
            </w:tcBorders>
            <w:vAlign w:val="center"/>
            <w:hideMark/>
          </w:tcPr>
          <w:p w14:paraId="141E93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2. Phạt tiền từ </w:t>
            </w:r>
            <w:r w:rsidRPr="007A6385">
              <w:rPr>
                <w:rFonts w:ascii="Times New Roman" w:eastAsia="Times New Roman" w:hAnsi="Times New Roman"/>
                <w:color w:val="0000FF"/>
                <w:sz w:val="24"/>
                <w:szCs w:val="24"/>
                <w:u w:val="single"/>
              </w:rPr>
              <w:t>7.000.000 đồng đến 15.000.000 đồng</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00"/>
                <w:sz w:val="24"/>
                <w:szCs w:val="24"/>
              </w:rPr>
              <w:t>đối với hành vi bắt mạch hoặc siêu âm hoặc xét nghiệm cho người đang mang thai để chẩn đoán và tiết lộ, cung cấp thông tin về giới tính thai nhi, trừ trường hợp pháp luật có quy định khác.</w:t>
            </w:r>
          </w:p>
        </w:tc>
        <w:tc>
          <w:tcPr>
            <w:tcW w:w="2761" w:type="dxa"/>
            <w:vMerge/>
            <w:tcBorders>
              <w:top w:val="nil"/>
              <w:left w:val="single" w:sz="4" w:space="0" w:color="auto"/>
              <w:bottom w:val="single" w:sz="4" w:space="0" w:color="000000"/>
              <w:right w:val="single" w:sz="4" w:space="0" w:color="auto"/>
            </w:tcBorders>
            <w:vAlign w:val="center"/>
            <w:hideMark/>
          </w:tcPr>
          <w:p w14:paraId="74048060"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6DB62FEC" w14:textId="77777777" w:rsidTr="007A6385">
        <w:tc>
          <w:tcPr>
            <w:tcW w:w="6599" w:type="dxa"/>
            <w:tcBorders>
              <w:top w:val="nil"/>
              <w:left w:val="single" w:sz="4" w:space="0" w:color="auto"/>
              <w:bottom w:val="single" w:sz="4" w:space="0" w:color="auto"/>
              <w:right w:val="single" w:sz="4" w:space="0" w:color="auto"/>
            </w:tcBorders>
            <w:vAlign w:val="center"/>
            <w:hideMark/>
          </w:tcPr>
          <w:p w14:paraId="6D50385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Hình thức xử phạt bổ sung:</w:t>
            </w:r>
          </w:p>
        </w:tc>
        <w:tc>
          <w:tcPr>
            <w:tcW w:w="6599" w:type="dxa"/>
            <w:tcBorders>
              <w:top w:val="nil"/>
              <w:left w:val="nil"/>
              <w:bottom w:val="single" w:sz="4" w:space="0" w:color="auto"/>
              <w:right w:val="single" w:sz="4" w:space="0" w:color="auto"/>
            </w:tcBorders>
            <w:vAlign w:val="center"/>
            <w:hideMark/>
          </w:tcPr>
          <w:p w14:paraId="398F138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Hình thức xử phạt bổ sung:</w:t>
            </w:r>
          </w:p>
        </w:tc>
        <w:tc>
          <w:tcPr>
            <w:tcW w:w="2761" w:type="dxa"/>
            <w:vMerge/>
            <w:tcBorders>
              <w:top w:val="nil"/>
              <w:left w:val="single" w:sz="4" w:space="0" w:color="auto"/>
              <w:bottom w:val="single" w:sz="4" w:space="0" w:color="000000"/>
              <w:right w:val="single" w:sz="4" w:space="0" w:color="auto"/>
            </w:tcBorders>
            <w:vAlign w:val="center"/>
            <w:hideMark/>
          </w:tcPr>
          <w:p w14:paraId="40ED612F"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61AEEC18" w14:textId="77777777" w:rsidTr="007A6385">
        <w:tc>
          <w:tcPr>
            <w:tcW w:w="6599" w:type="dxa"/>
            <w:tcBorders>
              <w:top w:val="nil"/>
              <w:left w:val="single" w:sz="4" w:space="0" w:color="auto"/>
              <w:bottom w:val="single" w:sz="4" w:space="0" w:color="auto"/>
              <w:right w:val="single" w:sz="4" w:space="0" w:color="auto"/>
            </w:tcBorders>
            <w:vAlign w:val="center"/>
            <w:hideMark/>
          </w:tcPr>
          <w:p w14:paraId="0159678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Tước quyền sử dụng giấy phép hoạt động, chứng chỉ hành nghề trong thời hạn từ 01 tháng đến 03 tháng đối với hành vi quy định tại khoản 2 Điều này.</w:t>
            </w:r>
          </w:p>
        </w:tc>
        <w:tc>
          <w:tcPr>
            <w:tcW w:w="6599" w:type="dxa"/>
            <w:tcBorders>
              <w:top w:val="nil"/>
              <w:left w:val="nil"/>
              <w:bottom w:val="single" w:sz="4" w:space="0" w:color="auto"/>
              <w:right w:val="single" w:sz="4" w:space="0" w:color="auto"/>
            </w:tcBorders>
            <w:vAlign w:val="center"/>
            <w:hideMark/>
          </w:tcPr>
          <w:p w14:paraId="5DE4493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Tước quyền sử dụng giấy phép hoạt động, chứng chỉ hành nghề trong thời hạn từ 01 tháng đến 03 tháng đối với hành vi quy định tại khoản 2 Điều này.</w:t>
            </w:r>
          </w:p>
        </w:tc>
        <w:tc>
          <w:tcPr>
            <w:tcW w:w="2761" w:type="dxa"/>
            <w:vMerge/>
            <w:tcBorders>
              <w:top w:val="nil"/>
              <w:left w:val="single" w:sz="4" w:space="0" w:color="auto"/>
              <w:bottom w:val="single" w:sz="4" w:space="0" w:color="000000"/>
              <w:right w:val="single" w:sz="4" w:space="0" w:color="auto"/>
            </w:tcBorders>
            <w:vAlign w:val="center"/>
            <w:hideMark/>
          </w:tcPr>
          <w:p w14:paraId="19DA2AF6"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779EDC64"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0EA42E90"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99. Vi phạm quy định về lựa chọn giới tính thai nhi</w:t>
            </w:r>
          </w:p>
        </w:tc>
        <w:tc>
          <w:tcPr>
            <w:tcW w:w="6599" w:type="dxa"/>
            <w:tcBorders>
              <w:top w:val="nil"/>
              <w:left w:val="nil"/>
              <w:bottom w:val="single" w:sz="4" w:space="0" w:color="auto"/>
              <w:right w:val="single" w:sz="4" w:space="0" w:color="auto"/>
            </w:tcBorders>
            <w:shd w:val="clear" w:color="000000" w:fill="FFFF00"/>
            <w:vAlign w:val="center"/>
            <w:hideMark/>
          </w:tcPr>
          <w:p w14:paraId="4B9AF59F"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103. Vi phạm quy định về lựa chọn giới tính thai nhi</w:t>
            </w:r>
          </w:p>
        </w:tc>
        <w:tc>
          <w:tcPr>
            <w:tcW w:w="2761" w:type="dxa"/>
            <w:vMerge/>
            <w:tcBorders>
              <w:top w:val="nil"/>
              <w:left w:val="single" w:sz="4" w:space="0" w:color="auto"/>
              <w:bottom w:val="single" w:sz="4" w:space="0" w:color="000000"/>
              <w:right w:val="single" w:sz="4" w:space="0" w:color="auto"/>
            </w:tcBorders>
            <w:vAlign w:val="center"/>
            <w:hideMark/>
          </w:tcPr>
          <w:p w14:paraId="12CDAE27"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548C8A2D" w14:textId="77777777" w:rsidTr="007A6385">
        <w:tc>
          <w:tcPr>
            <w:tcW w:w="6599" w:type="dxa"/>
            <w:tcBorders>
              <w:top w:val="nil"/>
              <w:left w:val="single" w:sz="4" w:space="0" w:color="auto"/>
              <w:bottom w:val="single" w:sz="4" w:space="0" w:color="auto"/>
              <w:right w:val="single" w:sz="4" w:space="0" w:color="auto"/>
            </w:tcBorders>
            <w:vAlign w:val="center"/>
            <w:hideMark/>
          </w:tcPr>
          <w:p w14:paraId="2479DA7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5.000.000 đồng đến 10.000.000 đồng đối với hành vi đe dọa dùng vũ lực, uy hiếp tinh thần để ép buộc người khác phải áp dụng phương pháp để có được giới tính thai nhi theo ý muốn.</w:t>
            </w:r>
          </w:p>
        </w:tc>
        <w:tc>
          <w:tcPr>
            <w:tcW w:w="6599" w:type="dxa"/>
            <w:tcBorders>
              <w:top w:val="nil"/>
              <w:left w:val="nil"/>
              <w:bottom w:val="single" w:sz="4" w:space="0" w:color="auto"/>
              <w:right w:val="single" w:sz="4" w:space="0" w:color="auto"/>
            </w:tcBorders>
            <w:vAlign w:val="center"/>
            <w:hideMark/>
          </w:tcPr>
          <w:p w14:paraId="71BE137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Phạt tiền từ </w:t>
            </w:r>
            <w:r w:rsidRPr="007A6385">
              <w:rPr>
                <w:rFonts w:ascii="Times New Roman" w:eastAsia="Times New Roman" w:hAnsi="Times New Roman"/>
                <w:color w:val="0000FF"/>
                <w:sz w:val="24"/>
                <w:szCs w:val="24"/>
                <w:u w:val="single"/>
              </w:rPr>
              <w:t>7.000.000 đồng đến 15.000.000 đồng</w:t>
            </w:r>
            <w:r w:rsidRPr="007A6385">
              <w:rPr>
                <w:rFonts w:ascii="Times New Roman" w:eastAsia="Times New Roman" w:hAnsi="Times New Roman"/>
                <w:color w:val="000000"/>
                <w:sz w:val="24"/>
                <w:szCs w:val="24"/>
              </w:rPr>
              <w:t xml:space="preserve"> đối với hành vi đe dọa dùng vũ lực, uy hiếp tinh thần để ép buộc người khác phải áp dụng phương pháp để có được giới tính thai nhi theo ý muốn.</w:t>
            </w:r>
          </w:p>
        </w:tc>
        <w:tc>
          <w:tcPr>
            <w:tcW w:w="2761" w:type="dxa"/>
            <w:vMerge/>
            <w:tcBorders>
              <w:top w:val="nil"/>
              <w:left w:val="single" w:sz="4" w:space="0" w:color="auto"/>
              <w:bottom w:val="single" w:sz="4" w:space="0" w:color="000000"/>
              <w:right w:val="single" w:sz="4" w:space="0" w:color="auto"/>
            </w:tcBorders>
            <w:vAlign w:val="center"/>
            <w:hideMark/>
          </w:tcPr>
          <w:p w14:paraId="23FDA415"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6B85A9E9" w14:textId="77777777" w:rsidTr="007A6385">
        <w:tc>
          <w:tcPr>
            <w:tcW w:w="6599" w:type="dxa"/>
            <w:tcBorders>
              <w:top w:val="nil"/>
              <w:left w:val="single" w:sz="4" w:space="0" w:color="auto"/>
              <w:bottom w:val="single" w:sz="4" w:space="0" w:color="auto"/>
              <w:right w:val="single" w:sz="4" w:space="0" w:color="auto"/>
            </w:tcBorders>
            <w:vAlign w:val="center"/>
            <w:hideMark/>
          </w:tcPr>
          <w:p w14:paraId="2E9DC44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10.000.000 đồng đến 15.000.000 đồng đối với hành vi dùng vũ lực ép buộc người khác phải áp dụng phương pháp để có được giới tính thai nhi theo ý muốn.</w:t>
            </w:r>
          </w:p>
        </w:tc>
        <w:tc>
          <w:tcPr>
            <w:tcW w:w="6599" w:type="dxa"/>
            <w:tcBorders>
              <w:top w:val="nil"/>
              <w:left w:val="nil"/>
              <w:bottom w:val="single" w:sz="4" w:space="0" w:color="auto"/>
              <w:right w:val="single" w:sz="4" w:space="0" w:color="auto"/>
            </w:tcBorders>
            <w:vAlign w:val="center"/>
            <w:hideMark/>
          </w:tcPr>
          <w:p w14:paraId="7580A3A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2. Phạt tiền từ </w:t>
            </w:r>
            <w:r w:rsidRPr="007A6385">
              <w:rPr>
                <w:rFonts w:ascii="Times New Roman" w:eastAsia="Times New Roman" w:hAnsi="Times New Roman"/>
                <w:color w:val="0000FF"/>
                <w:sz w:val="24"/>
                <w:szCs w:val="24"/>
                <w:u w:val="single"/>
              </w:rPr>
              <w:t>15.000.000 đồng đến 20.000.000 đồng</w:t>
            </w:r>
            <w:r w:rsidRPr="007A6385">
              <w:rPr>
                <w:rFonts w:ascii="Times New Roman" w:eastAsia="Times New Roman" w:hAnsi="Times New Roman"/>
                <w:color w:val="000000"/>
                <w:sz w:val="24"/>
                <w:szCs w:val="24"/>
              </w:rPr>
              <w:t xml:space="preserve"> đối với hành vi dùng vũ lực ép buộc người khác phải áp dụng phương pháp để có được giới tính thai nhi theo ý muốn.</w:t>
            </w:r>
          </w:p>
        </w:tc>
        <w:tc>
          <w:tcPr>
            <w:tcW w:w="2761" w:type="dxa"/>
            <w:vMerge/>
            <w:tcBorders>
              <w:top w:val="nil"/>
              <w:left w:val="single" w:sz="4" w:space="0" w:color="auto"/>
              <w:bottom w:val="single" w:sz="4" w:space="0" w:color="000000"/>
              <w:right w:val="single" w:sz="4" w:space="0" w:color="auto"/>
            </w:tcBorders>
            <w:vAlign w:val="center"/>
            <w:hideMark/>
          </w:tcPr>
          <w:p w14:paraId="631303CD"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13265EC0" w14:textId="77777777" w:rsidTr="007A6385">
        <w:tc>
          <w:tcPr>
            <w:tcW w:w="6599" w:type="dxa"/>
            <w:tcBorders>
              <w:top w:val="nil"/>
              <w:left w:val="single" w:sz="4" w:space="0" w:color="auto"/>
              <w:bottom w:val="single" w:sz="4" w:space="0" w:color="auto"/>
              <w:right w:val="single" w:sz="4" w:space="0" w:color="auto"/>
            </w:tcBorders>
            <w:vAlign w:val="center"/>
            <w:hideMark/>
          </w:tcPr>
          <w:p w14:paraId="01D432B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15.000.000 đồng đến 20.000.000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4A9DBF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3. Phạt tiền từ </w:t>
            </w:r>
            <w:r w:rsidRPr="007A6385">
              <w:rPr>
                <w:rFonts w:ascii="Times New Roman" w:eastAsia="Times New Roman" w:hAnsi="Times New Roman"/>
                <w:color w:val="0000FF"/>
                <w:sz w:val="24"/>
                <w:szCs w:val="24"/>
                <w:u w:val="single"/>
              </w:rPr>
              <w:t>20.000.000 đồng đến 25.000.000 đồng</w:t>
            </w:r>
            <w:r w:rsidRPr="007A6385">
              <w:rPr>
                <w:rFonts w:ascii="Times New Roman" w:eastAsia="Times New Roman" w:hAnsi="Times New Roman"/>
                <w:color w:val="000000"/>
                <w:sz w:val="24"/>
                <w:szCs w:val="24"/>
              </w:rPr>
              <w:t xml:space="preserve"> đối với một trong các hành vi sau đây:</w:t>
            </w:r>
          </w:p>
        </w:tc>
        <w:tc>
          <w:tcPr>
            <w:tcW w:w="2761" w:type="dxa"/>
            <w:vMerge/>
            <w:tcBorders>
              <w:top w:val="nil"/>
              <w:left w:val="single" w:sz="4" w:space="0" w:color="auto"/>
              <w:bottom w:val="single" w:sz="4" w:space="0" w:color="000000"/>
              <w:right w:val="single" w:sz="4" w:space="0" w:color="auto"/>
            </w:tcBorders>
            <w:vAlign w:val="center"/>
            <w:hideMark/>
          </w:tcPr>
          <w:p w14:paraId="43684B87"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0CB8B4B7" w14:textId="77777777" w:rsidTr="007A6385">
        <w:tc>
          <w:tcPr>
            <w:tcW w:w="6599" w:type="dxa"/>
            <w:tcBorders>
              <w:top w:val="nil"/>
              <w:left w:val="single" w:sz="4" w:space="0" w:color="auto"/>
              <w:bottom w:val="single" w:sz="4" w:space="0" w:color="auto"/>
              <w:right w:val="single" w:sz="4" w:space="0" w:color="auto"/>
            </w:tcBorders>
            <w:vAlign w:val="center"/>
            <w:hideMark/>
          </w:tcPr>
          <w:p w14:paraId="420DA40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Chỉ định hoặc hướng dẫn sử dụng thuốc để có được giới tính thai nhi theo ý muốn;</w:t>
            </w:r>
          </w:p>
        </w:tc>
        <w:tc>
          <w:tcPr>
            <w:tcW w:w="6599" w:type="dxa"/>
            <w:tcBorders>
              <w:top w:val="nil"/>
              <w:left w:val="nil"/>
              <w:bottom w:val="single" w:sz="4" w:space="0" w:color="auto"/>
              <w:right w:val="single" w:sz="4" w:space="0" w:color="auto"/>
            </w:tcBorders>
            <w:vAlign w:val="center"/>
            <w:hideMark/>
          </w:tcPr>
          <w:p w14:paraId="205A3D7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Chỉ định hoặc hướng dẫn sử dụng thuốc,</w:t>
            </w:r>
            <w:r w:rsidRPr="007A6385">
              <w:rPr>
                <w:rFonts w:ascii="Times New Roman" w:eastAsia="Times New Roman" w:hAnsi="Times New Roman"/>
                <w:color w:val="0000FF"/>
                <w:sz w:val="24"/>
                <w:szCs w:val="24"/>
                <w:u w:val="single"/>
              </w:rPr>
              <w:t xml:space="preserve"> thực phẩm</w:t>
            </w:r>
            <w:r w:rsidRPr="007A6385">
              <w:rPr>
                <w:rFonts w:ascii="Times New Roman" w:eastAsia="Times New Roman" w:hAnsi="Times New Roman"/>
                <w:color w:val="0000FF"/>
                <w:sz w:val="24"/>
                <w:szCs w:val="24"/>
                <w:u w:val="single"/>
              </w:rPr>
              <w:br/>
              <w:t>chức năng và các loại chế phẩm dưới mọi hình thức tác động vào quá trình thụ thai</w:t>
            </w:r>
            <w:r w:rsidRPr="007A6385">
              <w:rPr>
                <w:rFonts w:ascii="Times New Roman" w:eastAsia="Times New Roman" w:hAnsi="Times New Roman"/>
                <w:color w:val="000000"/>
                <w:sz w:val="24"/>
                <w:szCs w:val="24"/>
              </w:rPr>
              <w:t xml:space="preserve"> để có được giới tính thai nhi theo ý muốn.</w:t>
            </w:r>
          </w:p>
        </w:tc>
        <w:tc>
          <w:tcPr>
            <w:tcW w:w="2761" w:type="dxa"/>
            <w:vMerge/>
            <w:tcBorders>
              <w:top w:val="nil"/>
              <w:left w:val="single" w:sz="4" w:space="0" w:color="auto"/>
              <w:bottom w:val="single" w:sz="4" w:space="0" w:color="000000"/>
              <w:right w:val="single" w:sz="4" w:space="0" w:color="auto"/>
            </w:tcBorders>
            <w:vAlign w:val="center"/>
            <w:hideMark/>
          </w:tcPr>
          <w:p w14:paraId="40F4DC6A"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241C5E3F" w14:textId="77777777" w:rsidTr="007A6385">
        <w:tc>
          <w:tcPr>
            <w:tcW w:w="6599" w:type="dxa"/>
            <w:tcBorders>
              <w:top w:val="nil"/>
              <w:left w:val="single" w:sz="4" w:space="0" w:color="auto"/>
              <w:bottom w:val="single" w:sz="4" w:space="0" w:color="auto"/>
              <w:right w:val="single" w:sz="4" w:space="0" w:color="auto"/>
            </w:tcBorders>
            <w:vAlign w:val="center"/>
            <w:hideMark/>
          </w:tcPr>
          <w:p w14:paraId="24F97AA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b) Cung cấp dụng cụ, thuốc, vật tư để có được giới tính thai nhi theo ý muốn;</w:t>
            </w:r>
          </w:p>
        </w:tc>
        <w:tc>
          <w:tcPr>
            <w:tcW w:w="6599" w:type="dxa"/>
            <w:tcBorders>
              <w:top w:val="nil"/>
              <w:left w:val="nil"/>
              <w:bottom w:val="single" w:sz="4" w:space="0" w:color="auto"/>
              <w:right w:val="single" w:sz="4" w:space="0" w:color="auto"/>
            </w:tcBorders>
            <w:vAlign w:val="center"/>
            <w:hideMark/>
          </w:tcPr>
          <w:p w14:paraId="11E3AFB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Cung cấp dụng cụ, thuốc, vật tư, </w:t>
            </w:r>
            <w:r w:rsidRPr="007A6385">
              <w:rPr>
                <w:rFonts w:ascii="Times New Roman" w:eastAsia="Times New Roman" w:hAnsi="Times New Roman"/>
                <w:color w:val="0000FF"/>
                <w:sz w:val="24"/>
                <w:szCs w:val="24"/>
                <w:u w:val="single"/>
              </w:rPr>
              <w:t>thực phẩm chức năng và các loại chế phẩm dưới mọi hình thức tác động vào quá trình thụ thai</w:t>
            </w:r>
            <w:r w:rsidRPr="007A6385">
              <w:rPr>
                <w:rFonts w:ascii="Times New Roman" w:eastAsia="Times New Roman" w:hAnsi="Times New Roman"/>
                <w:color w:val="000000"/>
                <w:sz w:val="24"/>
                <w:szCs w:val="24"/>
              </w:rPr>
              <w:t xml:space="preserve"> để có được giới tính thai nhi theo ý muốn;</w:t>
            </w:r>
          </w:p>
        </w:tc>
        <w:tc>
          <w:tcPr>
            <w:tcW w:w="2761" w:type="dxa"/>
            <w:vMerge/>
            <w:tcBorders>
              <w:top w:val="nil"/>
              <w:left w:val="single" w:sz="4" w:space="0" w:color="auto"/>
              <w:bottom w:val="single" w:sz="4" w:space="0" w:color="000000"/>
              <w:right w:val="single" w:sz="4" w:space="0" w:color="auto"/>
            </w:tcBorders>
            <w:vAlign w:val="center"/>
            <w:hideMark/>
          </w:tcPr>
          <w:p w14:paraId="66D8BECB"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3E0E98C8" w14:textId="77777777" w:rsidTr="007A6385">
        <w:tc>
          <w:tcPr>
            <w:tcW w:w="6599" w:type="dxa"/>
            <w:tcBorders>
              <w:top w:val="nil"/>
              <w:left w:val="single" w:sz="4" w:space="0" w:color="auto"/>
              <w:bottom w:val="single" w:sz="4" w:space="0" w:color="auto"/>
              <w:right w:val="single" w:sz="4" w:space="0" w:color="auto"/>
            </w:tcBorders>
            <w:vAlign w:val="center"/>
            <w:hideMark/>
          </w:tcPr>
          <w:p w14:paraId="6F584AF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Nghiên cứu các phương pháp để có được giới tính thai nhi theo ý muốn, trừ trường hợp được pháp luật cho phép.</w:t>
            </w:r>
          </w:p>
        </w:tc>
        <w:tc>
          <w:tcPr>
            <w:tcW w:w="6599" w:type="dxa"/>
            <w:tcBorders>
              <w:top w:val="nil"/>
              <w:left w:val="nil"/>
              <w:bottom w:val="single" w:sz="4" w:space="0" w:color="auto"/>
              <w:right w:val="single" w:sz="4" w:space="0" w:color="auto"/>
            </w:tcBorders>
            <w:vAlign w:val="center"/>
            <w:hideMark/>
          </w:tcPr>
          <w:p w14:paraId="2940A2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Nghiên cứu các phương pháp để có được giới tính thai nhi theo ý muốn, trừ trường hợp được pháp luật cho phép.</w:t>
            </w:r>
          </w:p>
        </w:tc>
        <w:tc>
          <w:tcPr>
            <w:tcW w:w="2761" w:type="dxa"/>
            <w:vMerge/>
            <w:tcBorders>
              <w:top w:val="nil"/>
              <w:left w:val="single" w:sz="4" w:space="0" w:color="auto"/>
              <w:bottom w:val="single" w:sz="4" w:space="0" w:color="000000"/>
              <w:right w:val="single" w:sz="4" w:space="0" w:color="auto"/>
            </w:tcBorders>
            <w:vAlign w:val="center"/>
            <w:hideMark/>
          </w:tcPr>
          <w:p w14:paraId="2FA3E82B"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37EAE73C" w14:textId="77777777" w:rsidTr="007A6385">
        <w:tc>
          <w:tcPr>
            <w:tcW w:w="6599" w:type="dxa"/>
            <w:tcBorders>
              <w:top w:val="nil"/>
              <w:left w:val="single" w:sz="4" w:space="0" w:color="auto"/>
              <w:bottom w:val="single" w:sz="4" w:space="0" w:color="auto"/>
              <w:right w:val="single" w:sz="4" w:space="0" w:color="auto"/>
            </w:tcBorders>
            <w:vAlign w:val="center"/>
            <w:hideMark/>
          </w:tcPr>
          <w:p w14:paraId="5107FE5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Hình thức xử phạt bổ sung:</w:t>
            </w:r>
          </w:p>
        </w:tc>
        <w:tc>
          <w:tcPr>
            <w:tcW w:w="6599" w:type="dxa"/>
            <w:tcBorders>
              <w:top w:val="nil"/>
              <w:left w:val="nil"/>
              <w:bottom w:val="single" w:sz="4" w:space="0" w:color="auto"/>
              <w:right w:val="single" w:sz="4" w:space="0" w:color="auto"/>
            </w:tcBorders>
            <w:vAlign w:val="center"/>
            <w:hideMark/>
          </w:tcPr>
          <w:p w14:paraId="3AB5D0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Hình thức xử phạt bổ sung:</w:t>
            </w:r>
          </w:p>
        </w:tc>
        <w:tc>
          <w:tcPr>
            <w:tcW w:w="2761" w:type="dxa"/>
            <w:vMerge/>
            <w:tcBorders>
              <w:top w:val="nil"/>
              <w:left w:val="single" w:sz="4" w:space="0" w:color="auto"/>
              <w:bottom w:val="single" w:sz="4" w:space="0" w:color="000000"/>
              <w:right w:val="single" w:sz="4" w:space="0" w:color="auto"/>
            </w:tcBorders>
            <w:vAlign w:val="center"/>
            <w:hideMark/>
          </w:tcPr>
          <w:p w14:paraId="6C168B4D"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18036DB0" w14:textId="77777777" w:rsidTr="007A6385">
        <w:tc>
          <w:tcPr>
            <w:tcW w:w="6599" w:type="dxa"/>
            <w:tcBorders>
              <w:top w:val="nil"/>
              <w:left w:val="single" w:sz="4" w:space="0" w:color="auto"/>
              <w:bottom w:val="single" w:sz="4" w:space="0" w:color="auto"/>
              <w:right w:val="single" w:sz="4" w:space="0" w:color="auto"/>
            </w:tcBorders>
            <w:vAlign w:val="center"/>
            <w:hideMark/>
          </w:tcPr>
          <w:p w14:paraId="49B5AFC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Đình chỉ hoạt động của cơ sở trong thời hạn từ 01 tháng đến 03 tháng đối với hành vi quy định tại khoản 3 Điều này;</w:t>
            </w:r>
          </w:p>
        </w:tc>
        <w:tc>
          <w:tcPr>
            <w:tcW w:w="6599" w:type="dxa"/>
            <w:tcBorders>
              <w:top w:val="nil"/>
              <w:left w:val="nil"/>
              <w:bottom w:val="single" w:sz="4" w:space="0" w:color="auto"/>
              <w:right w:val="single" w:sz="4" w:space="0" w:color="auto"/>
            </w:tcBorders>
            <w:vAlign w:val="center"/>
            <w:hideMark/>
          </w:tcPr>
          <w:p w14:paraId="5A24597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Đình chỉ hoạt động của cơ sở trong thời hạn từ 01 tháng đến 03 tháng đối với hành vi quy định tại khoản 3 Điều này;</w:t>
            </w:r>
          </w:p>
        </w:tc>
        <w:tc>
          <w:tcPr>
            <w:tcW w:w="2761" w:type="dxa"/>
            <w:vMerge/>
            <w:tcBorders>
              <w:top w:val="nil"/>
              <w:left w:val="single" w:sz="4" w:space="0" w:color="auto"/>
              <w:bottom w:val="single" w:sz="4" w:space="0" w:color="000000"/>
              <w:right w:val="single" w:sz="4" w:space="0" w:color="auto"/>
            </w:tcBorders>
            <w:vAlign w:val="center"/>
            <w:hideMark/>
          </w:tcPr>
          <w:p w14:paraId="3F897968"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05FB393C" w14:textId="77777777" w:rsidTr="007A6385">
        <w:tc>
          <w:tcPr>
            <w:tcW w:w="6599" w:type="dxa"/>
            <w:tcBorders>
              <w:top w:val="nil"/>
              <w:left w:val="single" w:sz="4" w:space="0" w:color="auto"/>
              <w:bottom w:val="single" w:sz="4" w:space="0" w:color="auto"/>
              <w:right w:val="single" w:sz="4" w:space="0" w:color="auto"/>
            </w:tcBorders>
            <w:vAlign w:val="center"/>
            <w:hideMark/>
          </w:tcPr>
          <w:p w14:paraId="5693C9C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chứng chỉ hành nghề khám bệnh, chữa bệnh trong thời hạn từ 01 tháng đến 03 tháng đối với hành vi quy định tại khoản 3 Điều này.</w:t>
            </w:r>
          </w:p>
        </w:tc>
        <w:tc>
          <w:tcPr>
            <w:tcW w:w="6599" w:type="dxa"/>
            <w:tcBorders>
              <w:top w:val="nil"/>
              <w:left w:val="nil"/>
              <w:bottom w:val="single" w:sz="4" w:space="0" w:color="auto"/>
              <w:right w:val="single" w:sz="4" w:space="0" w:color="auto"/>
            </w:tcBorders>
            <w:vAlign w:val="center"/>
            <w:hideMark/>
          </w:tcPr>
          <w:p w14:paraId="7EB0FD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chứng chỉ hành nghề khám bệnh, chữa bệnh trong thời hạn từ 01 tháng đến 03 tháng đối với hành vi quy định tại khoản 3 Điều này.</w:t>
            </w:r>
          </w:p>
        </w:tc>
        <w:tc>
          <w:tcPr>
            <w:tcW w:w="2761" w:type="dxa"/>
            <w:vMerge/>
            <w:tcBorders>
              <w:top w:val="nil"/>
              <w:left w:val="single" w:sz="4" w:space="0" w:color="auto"/>
              <w:bottom w:val="single" w:sz="4" w:space="0" w:color="000000"/>
              <w:right w:val="single" w:sz="4" w:space="0" w:color="auto"/>
            </w:tcBorders>
            <w:vAlign w:val="center"/>
            <w:hideMark/>
          </w:tcPr>
          <w:p w14:paraId="66F9533D"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2BE3A954" w14:textId="77777777" w:rsidTr="007A6385">
        <w:tc>
          <w:tcPr>
            <w:tcW w:w="6599" w:type="dxa"/>
            <w:tcBorders>
              <w:top w:val="nil"/>
              <w:left w:val="single" w:sz="4" w:space="0" w:color="auto"/>
              <w:bottom w:val="single" w:sz="4" w:space="0" w:color="auto"/>
              <w:right w:val="single" w:sz="4" w:space="0" w:color="auto"/>
            </w:tcBorders>
            <w:vAlign w:val="center"/>
            <w:hideMark/>
          </w:tcPr>
          <w:p w14:paraId="11CF5FC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6599" w:type="dxa"/>
            <w:tcBorders>
              <w:top w:val="nil"/>
              <w:left w:val="nil"/>
              <w:bottom w:val="single" w:sz="4" w:space="0" w:color="auto"/>
              <w:right w:val="single" w:sz="4" w:space="0" w:color="auto"/>
            </w:tcBorders>
            <w:vAlign w:val="center"/>
            <w:hideMark/>
          </w:tcPr>
          <w:p w14:paraId="5B99485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Biện pháp khắc phục hậu quả:</w:t>
            </w:r>
          </w:p>
        </w:tc>
        <w:tc>
          <w:tcPr>
            <w:tcW w:w="2761" w:type="dxa"/>
            <w:vMerge/>
            <w:tcBorders>
              <w:top w:val="nil"/>
              <w:left w:val="single" w:sz="4" w:space="0" w:color="auto"/>
              <w:bottom w:val="single" w:sz="4" w:space="0" w:color="000000"/>
              <w:right w:val="single" w:sz="4" w:space="0" w:color="auto"/>
            </w:tcBorders>
            <w:vAlign w:val="center"/>
            <w:hideMark/>
          </w:tcPr>
          <w:p w14:paraId="22798B59"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272F66D7" w14:textId="77777777" w:rsidTr="007A6385">
        <w:tc>
          <w:tcPr>
            <w:tcW w:w="6599" w:type="dxa"/>
            <w:tcBorders>
              <w:top w:val="nil"/>
              <w:left w:val="single" w:sz="4" w:space="0" w:color="auto"/>
              <w:bottom w:val="single" w:sz="4" w:space="0" w:color="auto"/>
              <w:right w:val="single" w:sz="4" w:space="0" w:color="auto"/>
            </w:tcBorders>
            <w:vAlign w:val="center"/>
            <w:hideMark/>
          </w:tcPr>
          <w:p w14:paraId="57E3C6B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tiêu hủy dụng cụ, thuốc, vật tư đã được sử dụng để thực hiện hành vi quy định tại điểm b khoản 3 Điều này.</w:t>
            </w:r>
          </w:p>
        </w:tc>
        <w:tc>
          <w:tcPr>
            <w:tcW w:w="6599" w:type="dxa"/>
            <w:tcBorders>
              <w:top w:val="nil"/>
              <w:left w:val="nil"/>
              <w:bottom w:val="single" w:sz="4" w:space="0" w:color="auto"/>
              <w:right w:val="single" w:sz="4" w:space="0" w:color="auto"/>
            </w:tcBorders>
            <w:vAlign w:val="center"/>
            <w:hideMark/>
          </w:tcPr>
          <w:p w14:paraId="584C4EF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tiêu hủy dụng cụ, thuốc, vật tư đã được sử dụng để thực hiện hành vi quy định tại điểm b khoản 3 Điều này.</w:t>
            </w:r>
          </w:p>
        </w:tc>
        <w:tc>
          <w:tcPr>
            <w:tcW w:w="2761" w:type="dxa"/>
            <w:vMerge/>
            <w:tcBorders>
              <w:top w:val="nil"/>
              <w:left w:val="single" w:sz="4" w:space="0" w:color="auto"/>
              <w:bottom w:val="single" w:sz="4" w:space="0" w:color="000000"/>
              <w:right w:val="single" w:sz="4" w:space="0" w:color="auto"/>
            </w:tcBorders>
            <w:vAlign w:val="center"/>
            <w:hideMark/>
          </w:tcPr>
          <w:p w14:paraId="027D97A6"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3078074D"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60890E0A"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100. Hành vi loại bỏ thai nhi vì lý do lựa chọn giới tính</w:t>
            </w:r>
          </w:p>
        </w:tc>
        <w:tc>
          <w:tcPr>
            <w:tcW w:w="6599" w:type="dxa"/>
            <w:tcBorders>
              <w:top w:val="nil"/>
              <w:left w:val="nil"/>
              <w:bottom w:val="single" w:sz="4" w:space="0" w:color="auto"/>
              <w:right w:val="single" w:sz="4" w:space="0" w:color="auto"/>
            </w:tcBorders>
            <w:shd w:val="clear" w:color="000000" w:fill="FFFF00"/>
            <w:vAlign w:val="center"/>
            <w:hideMark/>
          </w:tcPr>
          <w:p w14:paraId="04EC6E80"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104. Hành vi loại bỏ thai nhi vì lý do lựa chọn giới tính</w:t>
            </w:r>
          </w:p>
        </w:tc>
        <w:tc>
          <w:tcPr>
            <w:tcW w:w="2761" w:type="dxa"/>
            <w:vMerge/>
            <w:tcBorders>
              <w:top w:val="nil"/>
              <w:left w:val="single" w:sz="4" w:space="0" w:color="auto"/>
              <w:bottom w:val="single" w:sz="4" w:space="0" w:color="000000"/>
              <w:right w:val="single" w:sz="4" w:space="0" w:color="auto"/>
            </w:tcBorders>
            <w:vAlign w:val="center"/>
            <w:hideMark/>
          </w:tcPr>
          <w:p w14:paraId="7D57E84F"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574B7921" w14:textId="77777777" w:rsidTr="007A6385">
        <w:tc>
          <w:tcPr>
            <w:tcW w:w="6599" w:type="dxa"/>
            <w:tcBorders>
              <w:top w:val="nil"/>
              <w:left w:val="single" w:sz="4" w:space="0" w:color="auto"/>
              <w:bottom w:val="single" w:sz="4" w:space="0" w:color="auto"/>
              <w:right w:val="single" w:sz="4" w:space="0" w:color="auto"/>
            </w:tcBorders>
            <w:vAlign w:val="center"/>
            <w:hideMark/>
          </w:tcPr>
          <w:p w14:paraId="07BCDE5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3.000.000 đồng đến 5.000.000 đồng đối với hành vi loại bỏ thai nhi vì lý do lựa chọn giới tính của người mang thai mà không bị ép buộc phải loại bỏ thai nhi.</w:t>
            </w:r>
          </w:p>
        </w:tc>
        <w:tc>
          <w:tcPr>
            <w:tcW w:w="6599" w:type="dxa"/>
            <w:tcBorders>
              <w:top w:val="nil"/>
              <w:left w:val="nil"/>
              <w:bottom w:val="single" w:sz="4" w:space="0" w:color="auto"/>
              <w:right w:val="single" w:sz="4" w:space="0" w:color="auto"/>
            </w:tcBorders>
            <w:vAlign w:val="center"/>
            <w:hideMark/>
          </w:tcPr>
          <w:p w14:paraId="73AA0F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Phạt tiền từ </w:t>
            </w:r>
            <w:r w:rsidRPr="007A6385">
              <w:rPr>
                <w:rFonts w:ascii="Times New Roman" w:eastAsia="Times New Roman" w:hAnsi="Times New Roman"/>
                <w:color w:val="0000FF"/>
                <w:sz w:val="24"/>
                <w:szCs w:val="24"/>
                <w:u w:val="single"/>
              </w:rPr>
              <w:t>5.000.000 đồng đến 7.000.000 đồng</w:t>
            </w:r>
            <w:r w:rsidRPr="007A6385">
              <w:rPr>
                <w:rFonts w:ascii="Times New Roman" w:eastAsia="Times New Roman" w:hAnsi="Times New Roman"/>
                <w:color w:val="000000"/>
                <w:sz w:val="24"/>
                <w:szCs w:val="24"/>
              </w:rPr>
              <w:t xml:space="preserve"> đối với hành vi loại bỏ thai nhi vì lý do lựa chọn giới tính của người mang thai mà không bị ép buộc phải loại bỏ thai nhi.</w:t>
            </w:r>
          </w:p>
        </w:tc>
        <w:tc>
          <w:tcPr>
            <w:tcW w:w="2761" w:type="dxa"/>
            <w:vMerge/>
            <w:tcBorders>
              <w:top w:val="nil"/>
              <w:left w:val="single" w:sz="4" w:space="0" w:color="auto"/>
              <w:bottom w:val="single" w:sz="4" w:space="0" w:color="000000"/>
              <w:right w:val="single" w:sz="4" w:space="0" w:color="auto"/>
            </w:tcBorders>
            <w:vAlign w:val="center"/>
            <w:hideMark/>
          </w:tcPr>
          <w:p w14:paraId="5E289E3D"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074A30C2" w14:textId="77777777" w:rsidTr="007A6385">
        <w:tc>
          <w:tcPr>
            <w:tcW w:w="6599" w:type="dxa"/>
            <w:tcBorders>
              <w:top w:val="nil"/>
              <w:left w:val="single" w:sz="4" w:space="0" w:color="auto"/>
              <w:bottom w:val="single" w:sz="4" w:space="0" w:color="auto"/>
              <w:right w:val="single" w:sz="4" w:space="0" w:color="auto"/>
            </w:tcBorders>
            <w:vAlign w:val="center"/>
            <w:hideMark/>
          </w:tcPr>
          <w:p w14:paraId="0572C13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5.000.000 đồng đến 7.000.000 đồng đối với hành vi dụ dỗ, lôi kéo người mang thai loại bỏ thai nhi vì lý do lựa chọn giới tính.</w:t>
            </w:r>
          </w:p>
        </w:tc>
        <w:tc>
          <w:tcPr>
            <w:tcW w:w="6599" w:type="dxa"/>
            <w:tcBorders>
              <w:top w:val="nil"/>
              <w:left w:val="nil"/>
              <w:bottom w:val="single" w:sz="4" w:space="0" w:color="auto"/>
              <w:right w:val="single" w:sz="4" w:space="0" w:color="auto"/>
            </w:tcBorders>
            <w:vAlign w:val="center"/>
            <w:hideMark/>
          </w:tcPr>
          <w:p w14:paraId="1E6AB60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2. Phạt tiền từ </w:t>
            </w:r>
            <w:r w:rsidRPr="007A6385">
              <w:rPr>
                <w:rFonts w:ascii="Times New Roman" w:eastAsia="Times New Roman" w:hAnsi="Times New Roman"/>
                <w:color w:val="0000FF"/>
                <w:sz w:val="24"/>
                <w:szCs w:val="24"/>
                <w:u w:val="single"/>
              </w:rPr>
              <w:t>7.000.000 đồng đến 10.000.000 đồng</w:t>
            </w:r>
            <w:r w:rsidRPr="007A6385">
              <w:rPr>
                <w:rFonts w:ascii="Times New Roman" w:eastAsia="Times New Roman" w:hAnsi="Times New Roman"/>
                <w:color w:val="000000"/>
                <w:sz w:val="24"/>
                <w:szCs w:val="24"/>
              </w:rPr>
              <w:t xml:space="preserve"> đối với hành vi dụ dỗ, lôi kéo người mang thai loại bỏ thai nhi vì lý do lựa chọn giới tính.</w:t>
            </w:r>
          </w:p>
        </w:tc>
        <w:tc>
          <w:tcPr>
            <w:tcW w:w="2761" w:type="dxa"/>
            <w:vMerge/>
            <w:tcBorders>
              <w:top w:val="nil"/>
              <w:left w:val="single" w:sz="4" w:space="0" w:color="auto"/>
              <w:bottom w:val="single" w:sz="4" w:space="0" w:color="000000"/>
              <w:right w:val="single" w:sz="4" w:space="0" w:color="auto"/>
            </w:tcBorders>
            <w:vAlign w:val="center"/>
            <w:hideMark/>
          </w:tcPr>
          <w:p w14:paraId="7ED688C7"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0E761BB1" w14:textId="77777777" w:rsidTr="007A6385">
        <w:tc>
          <w:tcPr>
            <w:tcW w:w="6599" w:type="dxa"/>
            <w:tcBorders>
              <w:top w:val="nil"/>
              <w:left w:val="single" w:sz="4" w:space="0" w:color="auto"/>
              <w:bottom w:val="single" w:sz="4" w:space="0" w:color="auto"/>
              <w:right w:val="single" w:sz="4" w:space="0" w:color="auto"/>
            </w:tcBorders>
            <w:vAlign w:val="center"/>
            <w:hideMark/>
          </w:tcPr>
          <w:p w14:paraId="443D3CB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7.000.000 đồng đến 10.000.000 đồng đối với hành vi đe dọa dùng vũ lực, uy hiếp tinh thần để ép buộc người mang thai loại bỏ thai nhi vì lý do lựa chọn giới tính.</w:t>
            </w:r>
          </w:p>
        </w:tc>
        <w:tc>
          <w:tcPr>
            <w:tcW w:w="6599" w:type="dxa"/>
            <w:tcBorders>
              <w:top w:val="nil"/>
              <w:left w:val="nil"/>
              <w:bottom w:val="single" w:sz="4" w:space="0" w:color="auto"/>
              <w:right w:val="single" w:sz="4" w:space="0" w:color="auto"/>
            </w:tcBorders>
            <w:vAlign w:val="center"/>
            <w:hideMark/>
          </w:tcPr>
          <w:p w14:paraId="7C4E57A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3. Phạt tiền từ </w:t>
            </w:r>
            <w:r w:rsidRPr="007A6385">
              <w:rPr>
                <w:rFonts w:ascii="Times New Roman" w:eastAsia="Times New Roman" w:hAnsi="Times New Roman"/>
                <w:color w:val="0000FF"/>
                <w:sz w:val="24"/>
                <w:szCs w:val="24"/>
                <w:u w:val="single"/>
              </w:rPr>
              <w:t>10.000.000 đồng đến 15.000.000 đồng</w:t>
            </w:r>
            <w:r w:rsidRPr="007A6385">
              <w:rPr>
                <w:rFonts w:ascii="Times New Roman" w:eastAsia="Times New Roman" w:hAnsi="Times New Roman"/>
                <w:color w:val="000000"/>
                <w:sz w:val="24"/>
                <w:szCs w:val="24"/>
              </w:rPr>
              <w:t xml:space="preserve"> đối với hành vi đe dọa dùng vũ lực, uy hiếp tinh thần để ép buộc người mang thai loại bỏ thai nhi vì lý do lựa chọn giới tính.</w:t>
            </w:r>
          </w:p>
        </w:tc>
        <w:tc>
          <w:tcPr>
            <w:tcW w:w="2761" w:type="dxa"/>
            <w:vMerge/>
            <w:tcBorders>
              <w:top w:val="nil"/>
              <w:left w:val="single" w:sz="4" w:space="0" w:color="auto"/>
              <w:bottom w:val="single" w:sz="4" w:space="0" w:color="000000"/>
              <w:right w:val="single" w:sz="4" w:space="0" w:color="auto"/>
            </w:tcBorders>
            <w:vAlign w:val="center"/>
            <w:hideMark/>
          </w:tcPr>
          <w:p w14:paraId="6486479C"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4EBF88DF" w14:textId="77777777" w:rsidTr="007A6385">
        <w:tc>
          <w:tcPr>
            <w:tcW w:w="6599" w:type="dxa"/>
            <w:tcBorders>
              <w:top w:val="nil"/>
              <w:left w:val="single" w:sz="4" w:space="0" w:color="auto"/>
              <w:bottom w:val="single" w:sz="4" w:space="0" w:color="auto"/>
              <w:right w:val="single" w:sz="4" w:space="0" w:color="auto"/>
            </w:tcBorders>
            <w:vAlign w:val="center"/>
            <w:hideMark/>
          </w:tcPr>
          <w:p w14:paraId="64111DF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10.000.000 đồng đến 12.000.000 đồng đối với hành vi dùng vũ lực để ép buộc người mang thai phải loại bỏ thai nhi vì lý do lựa chọn giới tính.</w:t>
            </w:r>
          </w:p>
        </w:tc>
        <w:tc>
          <w:tcPr>
            <w:tcW w:w="6599" w:type="dxa"/>
            <w:tcBorders>
              <w:top w:val="nil"/>
              <w:left w:val="nil"/>
              <w:bottom w:val="single" w:sz="4" w:space="0" w:color="auto"/>
              <w:right w:val="single" w:sz="4" w:space="0" w:color="auto"/>
            </w:tcBorders>
            <w:vAlign w:val="center"/>
            <w:hideMark/>
          </w:tcPr>
          <w:p w14:paraId="7FB8075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4. Phạt tiền từ </w:t>
            </w:r>
            <w:r w:rsidRPr="007A6385">
              <w:rPr>
                <w:rFonts w:ascii="Times New Roman" w:eastAsia="Times New Roman" w:hAnsi="Times New Roman"/>
                <w:color w:val="0000FF"/>
                <w:sz w:val="24"/>
                <w:szCs w:val="24"/>
                <w:u w:val="single"/>
              </w:rPr>
              <w:t>15.000.000 đồng đến 20.000.000 đồng</w:t>
            </w:r>
            <w:r w:rsidRPr="007A6385">
              <w:rPr>
                <w:rFonts w:ascii="Times New Roman" w:eastAsia="Times New Roman" w:hAnsi="Times New Roman"/>
                <w:color w:val="000000"/>
                <w:sz w:val="24"/>
                <w:szCs w:val="24"/>
              </w:rPr>
              <w:t xml:space="preserve"> đối với hành vi dùng vũ lực để ép buộc người mang thai phải loại bỏ thai nhi vì lý do lựa chọn giới tính.</w:t>
            </w:r>
          </w:p>
        </w:tc>
        <w:tc>
          <w:tcPr>
            <w:tcW w:w="2761" w:type="dxa"/>
            <w:vMerge/>
            <w:tcBorders>
              <w:top w:val="nil"/>
              <w:left w:val="single" w:sz="4" w:space="0" w:color="auto"/>
              <w:bottom w:val="single" w:sz="4" w:space="0" w:color="000000"/>
              <w:right w:val="single" w:sz="4" w:space="0" w:color="auto"/>
            </w:tcBorders>
            <w:vAlign w:val="center"/>
            <w:hideMark/>
          </w:tcPr>
          <w:p w14:paraId="51FF6B2D"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0DDF77F9" w14:textId="77777777" w:rsidTr="007A6385">
        <w:tc>
          <w:tcPr>
            <w:tcW w:w="6599" w:type="dxa"/>
            <w:tcBorders>
              <w:top w:val="nil"/>
              <w:left w:val="single" w:sz="4" w:space="0" w:color="auto"/>
              <w:bottom w:val="single" w:sz="4" w:space="0" w:color="auto"/>
              <w:right w:val="single" w:sz="4" w:space="0" w:color="auto"/>
            </w:tcBorders>
            <w:vAlign w:val="center"/>
            <w:hideMark/>
          </w:tcPr>
          <w:p w14:paraId="24F29F9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12.000.000 đồng đến 15.000.000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0AE12F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w:t>
            </w:r>
            <w:r w:rsidRPr="007A6385">
              <w:rPr>
                <w:rFonts w:ascii="Times New Roman" w:eastAsia="Times New Roman" w:hAnsi="Times New Roman"/>
                <w:color w:val="000000"/>
                <w:sz w:val="24"/>
                <w:szCs w:val="24"/>
                <w:u w:val="single"/>
              </w:rPr>
              <w:t xml:space="preserve"> </w:t>
            </w:r>
            <w:r w:rsidRPr="007A6385">
              <w:rPr>
                <w:rFonts w:ascii="Times New Roman" w:eastAsia="Times New Roman" w:hAnsi="Times New Roman"/>
                <w:color w:val="0000FF"/>
                <w:sz w:val="24"/>
                <w:szCs w:val="24"/>
                <w:u w:val="single"/>
              </w:rPr>
              <w:t>20.000.000 đồng đến 25.000.000 đồng</w:t>
            </w:r>
            <w:r w:rsidRPr="007A6385">
              <w:rPr>
                <w:rFonts w:ascii="Times New Roman" w:eastAsia="Times New Roman" w:hAnsi="Times New Roman"/>
                <w:color w:val="000000"/>
                <w:sz w:val="24"/>
                <w:szCs w:val="24"/>
              </w:rPr>
              <w:t xml:space="preserve"> đối với một trong các hành vi sau đây:</w:t>
            </w:r>
          </w:p>
        </w:tc>
        <w:tc>
          <w:tcPr>
            <w:tcW w:w="2761" w:type="dxa"/>
            <w:vMerge/>
            <w:tcBorders>
              <w:top w:val="nil"/>
              <w:left w:val="single" w:sz="4" w:space="0" w:color="auto"/>
              <w:bottom w:val="single" w:sz="4" w:space="0" w:color="000000"/>
              <w:right w:val="single" w:sz="4" w:space="0" w:color="auto"/>
            </w:tcBorders>
            <w:vAlign w:val="center"/>
            <w:hideMark/>
          </w:tcPr>
          <w:p w14:paraId="7BF1FF63"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39A5621A" w14:textId="77777777" w:rsidTr="007A6385">
        <w:tc>
          <w:tcPr>
            <w:tcW w:w="6599" w:type="dxa"/>
            <w:tcBorders>
              <w:top w:val="nil"/>
              <w:left w:val="single" w:sz="4" w:space="0" w:color="auto"/>
              <w:bottom w:val="single" w:sz="4" w:space="0" w:color="auto"/>
              <w:right w:val="single" w:sz="4" w:space="0" w:color="auto"/>
            </w:tcBorders>
            <w:vAlign w:val="center"/>
            <w:hideMark/>
          </w:tcPr>
          <w:p w14:paraId="510A3A7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Cung cấp hóa chất, thuốc để loại bỏ thai nhi mà biết rõ người đang mang thai muốn loại bỏ thai nhi vì lý do lựa chọn giới tính;</w:t>
            </w:r>
          </w:p>
        </w:tc>
        <w:tc>
          <w:tcPr>
            <w:tcW w:w="6599" w:type="dxa"/>
            <w:tcBorders>
              <w:top w:val="nil"/>
              <w:left w:val="nil"/>
              <w:bottom w:val="single" w:sz="4" w:space="0" w:color="auto"/>
              <w:right w:val="single" w:sz="4" w:space="0" w:color="auto"/>
            </w:tcBorders>
            <w:vAlign w:val="center"/>
            <w:hideMark/>
          </w:tcPr>
          <w:p w14:paraId="1070B0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Cung cấp hóa chất, thuốc để loại bỏ thai nhi mà biết rõ người đang mang thai muốn loại bỏ thai nhi vì lý do lựa chọn giới tính;</w:t>
            </w:r>
          </w:p>
        </w:tc>
        <w:tc>
          <w:tcPr>
            <w:tcW w:w="2761" w:type="dxa"/>
            <w:vMerge/>
            <w:tcBorders>
              <w:top w:val="nil"/>
              <w:left w:val="single" w:sz="4" w:space="0" w:color="auto"/>
              <w:bottom w:val="single" w:sz="4" w:space="0" w:color="000000"/>
              <w:right w:val="single" w:sz="4" w:space="0" w:color="auto"/>
            </w:tcBorders>
            <w:vAlign w:val="center"/>
            <w:hideMark/>
          </w:tcPr>
          <w:p w14:paraId="4E269816"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500690A0" w14:textId="77777777" w:rsidTr="007A6385">
        <w:tc>
          <w:tcPr>
            <w:tcW w:w="6599" w:type="dxa"/>
            <w:tcBorders>
              <w:top w:val="nil"/>
              <w:left w:val="single" w:sz="4" w:space="0" w:color="auto"/>
              <w:bottom w:val="single" w:sz="4" w:space="0" w:color="auto"/>
              <w:right w:val="single" w:sz="4" w:space="0" w:color="auto"/>
            </w:tcBorders>
            <w:vAlign w:val="center"/>
            <w:hideMark/>
          </w:tcPr>
          <w:p w14:paraId="18B15E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Chỉ định hoặc hướng dẫn sử dụng hóa chất, thuốc hoặc các biện pháp khác để loại bỏ thai nhi mà biết rõ người đang mang thai muốn loại bỏ thai nhi vì lý do lựa chọn giới tính.</w:t>
            </w:r>
          </w:p>
        </w:tc>
        <w:tc>
          <w:tcPr>
            <w:tcW w:w="6599" w:type="dxa"/>
            <w:tcBorders>
              <w:top w:val="nil"/>
              <w:left w:val="nil"/>
              <w:bottom w:val="single" w:sz="4" w:space="0" w:color="auto"/>
              <w:right w:val="single" w:sz="4" w:space="0" w:color="auto"/>
            </w:tcBorders>
            <w:vAlign w:val="center"/>
            <w:hideMark/>
          </w:tcPr>
          <w:p w14:paraId="678A0DE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Chỉ định hoặc hướng dẫn sử dụng hóa chất, thuốc hoặc các biện pháp khác để loại bỏ thai nhi mà biết rõ người đang mang thai muốn loại bỏ thai nhi vì lý do lựa chọn giới tính.</w:t>
            </w:r>
          </w:p>
        </w:tc>
        <w:tc>
          <w:tcPr>
            <w:tcW w:w="2761" w:type="dxa"/>
            <w:vMerge/>
            <w:tcBorders>
              <w:top w:val="nil"/>
              <w:left w:val="single" w:sz="4" w:space="0" w:color="auto"/>
              <w:bottom w:val="single" w:sz="4" w:space="0" w:color="000000"/>
              <w:right w:val="single" w:sz="4" w:space="0" w:color="auto"/>
            </w:tcBorders>
            <w:vAlign w:val="center"/>
            <w:hideMark/>
          </w:tcPr>
          <w:p w14:paraId="36435452"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0CF2A9DC" w14:textId="77777777" w:rsidTr="007A6385">
        <w:tc>
          <w:tcPr>
            <w:tcW w:w="6599" w:type="dxa"/>
            <w:tcBorders>
              <w:top w:val="nil"/>
              <w:left w:val="single" w:sz="4" w:space="0" w:color="auto"/>
              <w:bottom w:val="single" w:sz="4" w:space="0" w:color="auto"/>
              <w:right w:val="single" w:sz="4" w:space="0" w:color="auto"/>
            </w:tcBorders>
            <w:vAlign w:val="center"/>
            <w:hideMark/>
          </w:tcPr>
          <w:p w14:paraId="26E724D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6. Phạt tiền từ 15.000.000 đồng đến 20.000.000 đồng đối với hành vi phá thai mà biết rõ người đang mang thai muốn loại bỏ thai nhi vì lý do lựa chọn giới tính.</w:t>
            </w:r>
          </w:p>
        </w:tc>
        <w:tc>
          <w:tcPr>
            <w:tcW w:w="6599" w:type="dxa"/>
            <w:tcBorders>
              <w:top w:val="nil"/>
              <w:left w:val="nil"/>
              <w:bottom w:val="single" w:sz="4" w:space="0" w:color="auto"/>
              <w:right w:val="single" w:sz="4" w:space="0" w:color="auto"/>
            </w:tcBorders>
            <w:vAlign w:val="center"/>
            <w:hideMark/>
          </w:tcPr>
          <w:p w14:paraId="0C7E0AD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6. Phạt tiền từ </w:t>
            </w:r>
            <w:r w:rsidRPr="007A6385">
              <w:rPr>
                <w:rFonts w:ascii="Times New Roman" w:eastAsia="Times New Roman" w:hAnsi="Times New Roman"/>
                <w:color w:val="0000FF"/>
                <w:sz w:val="24"/>
                <w:szCs w:val="24"/>
                <w:u w:val="single"/>
              </w:rPr>
              <w:t>25.000.000 đồng đến 30.000.000 đồng</w:t>
            </w:r>
            <w:r w:rsidRPr="007A6385">
              <w:rPr>
                <w:rFonts w:ascii="Times New Roman" w:eastAsia="Times New Roman" w:hAnsi="Times New Roman"/>
                <w:color w:val="000000"/>
                <w:sz w:val="24"/>
                <w:szCs w:val="24"/>
              </w:rPr>
              <w:t xml:space="preserve"> đối với hành vi phá thai mà biết rõ người đang mang thai muốn loại bỏ thai nhi vì lý do lựa chọn giới tính.</w:t>
            </w:r>
          </w:p>
        </w:tc>
        <w:tc>
          <w:tcPr>
            <w:tcW w:w="2761" w:type="dxa"/>
            <w:vMerge/>
            <w:tcBorders>
              <w:top w:val="nil"/>
              <w:left w:val="single" w:sz="4" w:space="0" w:color="auto"/>
              <w:bottom w:val="single" w:sz="4" w:space="0" w:color="000000"/>
              <w:right w:val="single" w:sz="4" w:space="0" w:color="auto"/>
            </w:tcBorders>
            <w:vAlign w:val="center"/>
            <w:hideMark/>
          </w:tcPr>
          <w:p w14:paraId="5A731B7E"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6E3B74BE" w14:textId="77777777" w:rsidTr="007A6385">
        <w:tc>
          <w:tcPr>
            <w:tcW w:w="6599" w:type="dxa"/>
            <w:tcBorders>
              <w:top w:val="nil"/>
              <w:left w:val="single" w:sz="4" w:space="0" w:color="auto"/>
              <w:bottom w:val="single" w:sz="4" w:space="0" w:color="auto"/>
              <w:right w:val="single" w:sz="4" w:space="0" w:color="auto"/>
            </w:tcBorders>
            <w:vAlign w:val="center"/>
            <w:hideMark/>
          </w:tcPr>
          <w:p w14:paraId="546B24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Hình thức xử phạt bổ sung:</w:t>
            </w:r>
          </w:p>
        </w:tc>
        <w:tc>
          <w:tcPr>
            <w:tcW w:w="6599" w:type="dxa"/>
            <w:tcBorders>
              <w:top w:val="nil"/>
              <w:left w:val="nil"/>
              <w:bottom w:val="single" w:sz="4" w:space="0" w:color="auto"/>
              <w:right w:val="single" w:sz="4" w:space="0" w:color="auto"/>
            </w:tcBorders>
            <w:vAlign w:val="center"/>
            <w:hideMark/>
          </w:tcPr>
          <w:p w14:paraId="2D6EC78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Hình thức xử phạt bổ sung:</w:t>
            </w:r>
          </w:p>
        </w:tc>
        <w:tc>
          <w:tcPr>
            <w:tcW w:w="2761" w:type="dxa"/>
            <w:vMerge/>
            <w:tcBorders>
              <w:top w:val="nil"/>
              <w:left w:val="single" w:sz="4" w:space="0" w:color="auto"/>
              <w:bottom w:val="single" w:sz="4" w:space="0" w:color="000000"/>
              <w:right w:val="single" w:sz="4" w:space="0" w:color="auto"/>
            </w:tcBorders>
            <w:vAlign w:val="center"/>
            <w:hideMark/>
          </w:tcPr>
          <w:p w14:paraId="0DEA3D39"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08B9049F" w14:textId="77777777" w:rsidTr="007A6385">
        <w:tc>
          <w:tcPr>
            <w:tcW w:w="6599" w:type="dxa"/>
            <w:tcBorders>
              <w:top w:val="nil"/>
              <w:left w:val="single" w:sz="4" w:space="0" w:color="auto"/>
              <w:bottom w:val="single" w:sz="4" w:space="0" w:color="auto"/>
              <w:right w:val="single" w:sz="4" w:space="0" w:color="auto"/>
            </w:tcBorders>
            <w:vAlign w:val="center"/>
            <w:hideMark/>
          </w:tcPr>
          <w:p w14:paraId="79FA905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giấy phép hoạt động, chứng chỉ hành nghề trong thời hạn từ 03 tháng đến 06 tháng đối với hành vi quy định tại khoản 5 Điều này;</w:t>
            </w:r>
          </w:p>
        </w:tc>
        <w:tc>
          <w:tcPr>
            <w:tcW w:w="6599" w:type="dxa"/>
            <w:tcBorders>
              <w:top w:val="nil"/>
              <w:left w:val="nil"/>
              <w:bottom w:val="single" w:sz="4" w:space="0" w:color="auto"/>
              <w:right w:val="single" w:sz="4" w:space="0" w:color="auto"/>
            </w:tcBorders>
            <w:vAlign w:val="center"/>
            <w:hideMark/>
          </w:tcPr>
          <w:p w14:paraId="1C80221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Tước quyền sử dụng giấy phép hoạt động, chứng chỉ hành nghề trong thời hạn từ 03 tháng đến 06 tháng đối với hành vi quy định tại khoản 5 Điều này;</w:t>
            </w:r>
          </w:p>
        </w:tc>
        <w:tc>
          <w:tcPr>
            <w:tcW w:w="2761" w:type="dxa"/>
            <w:vMerge/>
            <w:tcBorders>
              <w:top w:val="nil"/>
              <w:left w:val="single" w:sz="4" w:space="0" w:color="auto"/>
              <w:bottom w:val="single" w:sz="4" w:space="0" w:color="000000"/>
              <w:right w:val="single" w:sz="4" w:space="0" w:color="auto"/>
            </w:tcBorders>
            <w:vAlign w:val="center"/>
            <w:hideMark/>
          </w:tcPr>
          <w:p w14:paraId="7AA78C29"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748F6DDA" w14:textId="77777777" w:rsidTr="007A6385">
        <w:tc>
          <w:tcPr>
            <w:tcW w:w="6599" w:type="dxa"/>
            <w:tcBorders>
              <w:top w:val="nil"/>
              <w:left w:val="single" w:sz="4" w:space="0" w:color="auto"/>
              <w:bottom w:val="single" w:sz="4" w:space="0" w:color="auto"/>
              <w:right w:val="single" w:sz="4" w:space="0" w:color="auto"/>
            </w:tcBorders>
            <w:vAlign w:val="center"/>
            <w:hideMark/>
          </w:tcPr>
          <w:p w14:paraId="3CF307D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giấy phép hoạt động, chứng chỉ hành nghề trong thời hạn từ 06 tháng đến 12 tháng đối với hành vi quy định tại khoản 6 Điều này;</w:t>
            </w:r>
          </w:p>
        </w:tc>
        <w:tc>
          <w:tcPr>
            <w:tcW w:w="6599" w:type="dxa"/>
            <w:tcBorders>
              <w:top w:val="nil"/>
              <w:left w:val="nil"/>
              <w:bottom w:val="single" w:sz="4" w:space="0" w:color="auto"/>
              <w:right w:val="single" w:sz="4" w:space="0" w:color="auto"/>
            </w:tcBorders>
            <w:vAlign w:val="center"/>
            <w:hideMark/>
          </w:tcPr>
          <w:p w14:paraId="52800F1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Tước quyền sử dụng giấy phép hoạt động, chứng chỉ hành nghề trong thời hạn từ 06 tháng đến 12 tháng đối với hành vi quy định tại khoản 6 Điều này;</w:t>
            </w:r>
          </w:p>
        </w:tc>
        <w:tc>
          <w:tcPr>
            <w:tcW w:w="2761" w:type="dxa"/>
            <w:vMerge/>
            <w:tcBorders>
              <w:top w:val="nil"/>
              <w:left w:val="single" w:sz="4" w:space="0" w:color="auto"/>
              <w:bottom w:val="single" w:sz="4" w:space="0" w:color="000000"/>
              <w:right w:val="single" w:sz="4" w:space="0" w:color="auto"/>
            </w:tcBorders>
            <w:vAlign w:val="center"/>
            <w:hideMark/>
          </w:tcPr>
          <w:p w14:paraId="15D05667"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69768188" w14:textId="77777777" w:rsidTr="007A6385">
        <w:tc>
          <w:tcPr>
            <w:tcW w:w="6599" w:type="dxa"/>
            <w:tcBorders>
              <w:top w:val="nil"/>
              <w:left w:val="single" w:sz="4" w:space="0" w:color="auto"/>
              <w:bottom w:val="single" w:sz="4" w:space="0" w:color="auto"/>
              <w:right w:val="single" w:sz="4" w:space="0" w:color="auto"/>
            </w:tcBorders>
            <w:vAlign w:val="center"/>
            <w:hideMark/>
          </w:tcPr>
          <w:p w14:paraId="3D764C7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chứng nhận đủ điều kiện kinh doanh dược hoặc đình chỉ hoạt động kinh doanh đối với cơ sở có hoạt động dược không vì mục đích thương mại trong thời hạn từ 01 tháng đến 03 tháng đối với hành vi quy định tại điểm a khoản 5 Điều này.</w:t>
            </w:r>
          </w:p>
        </w:tc>
        <w:tc>
          <w:tcPr>
            <w:tcW w:w="6599" w:type="dxa"/>
            <w:tcBorders>
              <w:top w:val="nil"/>
              <w:left w:val="nil"/>
              <w:bottom w:val="single" w:sz="4" w:space="0" w:color="auto"/>
              <w:right w:val="single" w:sz="4" w:space="0" w:color="auto"/>
            </w:tcBorders>
            <w:vAlign w:val="center"/>
            <w:hideMark/>
          </w:tcPr>
          <w:p w14:paraId="7E6140D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chứng nhận đủ điều kiện kinh doanh dược hoặc đình chỉ hoạt động kinh doanh đối với cơ sở có hoạt động dược không vì mục đích thương mại trong thời hạn từ 01 tháng đến 03 tháng đối với hành vi quy định tại điểm a khoản 5 Điều này.</w:t>
            </w:r>
          </w:p>
        </w:tc>
        <w:tc>
          <w:tcPr>
            <w:tcW w:w="2761" w:type="dxa"/>
            <w:vMerge/>
            <w:tcBorders>
              <w:top w:val="nil"/>
              <w:left w:val="single" w:sz="4" w:space="0" w:color="auto"/>
              <w:bottom w:val="single" w:sz="4" w:space="0" w:color="000000"/>
              <w:right w:val="single" w:sz="4" w:space="0" w:color="auto"/>
            </w:tcBorders>
            <w:vAlign w:val="center"/>
            <w:hideMark/>
          </w:tcPr>
          <w:p w14:paraId="74011B05" w14:textId="77777777" w:rsidR="007A6385" w:rsidRPr="007A6385" w:rsidRDefault="007A6385" w:rsidP="007A6385">
            <w:pPr>
              <w:spacing w:after="0" w:line="240" w:lineRule="auto"/>
              <w:rPr>
                <w:rFonts w:ascii="Times New Roman" w:eastAsia="Times New Roman" w:hAnsi="Times New Roman"/>
                <w:color w:val="000000"/>
                <w:sz w:val="20"/>
                <w:szCs w:val="20"/>
              </w:rPr>
            </w:pPr>
          </w:p>
        </w:tc>
      </w:tr>
      <w:tr w:rsidR="007A6385" w:rsidRPr="007A6385" w14:paraId="22FF0D92"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02541BD9"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101. Vi phạm các quy định về cưỡng bức thực hiện kế hoạch hóa gia đình</w:t>
            </w:r>
          </w:p>
        </w:tc>
        <w:tc>
          <w:tcPr>
            <w:tcW w:w="6599" w:type="dxa"/>
            <w:tcBorders>
              <w:top w:val="nil"/>
              <w:left w:val="nil"/>
              <w:bottom w:val="single" w:sz="4" w:space="0" w:color="auto"/>
              <w:right w:val="single" w:sz="4" w:space="0" w:color="auto"/>
            </w:tcBorders>
            <w:shd w:val="clear" w:color="000000" w:fill="FFFF00"/>
            <w:vAlign w:val="center"/>
            <w:hideMark/>
          </w:tcPr>
          <w:p w14:paraId="6FBCF459"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105. Vi phạm các quy định về cưỡng bức thực hiện kế hoạch hóa gia đình</w:t>
            </w:r>
          </w:p>
        </w:tc>
        <w:tc>
          <w:tcPr>
            <w:tcW w:w="2761" w:type="dxa"/>
            <w:tcBorders>
              <w:top w:val="nil"/>
              <w:left w:val="nil"/>
              <w:bottom w:val="single" w:sz="4" w:space="0" w:color="auto"/>
              <w:right w:val="single" w:sz="4" w:space="0" w:color="auto"/>
            </w:tcBorders>
            <w:shd w:val="clear" w:color="000000" w:fill="FFFF00"/>
            <w:vAlign w:val="center"/>
            <w:hideMark/>
          </w:tcPr>
          <w:p w14:paraId="3EF6F418"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3AA44E2A" w14:textId="77777777" w:rsidTr="007A6385">
        <w:tc>
          <w:tcPr>
            <w:tcW w:w="6599" w:type="dxa"/>
            <w:tcBorders>
              <w:top w:val="nil"/>
              <w:left w:val="single" w:sz="4" w:space="0" w:color="auto"/>
              <w:bottom w:val="single" w:sz="4" w:space="0" w:color="auto"/>
              <w:right w:val="single" w:sz="4" w:space="0" w:color="auto"/>
            </w:tcBorders>
            <w:vAlign w:val="center"/>
            <w:hideMark/>
          </w:tcPr>
          <w:p w14:paraId="2DB84D2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cáo hoặc phạt tiền từ 200.000 đồng đến 500.000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1274334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w:t>
            </w:r>
            <w:r w:rsidRPr="007A6385">
              <w:rPr>
                <w:rFonts w:ascii="Times New Roman" w:eastAsia="Times New Roman" w:hAnsi="Times New Roman"/>
                <w:strike/>
                <w:color w:val="FF0000"/>
                <w:sz w:val="24"/>
                <w:szCs w:val="24"/>
              </w:rPr>
              <w:t>Cảnh cáo hoặc p</w:t>
            </w:r>
            <w:r w:rsidRPr="007A6385">
              <w:rPr>
                <w:rFonts w:ascii="Times New Roman" w:eastAsia="Times New Roman" w:hAnsi="Times New Roman"/>
                <w:color w:val="000000"/>
                <w:sz w:val="24"/>
                <w:szCs w:val="24"/>
              </w:rPr>
              <w:t>Phạt tiền từ 200.000 đồng đến 500.000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0EDFCC1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8ABE49E" w14:textId="77777777" w:rsidTr="007A6385">
        <w:tc>
          <w:tcPr>
            <w:tcW w:w="6599" w:type="dxa"/>
            <w:tcBorders>
              <w:top w:val="nil"/>
              <w:left w:val="single" w:sz="4" w:space="0" w:color="auto"/>
              <w:bottom w:val="single" w:sz="4" w:space="0" w:color="auto"/>
              <w:right w:val="single" w:sz="4" w:space="0" w:color="auto"/>
            </w:tcBorders>
            <w:vAlign w:val="center"/>
            <w:hideMark/>
          </w:tcPr>
          <w:p w14:paraId="4C577E9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cung cấp phương tiện tránh thai miễn phí cho người thuộc diện được cấp theo quy định của pháp luật và có đăng ký sử dụng phương tiện tránh thai miễn phí;</w:t>
            </w:r>
          </w:p>
        </w:tc>
        <w:tc>
          <w:tcPr>
            <w:tcW w:w="6599" w:type="dxa"/>
            <w:tcBorders>
              <w:top w:val="nil"/>
              <w:left w:val="nil"/>
              <w:bottom w:val="single" w:sz="4" w:space="0" w:color="auto"/>
              <w:right w:val="single" w:sz="4" w:space="0" w:color="auto"/>
            </w:tcBorders>
            <w:vAlign w:val="center"/>
            <w:hideMark/>
          </w:tcPr>
          <w:p w14:paraId="53A159A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Không cung cấp phương tiện tránh thai miễn phí cho người thuộc diện được cấp theo quy định của pháp luật và có đăng ký sử dụng phương tiện tránh thai miễn phí;</w:t>
            </w:r>
          </w:p>
        </w:tc>
        <w:tc>
          <w:tcPr>
            <w:tcW w:w="2761" w:type="dxa"/>
            <w:tcBorders>
              <w:top w:val="nil"/>
              <w:left w:val="nil"/>
              <w:bottom w:val="single" w:sz="4" w:space="0" w:color="auto"/>
              <w:right w:val="single" w:sz="4" w:space="0" w:color="auto"/>
            </w:tcBorders>
            <w:vAlign w:val="center"/>
            <w:hideMark/>
          </w:tcPr>
          <w:p w14:paraId="6FFA195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4C70D0B" w14:textId="77777777" w:rsidTr="007A6385">
        <w:tc>
          <w:tcPr>
            <w:tcW w:w="6599" w:type="dxa"/>
            <w:tcBorders>
              <w:top w:val="nil"/>
              <w:left w:val="single" w:sz="4" w:space="0" w:color="auto"/>
              <w:bottom w:val="single" w:sz="4" w:space="0" w:color="auto"/>
              <w:right w:val="single" w:sz="4" w:space="0" w:color="auto"/>
            </w:tcBorders>
            <w:vAlign w:val="center"/>
            <w:hideMark/>
          </w:tcPr>
          <w:p w14:paraId="256E678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Có lời nói hoặc hành động xúc phạm danh dự, nhân phẩm người sử dụng biện pháp tránh thai, người sinh toàn con trai hoặc sinh toàn con gái.</w:t>
            </w:r>
          </w:p>
        </w:tc>
        <w:tc>
          <w:tcPr>
            <w:tcW w:w="6599" w:type="dxa"/>
            <w:tcBorders>
              <w:top w:val="nil"/>
              <w:left w:val="nil"/>
              <w:bottom w:val="single" w:sz="4" w:space="0" w:color="auto"/>
              <w:right w:val="single" w:sz="4" w:space="0" w:color="auto"/>
            </w:tcBorders>
            <w:vAlign w:val="center"/>
            <w:hideMark/>
          </w:tcPr>
          <w:p w14:paraId="17866F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Có lời nói hoặc hành động xúc phạm danh dự, nhân phẩm người sử dụng biện pháp tránh thai, người sinh toàn con trai hoặc sinh toàn con gái.</w:t>
            </w:r>
          </w:p>
        </w:tc>
        <w:tc>
          <w:tcPr>
            <w:tcW w:w="2761" w:type="dxa"/>
            <w:tcBorders>
              <w:top w:val="nil"/>
              <w:left w:val="nil"/>
              <w:bottom w:val="single" w:sz="4" w:space="0" w:color="auto"/>
              <w:right w:val="single" w:sz="4" w:space="0" w:color="auto"/>
            </w:tcBorders>
            <w:vAlign w:val="center"/>
            <w:hideMark/>
          </w:tcPr>
          <w:p w14:paraId="1B750ED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1F6ADD6" w14:textId="77777777" w:rsidTr="007A6385">
        <w:tc>
          <w:tcPr>
            <w:tcW w:w="6599" w:type="dxa"/>
            <w:tcBorders>
              <w:top w:val="nil"/>
              <w:left w:val="single" w:sz="4" w:space="0" w:color="auto"/>
              <w:bottom w:val="single" w:sz="4" w:space="0" w:color="auto"/>
              <w:right w:val="single" w:sz="4" w:space="0" w:color="auto"/>
            </w:tcBorders>
            <w:vAlign w:val="center"/>
            <w:hideMark/>
          </w:tcPr>
          <w:p w14:paraId="134C4F0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 đồng đến 2.000.000 đồng đối với hành vi đe dọa dùng vũ lực, uy hiếp tinh thần để ép buộc người khác phải sử dụng biện pháp tránh thai.</w:t>
            </w:r>
          </w:p>
        </w:tc>
        <w:tc>
          <w:tcPr>
            <w:tcW w:w="6599" w:type="dxa"/>
            <w:tcBorders>
              <w:top w:val="nil"/>
              <w:left w:val="nil"/>
              <w:bottom w:val="single" w:sz="4" w:space="0" w:color="auto"/>
              <w:right w:val="single" w:sz="4" w:space="0" w:color="auto"/>
            </w:tcBorders>
            <w:vAlign w:val="center"/>
            <w:hideMark/>
          </w:tcPr>
          <w:p w14:paraId="7180153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1.000.000 đồng đến 2.000.000 đồng đối với hành vi đe dọa dùng vũ lực, uy hiếp tinh thần để ép buộc người khác phải sử dụng biện pháp tránh thai.</w:t>
            </w:r>
          </w:p>
        </w:tc>
        <w:tc>
          <w:tcPr>
            <w:tcW w:w="2761" w:type="dxa"/>
            <w:tcBorders>
              <w:top w:val="nil"/>
              <w:left w:val="nil"/>
              <w:bottom w:val="single" w:sz="4" w:space="0" w:color="auto"/>
              <w:right w:val="single" w:sz="4" w:space="0" w:color="auto"/>
            </w:tcBorders>
            <w:vAlign w:val="center"/>
            <w:hideMark/>
          </w:tcPr>
          <w:p w14:paraId="59BA7A6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8314117" w14:textId="77777777" w:rsidTr="007A6385">
        <w:tc>
          <w:tcPr>
            <w:tcW w:w="6599" w:type="dxa"/>
            <w:tcBorders>
              <w:top w:val="nil"/>
              <w:left w:val="single" w:sz="4" w:space="0" w:color="auto"/>
              <w:bottom w:val="single" w:sz="4" w:space="0" w:color="auto"/>
              <w:right w:val="single" w:sz="4" w:space="0" w:color="auto"/>
            </w:tcBorders>
            <w:vAlign w:val="center"/>
            <w:hideMark/>
          </w:tcPr>
          <w:p w14:paraId="4F77E49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 đồng đến 5.000.000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4588C29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Phạt tiền từ 3.000.000 đồng đến 5.000.000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2A9D862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B9F8A94" w14:textId="77777777" w:rsidTr="007A6385">
        <w:tc>
          <w:tcPr>
            <w:tcW w:w="6599" w:type="dxa"/>
            <w:tcBorders>
              <w:top w:val="nil"/>
              <w:left w:val="single" w:sz="4" w:space="0" w:color="auto"/>
              <w:bottom w:val="single" w:sz="4" w:space="0" w:color="auto"/>
              <w:right w:val="single" w:sz="4" w:space="0" w:color="auto"/>
            </w:tcBorders>
            <w:vAlign w:val="center"/>
            <w:hideMark/>
          </w:tcPr>
          <w:p w14:paraId="149AF9E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Đe dọa dùng vũ lực, uy hiếp tinh thần để ép buộc người khác không sử dụng biện pháp tránh thai hoặc ngừng sử dụng biện pháp tránh thai;</w:t>
            </w:r>
          </w:p>
        </w:tc>
        <w:tc>
          <w:tcPr>
            <w:tcW w:w="6599" w:type="dxa"/>
            <w:tcBorders>
              <w:top w:val="nil"/>
              <w:left w:val="nil"/>
              <w:bottom w:val="single" w:sz="4" w:space="0" w:color="auto"/>
              <w:right w:val="single" w:sz="4" w:space="0" w:color="auto"/>
            </w:tcBorders>
            <w:vAlign w:val="center"/>
            <w:hideMark/>
          </w:tcPr>
          <w:p w14:paraId="1871F82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Đe dọa dùng vũ lực, uy hiếp tinh thần để ép buộc người khác không sử dụng biện pháp tránh thai hoặc ngừng sử dụng biện pháp tránh thai;</w:t>
            </w:r>
          </w:p>
        </w:tc>
        <w:tc>
          <w:tcPr>
            <w:tcW w:w="2761" w:type="dxa"/>
            <w:tcBorders>
              <w:top w:val="nil"/>
              <w:left w:val="nil"/>
              <w:bottom w:val="single" w:sz="4" w:space="0" w:color="auto"/>
              <w:right w:val="single" w:sz="4" w:space="0" w:color="auto"/>
            </w:tcBorders>
            <w:vAlign w:val="center"/>
            <w:hideMark/>
          </w:tcPr>
          <w:p w14:paraId="67498C7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C6CF5A9" w14:textId="77777777" w:rsidTr="007A6385">
        <w:tc>
          <w:tcPr>
            <w:tcW w:w="6599" w:type="dxa"/>
            <w:tcBorders>
              <w:top w:val="nil"/>
              <w:left w:val="single" w:sz="4" w:space="0" w:color="auto"/>
              <w:bottom w:val="single" w:sz="4" w:space="0" w:color="auto"/>
              <w:right w:val="single" w:sz="4" w:space="0" w:color="auto"/>
            </w:tcBorders>
            <w:vAlign w:val="center"/>
            <w:hideMark/>
          </w:tcPr>
          <w:p w14:paraId="02940A3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Đe dọa dùng vũ lực, uy hiếp tinh thần để ép buộc người khác phải mang thai; phải sinh thêm con khi họ đã sinh toàn con trai hoặc sinh toàn con gái.</w:t>
            </w:r>
          </w:p>
        </w:tc>
        <w:tc>
          <w:tcPr>
            <w:tcW w:w="6599" w:type="dxa"/>
            <w:tcBorders>
              <w:top w:val="nil"/>
              <w:left w:val="nil"/>
              <w:bottom w:val="single" w:sz="4" w:space="0" w:color="auto"/>
              <w:right w:val="single" w:sz="4" w:space="0" w:color="auto"/>
            </w:tcBorders>
            <w:vAlign w:val="center"/>
            <w:hideMark/>
          </w:tcPr>
          <w:p w14:paraId="0458872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Đe dọa dùng vũ lực, uy hiếp tinh thần để ép buộc người khác phải mang thai; phải sinh thêm con khi họ đã sinh toàn con trai hoặc sinh toàn con gái.</w:t>
            </w:r>
          </w:p>
        </w:tc>
        <w:tc>
          <w:tcPr>
            <w:tcW w:w="2761" w:type="dxa"/>
            <w:tcBorders>
              <w:top w:val="nil"/>
              <w:left w:val="nil"/>
              <w:bottom w:val="single" w:sz="4" w:space="0" w:color="auto"/>
              <w:right w:val="single" w:sz="4" w:space="0" w:color="auto"/>
            </w:tcBorders>
            <w:vAlign w:val="center"/>
            <w:hideMark/>
          </w:tcPr>
          <w:p w14:paraId="5346566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F97F2A0" w14:textId="77777777" w:rsidTr="007A6385">
        <w:tc>
          <w:tcPr>
            <w:tcW w:w="6599" w:type="dxa"/>
            <w:tcBorders>
              <w:top w:val="nil"/>
              <w:left w:val="single" w:sz="4" w:space="0" w:color="auto"/>
              <w:bottom w:val="single" w:sz="4" w:space="0" w:color="auto"/>
              <w:right w:val="single" w:sz="4" w:space="0" w:color="auto"/>
            </w:tcBorders>
            <w:vAlign w:val="center"/>
            <w:hideMark/>
          </w:tcPr>
          <w:p w14:paraId="0B193FE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4. Phạt tiền từ 5.000.000 đồng đến 7.000.000 đồng đối với hành vi dùng vũ lực để ép buộc người khác phải sử dụng biện pháp tránh thai.</w:t>
            </w:r>
          </w:p>
        </w:tc>
        <w:tc>
          <w:tcPr>
            <w:tcW w:w="6599" w:type="dxa"/>
            <w:tcBorders>
              <w:top w:val="nil"/>
              <w:left w:val="nil"/>
              <w:bottom w:val="single" w:sz="4" w:space="0" w:color="auto"/>
              <w:right w:val="single" w:sz="4" w:space="0" w:color="auto"/>
            </w:tcBorders>
            <w:vAlign w:val="center"/>
            <w:hideMark/>
          </w:tcPr>
          <w:p w14:paraId="62B5E6F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Phạt tiền từ 5.000.000 đồng đến 7.000.000 đồng đối với hành vi dùng vũ lực để ép buộc người khác phải sử dụng biện pháp tránh thai.</w:t>
            </w:r>
          </w:p>
        </w:tc>
        <w:tc>
          <w:tcPr>
            <w:tcW w:w="2761" w:type="dxa"/>
            <w:tcBorders>
              <w:top w:val="nil"/>
              <w:left w:val="nil"/>
              <w:bottom w:val="single" w:sz="4" w:space="0" w:color="auto"/>
              <w:right w:val="single" w:sz="4" w:space="0" w:color="auto"/>
            </w:tcBorders>
            <w:vAlign w:val="center"/>
            <w:hideMark/>
          </w:tcPr>
          <w:p w14:paraId="7769C42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74BEA5EB" w14:textId="77777777" w:rsidTr="007A6385">
        <w:tc>
          <w:tcPr>
            <w:tcW w:w="6599" w:type="dxa"/>
            <w:tcBorders>
              <w:top w:val="nil"/>
              <w:left w:val="single" w:sz="4" w:space="0" w:color="auto"/>
              <w:bottom w:val="single" w:sz="4" w:space="0" w:color="auto"/>
              <w:right w:val="single" w:sz="4" w:space="0" w:color="auto"/>
            </w:tcBorders>
            <w:vAlign w:val="center"/>
            <w:hideMark/>
          </w:tcPr>
          <w:p w14:paraId="7343BC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7.000.000 đồng đến 10.000.000 đồng đối với một trong các hành vi sau đây:</w:t>
            </w:r>
          </w:p>
        </w:tc>
        <w:tc>
          <w:tcPr>
            <w:tcW w:w="6599" w:type="dxa"/>
            <w:tcBorders>
              <w:top w:val="nil"/>
              <w:left w:val="nil"/>
              <w:bottom w:val="single" w:sz="4" w:space="0" w:color="auto"/>
              <w:right w:val="single" w:sz="4" w:space="0" w:color="auto"/>
            </w:tcBorders>
            <w:vAlign w:val="center"/>
            <w:hideMark/>
          </w:tcPr>
          <w:p w14:paraId="08AD807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Phạt tiền từ 7.000.000 đồng đến 10.000.000 đồng đối với một trong các hành vi sau đây:</w:t>
            </w:r>
          </w:p>
        </w:tc>
        <w:tc>
          <w:tcPr>
            <w:tcW w:w="2761" w:type="dxa"/>
            <w:tcBorders>
              <w:top w:val="nil"/>
              <w:left w:val="nil"/>
              <w:bottom w:val="single" w:sz="4" w:space="0" w:color="auto"/>
              <w:right w:val="single" w:sz="4" w:space="0" w:color="auto"/>
            </w:tcBorders>
            <w:vAlign w:val="center"/>
            <w:hideMark/>
          </w:tcPr>
          <w:p w14:paraId="032670B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EE0AF25" w14:textId="77777777" w:rsidTr="007A6385">
        <w:tc>
          <w:tcPr>
            <w:tcW w:w="6599" w:type="dxa"/>
            <w:tcBorders>
              <w:top w:val="nil"/>
              <w:left w:val="single" w:sz="4" w:space="0" w:color="auto"/>
              <w:bottom w:val="single" w:sz="4" w:space="0" w:color="auto"/>
              <w:right w:val="single" w:sz="4" w:space="0" w:color="auto"/>
            </w:tcBorders>
            <w:vAlign w:val="center"/>
            <w:hideMark/>
          </w:tcPr>
          <w:p w14:paraId="50F0243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Đặt dụng cụ tử cung, tiêm thuốc tránh thai, cấy thuốc tránh thai mà không có sự đồng ý của người sử dụng;</w:t>
            </w:r>
          </w:p>
        </w:tc>
        <w:tc>
          <w:tcPr>
            <w:tcW w:w="6599" w:type="dxa"/>
            <w:tcBorders>
              <w:top w:val="nil"/>
              <w:left w:val="nil"/>
              <w:bottom w:val="single" w:sz="4" w:space="0" w:color="auto"/>
              <w:right w:val="single" w:sz="4" w:space="0" w:color="auto"/>
            </w:tcBorders>
            <w:vAlign w:val="center"/>
            <w:hideMark/>
          </w:tcPr>
          <w:p w14:paraId="27AABF9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Đặt dụng cụ tử cung, tiêm thuốc tránh thai, cấy thuốc tránh thai mà không có sự đồng ý của người sử dụng;</w:t>
            </w:r>
          </w:p>
        </w:tc>
        <w:tc>
          <w:tcPr>
            <w:tcW w:w="2761" w:type="dxa"/>
            <w:tcBorders>
              <w:top w:val="nil"/>
              <w:left w:val="nil"/>
              <w:bottom w:val="single" w:sz="4" w:space="0" w:color="auto"/>
              <w:right w:val="single" w:sz="4" w:space="0" w:color="auto"/>
            </w:tcBorders>
            <w:vAlign w:val="center"/>
            <w:hideMark/>
          </w:tcPr>
          <w:p w14:paraId="5C8469E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7010038" w14:textId="77777777" w:rsidTr="007A6385">
        <w:tc>
          <w:tcPr>
            <w:tcW w:w="6599" w:type="dxa"/>
            <w:tcBorders>
              <w:top w:val="nil"/>
              <w:left w:val="single" w:sz="4" w:space="0" w:color="auto"/>
              <w:bottom w:val="single" w:sz="4" w:space="0" w:color="auto"/>
              <w:right w:val="single" w:sz="4" w:space="0" w:color="auto"/>
            </w:tcBorders>
            <w:vAlign w:val="center"/>
            <w:hideMark/>
          </w:tcPr>
          <w:p w14:paraId="6CABF68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Dùng vũ lực để ép buộc người khác không được sử dụng biện pháp tránh thai hoặc ngừng sử dụng biện pháp tránh thai;</w:t>
            </w:r>
          </w:p>
        </w:tc>
        <w:tc>
          <w:tcPr>
            <w:tcW w:w="6599" w:type="dxa"/>
            <w:tcBorders>
              <w:top w:val="nil"/>
              <w:left w:val="nil"/>
              <w:bottom w:val="single" w:sz="4" w:space="0" w:color="auto"/>
              <w:right w:val="single" w:sz="4" w:space="0" w:color="auto"/>
            </w:tcBorders>
            <w:vAlign w:val="center"/>
            <w:hideMark/>
          </w:tcPr>
          <w:p w14:paraId="1C1E96C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Dùng vũ lực để ép buộc người khác không được sử dụng biện pháp tránh thai hoặc ngừng sử dụng biện pháp tránh thai;</w:t>
            </w:r>
          </w:p>
        </w:tc>
        <w:tc>
          <w:tcPr>
            <w:tcW w:w="2761" w:type="dxa"/>
            <w:tcBorders>
              <w:top w:val="nil"/>
              <w:left w:val="nil"/>
              <w:bottom w:val="single" w:sz="4" w:space="0" w:color="auto"/>
              <w:right w:val="single" w:sz="4" w:space="0" w:color="auto"/>
            </w:tcBorders>
            <w:vAlign w:val="center"/>
            <w:hideMark/>
          </w:tcPr>
          <w:p w14:paraId="5C8C21F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0BA77CFE" w14:textId="77777777" w:rsidTr="007A6385">
        <w:tc>
          <w:tcPr>
            <w:tcW w:w="6599" w:type="dxa"/>
            <w:tcBorders>
              <w:top w:val="nil"/>
              <w:left w:val="single" w:sz="4" w:space="0" w:color="auto"/>
              <w:bottom w:val="single" w:sz="4" w:space="0" w:color="auto"/>
              <w:right w:val="single" w:sz="4" w:space="0" w:color="auto"/>
            </w:tcBorders>
            <w:vAlign w:val="center"/>
            <w:hideMark/>
          </w:tcPr>
          <w:p w14:paraId="4C7209E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Dùng vũ lực để ép buộc người khác phải mang thai; phải sinh thêm con khi họ đã sinh toàn con trai hoặc sinh toàn con gái.</w:t>
            </w:r>
          </w:p>
        </w:tc>
        <w:tc>
          <w:tcPr>
            <w:tcW w:w="6599" w:type="dxa"/>
            <w:tcBorders>
              <w:top w:val="nil"/>
              <w:left w:val="nil"/>
              <w:bottom w:val="single" w:sz="4" w:space="0" w:color="auto"/>
              <w:right w:val="single" w:sz="4" w:space="0" w:color="auto"/>
            </w:tcBorders>
            <w:vAlign w:val="center"/>
            <w:hideMark/>
          </w:tcPr>
          <w:p w14:paraId="4DF1FD0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Dùng vũ lực để ép buộc người khác phải mang thai; phải sinh thêm con khi họ đã sinh toàn con trai hoặc sinh toàn con gái.</w:t>
            </w:r>
          </w:p>
        </w:tc>
        <w:tc>
          <w:tcPr>
            <w:tcW w:w="2761" w:type="dxa"/>
            <w:tcBorders>
              <w:top w:val="nil"/>
              <w:left w:val="nil"/>
              <w:bottom w:val="single" w:sz="4" w:space="0" w:color="auto"/>
              <w:right w:val="single" w:sz="4" w:space="0" w:color="auto"/>
            </w:tcBorders>
            <w:vAlign w:val="center"/>
            <w:hideMark/>
          </w:tcPr>
          <w:p w14:paraId="57845B1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6424BEF" w14:textId="77777777" w:rsidTr="007A6385">
        <w:tc>
          <w:tcPr>
            <w:tcW w:w="6599" w:type="dxa"/>
            <w:tcBorders>
              <w:top w:val="nil"/>
              <w:left w:val="single" w:sz="4" w:space="0" w:color="auto"/>
              <w:bottom w:val="single" w:sz="4" w:space="0" w:color="auto"/>
              <w:right w:val="single" w:sz="4" w:space="0" w:color="auto"/>
            </w:tcBorders>
            <w:vAlign w:val="center"/>
            <w:hideMark/>
          </w:tcPr>
          <w:p w14:paraId="3372C48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từ 20.000.000 đồng đến 30.000.000 đồng đối với hành vi thực hiện kỹ thuật triệt sản mà không có sự đồng ý của người bị triệt sản.</w:t>
            </w:r>
          </w:p>
        </w:tc>
        <w:tc>
          <w:tcPr>
            <w:tcW w:w="6599" w:type="dxa"/>
            <w:tcBorders>
              <w:top w:val="nil"/>
              <w:left w:val="nil"/>
              <w:bottom w:val="single" w:sz="4" w:space="0" w:color="auto"/>
              <w:right w:val="single" w:sz="4" w:space="0" w:color="auto"/>
            </w:tcBorders>
            <w:vAlign w:val="center"/>
            <w:hideMark/>
          </w:tcPr>
          <w:p w14:paraId="54E99DD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Phạt tiền từ 20.000.000 đồng đến 30.000.000 đồng đối với hành vi thực hiện kỹ thuật triệt sản mà không có sự đồng ý của người bị triệt sản.</w:t>
            </w:r>
          </w:p>
        </w:tc>
        <w:tc>
          <w:tcPr>
            <w:tcW w:w="2761" w:type="dxa"/>
            <w:tcBorders>
              <w:top w:val="nil"/>
              <w:left w:val="nil"/>
              <w:bottom w:val="single" w:sz="4" w:space="0" w:color="auto"/>
              <w:right w:val="single" w:sz="4" w:space="0" w:color="auto"/>
            </w:tcBorders>
            <w:vAlign w:val="center"/>
            <w:hideMark/>
          </w:tcPr>
          <w:p w14:paraId="21585F0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54825B1" w14:textId="77777777" w:rsidTr="007A6385">
        <w:tc>
          <w:tcPr>
            <w:tcW w:w="6599" w:type="dxa"/>
            <w:tcBorders>
              <w:top w:val="nil"/>
              <w:left w:val="single" w:sz="4" w:space="0" w:color="auto"/>
              <w:bottom w:val="single" w:sz="4" w:space="0" w:color="auto"/>
              <w:right w:val="single" w:sz="4" w:space="0" w:color="auto"/>
            </w:tcBorders>
            <w:vAlign w:val="center"/>
            <w:hideMark/>
          </w:tcPr>
          <w:p w14:paraId="4867F91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Hình thức xử phạt bổ sung:</w:t>
            </w:r>
          </w:p>
        </w:tc>
        <w:tc>
          <w:tcPr>
            <w:tcW w:w="6599" w:type="dxa"/>
            <w:tcBorders>
              <w:top w:val="nil"/>
              <w:left w:val="nil"/>
              <w:bottom w:val="single" w:sz="4" w:space="0" w:color="auto"/>
              <w:right w:val="single" w:sz="4" w:space="0" w:color="auto"/>
            </w:tcBorders>
            <w:vAlign w:val="center"/>
            <w:hideMark/>
          </w:tcPr>
          <w:p w14:paraId="57CC15C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Hình thức xử phạt bổ sung:</w:t>
            </w:r>
          </w:p>
        </w:tc>
        <w:tc>
          <w:tcPr>
            <w:tcW w:w="2761" w:type="dxa"/>
            <w:tcBorders>
              <w:top w:val="nil"/>
              <w:left w:val="nil"/>
              <w:bottom w:val="single" w:sz="4" w:space="0" w:color="auto"/>
              <w:right w:val="single" w:sz="4" w:space="0" w:color="auto"/>
            </w:tcBorders>
            <w:vAlign w:val="center"/>
            <w:hideMark/>
          </w:tcPr>
          <w:p w14:paraId="4B6CBAD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12EF496" w14:textId="77777777" w:rsidTr="007A6385">
        <w:tc>
          <w:tcPr>
            <w:tcW w:w="6599" w:type="dxa"/>
            <w:tcBorders>
              <w:top w:val="nil"/>
              <w:left w:val="single" w:sz="4" w:space="0" w:color="auto"/>
              <w:bottom w:val="single" w:sz="4" w:space="0" w:color="auto"/>
              <w:right w:val="single" w:sz="4" w:space="0" w:color="auto"/>
            </w:tcBorders>
            <w:vAlign w:val="center"/>
            <w:hideMark/>
          </w:tcPr>
          <w:p w14:paraId="5BDAC68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Tước quyền sử dụng giấy phép hoạt động, chứng chỉ hành nghề khám bệnh, chữa bệnh trong thời hạn từ 01 tháng đến 03 tháng đối với hành vi quy định tại khoản 6 Điều này.</w:t>
            </w:r>
          </w:p>
        </w:tc>
        <w:tc>
          <w:tcPr>
            <w:tcW w:w="6599" w:type="dxa"/>
            <w:tcBorders>
              <w:top w:val="nil"/>
              <w:left w:val="nil"/>
              <w:bottom w:val="single" w:sz="4" w:space="0" w:color="auto"/>
              <w:right w:val="single" w:sz="4" w:space="0" w:color="auto"/>
            </w:tcBorders>
            <w:vAlign w:val="center"/>
            <w:hideMark/>
          </w:tcPr>
          <w:p w14:paraId="72FDF61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Tước quyền sử dụng giấy phép hoạt động, </w:t>
            </w:r>
            <w:r w:rsidRPr="007A6385">
              <w:rPr>
                <w:rFonts w:ascii="Times New Roman" w:eastAsia="Times New Roman" w:hAnsi="Times New Roman"/>
                <w:color w:val="0000FF"/>
                <w:sz w:val="24"/>
                <w:szCs w:val="24"/>
                <w:u w:val="single"/>
              </w:rPr>
              <w:t>giấy phép hoặc</w:t>
            </w:r>
            <w:r w:rsidRPr="007A6385">
              <w:rPr>
                <w:rFonts w:ascii="Times New Roman" w:eastAsia="Times New Roman" w:hAnsi="Times New Roman"/>
                <w:color w:val="000000"/>
                <w:sz w:val="24"/>
                <w:szCs w:val="24"/>
              </w:rPr>
              <w:t xml:space="preserve"> chứng chỉ hành nghề khám bệnh, chữa bệnh trong thời hạn từ 01 tháng đến 03 tháng đối với hành vi quy định tại khoản 6 Điều này.</w:t>
            </w:r>
          </w:p>
        </w:tc>
        <w:tc>
          <w:tcPr>
            <w:tcW w:w="2761" w:type="dxa"/>
            <w:tcBorders>
              <w:top w:val="nil"/>
              <w:left w:val="nil"/>
              <w:bottom w:val="single" w:sz="4" w:space="0" w:color="auto"/>
              <w:right w:val="single" w:sz="4" w:space="0" w:color="auto"/>
            </w:tcBorders>
            <w:vAlign w:val="center"/>
            <w:hideMark/>
          </w:tcPr>
          <w:p w14:paraId="13D799A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Luật Khám bệnh, chữa bệnh năm 2023</w:t>
            </w:r>
          </w:p>
        </w:tc>
      </w:tr>
      <w:tr w:rsidR="007A6385" w:rsidRPr="007A6385" w14:paraId="235C5DA6" w14:textId="77777777" w:rsidTr="007A6385">
        <w:tc>
          <w:tcPr>
            <w:tcW w:w="6599" w:type="dxa"/>
            <w:tcBorders>
              <w:top w:val="nil"/>
              <w:left w:val="single" w:sz="4" w:space="0" w:color="auto"/>
              <w:bottom w:val="single" w:sz="4" w:space="0" w:color="auto"/>
              <w:right w:val="single" w:sz="4" w:space="0" w:color="auto"/>
            </w:tcBorders>
            <w:vAlign w:val="center"/>
            <w:hideMark/>
          </w:tcPr>
          <w:p w14:paraId="1169F29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Biện pháp khắc phục hậu quả:</w:t>
            </w:r>
          </w:p>
        </w:tc>
        <w:tc>
          <w:tcPr>
            <w:tcW w:w="6599" w:type="dxa"/>
            <w:tcBorders>
              <w:top w:val="nil"/>
              <w:left w:val="nil"/>
              <w:bottom w:val="single" w:sz="4" w:space="0" w:color="auto"/>
              <w:right w:val="single" w:sz="4" w:space="0" w:color="auto"/>
            </w:tcBorders>
            <w:vAlign w:val="center"/>
            <w:hideMark/>
          </w:tcPr>
          <w:p w14:paraId="288B508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Biện pháp khắc phục hậu quả:</w:t>
            </w:r>
          </w:p>
        </w:tc>
        <w:tc>
          <w:tcPr>
            <w:tcW w:w="2761" w:type="dxa"/>
            <w:tcBorders>
              <w:top w:val="nil"/>
              <w:left w:val="nil"/>
              <w:bottom w:val="single" w:sz="4" w:space="0" w:color="auto"/>
              <w:right w:val="single" w:sz="4" w:space="0" w:color="auto"/>
            </w:tcBorders>
            <w:vAlign w:val="center"/>
            <w:hideMark/>
          </w:tcPr>
          <w:p w14:paraId="039C6F0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F0CC44D" w14:textId="77777777" w:rsidTr="007A6385">
        <w:tc>
          <w:tcPr>
            <w:tcW w:w="6599" w:type="dxa"/>
            <w:tcBorders>
              <w:top w:val="nil"/>
              <w:left w:val="single" w:sz="4" w:space="0" w:color="auto"/>
              <w:bottom w:val="single" w:sz="4" w:space="0" w:color="auto"/>
              <w:right w:val="single" w:sz="4" w:space="0" w:color="auto"/>
            </w:tcBorders>
            <w:vAlign w:val="center"/>
            <w:hideMark/>
          </w:tcPr>
          <w:p w14:paraId="298177A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tháo dụng cụ tử cung, thuốc cấy tránh thai đối với hành vi quy định tại điểm a khoản 5 Điều này.</w:t>
            </w:r>
          </w:p>
        </w:tc>
        <w:tc>
          <w:tcPr>
            <w:tcW w:w="6599" w:type="dxa"/>
            <w:tcBorders>
              <w:top w:val="nil"/>
              <w:left w:val="nil"/>
              <w:bottom w:val="single" w:sz="4" w:space="0" w:color="auto"/>
              <w:right w:val="single" w:sz="4" w:space="0" w:color="auto"/>
            </w:tcBorders>
            <w:vAlign w:val="center"/>
            <w:hideMark/>
          </w:tcPr>
          <w:p w14:paraId="66D927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tháo dụng cụ tử cung, thuốc cấy tránh thai đối với hành vi quy định tại điểm a khoản 5 Điều này.</w:t>
            </w:r>
          </w:p>
        </w:tc>
        <w:tc>
          <w:tcPr>
            <w:tcW w:w="2761" w:type="dxa"/>
            <w:tcBorders>
              <w:top w:val="nil"/>
              <w:left w:val="nil"/>
              <w:bottom w:val="single" w:sz="4" w:space="0" w:color="auto"/>
              <w:right w:val="single" w:sz="4" w:space="0" w:color="auto"/>
            </w:tcBorders>
            <w:vAlign w:val="center"/>
            <w:hideMark/>
          </w:tcPr>
          <w:p w14:paraId="33DC8CA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C2A0134" w14:textId="77777777" w:rsidTr="007A6385">
        <w:tc>
          <w:tcPr>
            <w:tcW w:w="6599" w:type="dxa"/>
            <w:tcBorders>
              <w:top w:val="nil"/>
              <w:left w:val="single" w:sz="4" w:space="0" w:color="auto"/>
              <w:bottom w:val="single" w:sz="4" w:space="0" w:color="auto"/>
              <w:right w:val="single" w:sz="4" w:space="0" w:color="auto"/>
            </w:tcBorders>
            <w:vAlign w:val="center"/>
            <w:hideMark/>
          </w:tcPr>
          <w:p w14:paraId="17D38B74"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102. Vi phạm quy định về bán phương tiện tránh thai</w:t>
            </w:r>
          </w:p>
        </w:tc>
        <w:tc>
          <w:tcPr>
            <w:tcW w:w="6599" w:type="dxa"/>
            <w:tcBorders>
              <w:top w:val="nil"/>
              <w:left w:val="nil"/>
              <w:bottom w:val="single" w:sz="4" w:space="0" w:color="auto"/>
              <w:right w:val="single" w:sz="4" w:space="0" w:color="auto"/>
            </w:tcBorders>
            <w:vAlign w:val="center"/>
            <w:hideMark/>
          </w:tcPr>
          <w:p w14:paraId="29998D93"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106. Vi phạm quy định về bán phương tiện tránh thai</w:t>
            </w:r>
          </w:p>
        </w:tc>
        <w:tc>
          <w:tcPr>
            <w:tcW w:w="2761" w:type="dxa"/>
            <w:tcBorders>
              <w:top w:val="nil"/>
              <w:left w:val="nil"/>
              <w:bottom w:val="single" w:sz="4" w:space="0" w:color="auto"/>
              <w:right w:val="single" w:sz="4" w:space="0" w:color="auto"/>
            </w:tcBorders>
            <w:vAlign w:val="center"/>
            <w:hideMark/>
          </w:tcPr>
          <w:p w14:paraId="02D90F3B"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Giữ nguyên</w:t>
            </w:r>
          </w:p>
        </w:tc>
      </w:tr>
      <w:tr w:rsidR="007A6385" w:rsidRPr="007A6385" w14:paraId="2F7B5997" w14:textId="77777777" w:rsidTr="007A6385">
        <w:tc>
          <w:tcPr>
            <w:tcW w:w="6599" w:type="dxa"/>
            <w:tcBorders>
              <w:top w:val="nil"/>
              <w:left w:val="single" w:sz="4" w:space="0" w:color="auto"/>
              <w:bottom w:val="single" w:sz="4" w:space="0" w:color="auto"/>
              <w:right w:val="single" w:sz="4" w:space="0" w:color="auto"/>
            </w:tcBorders>
            <w:vAlign w:val="center"/>
            <w:hideMark/>
          </w:tcPr>
          <w:p w14:paraId="527D1FA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hành vi bán phương tiện tránh thai đã được cơ quan nhà nước có thẩm quyền quy định là cung cấp miễn phí.</w:t>
            </w:r>
          </w:p>
        </w:tc>
        <w:tc>
          <w:tcPr>
            <w:tcW w:w="6599" w:type="dxa"/>
            <w:tcBorders>
              <w:top w:val="nil"/>
              <w:left w:val="nil"/>
              <w:bottom w:val="single" w:sz="4" w:space="0" w:color="auto"/>
              <w:right w:val="single" w:sz="4" w:space="0" w:color="auto"/>
            </w:tcBorders>
            <w:vAlign w:val="center"/>
            <w:hideMark/>
          </w:tcPr>
          <w:p w14:paraId="2533380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Phạt tiền từ 1.000.000 đồng đến 3.000.000 đồng đối với hành vi bán phương tiện tránh thai đã được cơ quan nhà nước có thẩm quyền quy định là cung cấp miễn phí.</w:t>
            </w:r>
          </w:p>
        </w:tc>
        <w:tc>
          <w:tcPr>
            <w:tcW w:w="2761" w:type="dxa"/>
            <w:tcBorders>
              <w:top w:val="nil"/>
              <w:left w:val="nil"/>
              <w:bottom w:val="nil"/>
              <w:right w:val="single" w:sz="4" w:space="0" w:color="auto"/>
            </w:tcBorders>
            <w:vAlign w:val="center"/>
            <w:hideMark/>
          </w:tcPr>
          <w:p w14:paraId="38F87A5F"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98AFA8F" w14:textId="77777777" w:rsidTr="007A6385">
        <w:tc>
          <w:tcPr>
            <w:tcW w:w="6599" w:type="dxa"/>
            <w:tcBorders>
              <w:top w:val="nil"/>
              <w:left w:val="single" w:sz="4" w:space="0" w:color="auto"/>
              <w:bottom w:val="single" w:sz="4" w:space="0" w:color="auto"/>
              <w:right w:val="single" w:sz="4" w:space="0" w:color="auto"/>
            </w:tcBorders>
            <w:vAlign w:val="center"/>
            <w:hideMark/>
          </w:tcPr>
          <w:p w14:paraId="2A28CFD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hành vi bán phương tiện tránh thai là sản phẩm tiếp thị xã hội cao hơn giá đã được cơ quan nhà nước có thẩm quyền quy định.</w:t>
            </w:r>
          </w:p>
        </w:tc>
        <w:tc>
          <w:tcPr>
            <w:tcW w:w="6599" w:type="dxa"/>
            <w:tcBorders>
              <w:top w:val="nil"/>
              <w:left w:val="nil"/>
              <w:bottom w:val="single" w:sz="4" w:space="0" w:color="auto"/>
              <w:right w:val="single" w:sz="4" w:space="0" w:color="auto"/>
            </w:tcBorders>
            <w:vAlign w:val="center"/>
            <w:hideMark/>
          </w:tcPr>
          <w:p w14:paraId="7ABA711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Phạt tiền từ 3.000.000 đồng đến 5.000.000 đồng đối với hành vi bán phương tiện tránh thai là sản phẩm tiếp thị xã hội cao hơn giá đã được cơ quan nhà nước có thẩm quyền quy định.</w:t>
            </w:r>
          </w:p>
        </w:tc>
        <w:tc>
          <w:tcPr>
            <w:tcW w:w="2761" w:type="dxa"/>
            <w:tcBorders>
              <w:top w:val="single" w:sz="4" w:space="0" w:color="auto"/>
              <w:left w:val="nil"/>
              <w:bottom w:val="nil"/>
              <w:right w:val="single" w:sz="4" w:space="0" w:color="auto"/>
            </w:tcBorders>
            <w:vAlign w:val="center"/>
            <w:hideMark/>
          </w:tcPr>
          <w:p w14:paraId="5D90DD69"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5F215639" w14:textId="77777777" w:rsidTr="007A6385">
        <w:tc>
          <w:tcPr>
            <w:tcW w:w="6599" w:type="dxa"/>
            <w:tcBorders>
              <w:top w:val="nil"/>
              <w:left w:val="single" w:sz="4" w:space="0" w:color="auto"/>
              <w:bottom w:val="single" w:sz="4" w:space="0" w:color="auto"/>
              <w:right w:val="single" w:sz="4" w:space="0" w:color="auto"/>
            </w:tcBorders>
            <w:vAlign w:val="center"/>
            <w:hideMark/>
          </w:tcPr>
          <w:p w14:paraId="03BB0BA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Hình thức xử phạt bổ sung:</w:t>
            </w:r>
          </w:p>
        </w:tc>
        <w:tc>
          <w:tcPr>
            <w:tcW w:w="6599" w:type="dxa"/>
            <w:tcBorders>
              <w:top w:val="nil"/>
              <w:left w:val="nil"/>
              <w:bottom w:val="single" w:sz="4" w:space="0" w:color="auto"/>
              <w:right w:val="single" w:sz="4" w:space="0" w:color="auto"/>
            </w:tcBorders>
            <w:vAlign w:val="center"/>
            <w:hideMark/>
          </w:tcPr>
          <w:p w14:paraId="39B9E47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Hình thức xử phạt bổ sung:</w:t>
            </w:r>
          </w:p>
        </w:tc>
        <w:tc>
          <w:tcPr>
            <w:tcW w:w="2761" w:type="dxa"/>
            <w:tcBorders>
              <w:top w:val="single" w:sz="4" w:space="0" w:color="auto"/>
              <w:left w:val="nil"/>
              <w:bottom w:val="nil"/>
              <w:right w:val="single" w:sz="4" w:space="0" w:color="auto"/>
            </w:tcBorders>
            <w:vAlign w:val="center"/>
            <w:hideMark/>
          </w:tcPr>
          <w:p w14:paraId="2B7FC124"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39ABF683" w14:textId="77777777" w:rsidTr="007A6385">
        <w:tc>
          <w:tcPr>
            <w:tcW w:w="6599" w:type="dxa"/>
            <w:tcBorders>
              <w:top w:val="nil"/>
              <w:left w:val="single" w:sz="4" w:space="0" w:color="auto"/>
              <w:bottom w:val="single" w:sz="4" w:space="0" w:color="auto"/>
              <w:right w:val="single" w:sz="4" w:space="0" w:color="auto"/>
            </w:tcBorders>
            <w:vAlign w:val="center"/>
            <w:hideMark/>
          </w:tcPr>
          <w:p w14:paraId="1CF5A1E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Tịch thu tang vật vi phạm hành chính là phương tiện tránh thai đối với hành vi quy định tại khoản 1 Điều này.</w:t>
            </w:r>
          </w:p>
        </w:tc>
        <w:tc>
          <w:tcPr>
            <w:tcW w:w="6599" w:type="dxa"/>
            <w:tcBorders>
              <w:top w:val="nil"/>
              <w:left w:val="nil"/>
              <w:bottom w:val="single" w:sz="4" w:space="0" w:color="auto"/>
              <w:right w:val="single" w:sz="4" w:space="0" w:color="auto"/>
            </w:tcBorders>
            <w:vAlign w:val="center"/>
            <w:hideMark/>
          </w:tcPr>
          <w:p w14:paraId="164FC7B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Tịch thu tang vật vi phạm hành chính là phương tiện tránh thai đối với hành vi quy định tại khoản 1 Điều này.</w:t>
            </w:r>
          </w:p>
        </w:tc>
        <w:tc>
          <w:tcPr>
            <w:tcW w:w="2761" w:type="dxa"/>
            <w:tcBorders>
              <w:top w:val="single" w:sz="4" w:space="0" w:color="auto"/>
              <w:left w:val="nil"/>
              <w:bottom w:val="nil"/>
              <w:right w:val="single" w:sz="4" w:space="0" w:color="auto"/>
            </w:tcBorders>
            <w:vAlign w:val="center"/>
            <w:hideMark/>
          </w:tcPr>
          <w:p w14:paraId="0DACCFC8"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5B2A296" w14:textId="77777777" w:rsidTr="007A6385">
        <w:tc>
          <w:tcPr>
            <w:tcW w:w="6599" w:type="dxa"/>
            <w:tcBorders>
              <w:top w:val="nil"/>
              <w:left w:val="single" w:sz="4" w:space="0" w:color="auto"/>
              <w:bottom w:val="single" w:sz="4" w:space="0" w:color="auto"/>
              <w:right w:val="single" w:sz="4" w:space="0" w:color="auto"/>
            </w:tcBorders>
            <w:vAlign w:val="center"/>
            <w:hideMark/>
          </w:tcPr>
          <w:p w14:paraId="151CC4A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6599" w:type="dxa"/>
            <w:tcBorders>
              <w:top w:val="nil"/>
              <w:left w:val="nil"/>
              <w:bottom w:val="single" w:sz="4" w:space="0" w:color="auto"/>
              <w:right w:val="single" w:sz="4" w:space="0" w:color="auto"/>
            </w:tcBorders>
            <w:vAlign w:val="center"/>
            <w:hideMark/>
          </w:tcPr>
          <w:p w14:paraId="0BB1E67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Biện pháp khắc phục hậu quả:</w:t>
            </w:r>
          </w:p>
        </w:tc>
        <w:tc>
          <w:tcPr>
            <w:tcW w:w="2761" w:type="dxa"/>
            <w:tcBorders>
              <w:top w:val="single" w:sz="4" w:space="0" w:color="auto"/>
              <w:left w:val="nil"/>
              <w:bottom w:val="nil"/>
              <w:right w:val="single" w:sz="4" w:space="0" w:color="auto"/>
            </w:tcBorders>
            <w:vAlign w:val="center"/>
            <w:hideMark/>
          </w:tcPr>
          <w:p w14:paraId="42E2E687"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970E545" w14:textId="77777777" w:rsidTr="007A6385">
        <w:tc>
          <w:tcPr>
            <w:tcW w:w="6599" w:type="dxa"/>
            <w:vMerge w:val="restart"/>
            <w:tcBorders>
              <w:top w:val="nil"/>
              <w:left w:val="single" w:sz="4" w:space="0" w:color="auto"/>
              <w:bottom w:val="single" w:sz="4" w:space="0" w:color="auto"/>
              <w:right w:val="single" w:sz="4" w:space="0" w:color="auto"/>
            </w:tcBorders>
            <w:vAlign w:val="center"/>
            <w:hideMark/>
          </w:tcPr>
          <w:p w14:paraId="01140A4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hoàn trả số tiền đã thu không đúng quy định của pháp luật đối với hành vi quy định tại các khoản 1 và 2 Điều này. Trường hợp không hoàn trả được cho đối tượng thì nộp vào ngân sách nhà nước theo quy định của pháp luật.</w:t>
            </w:r>
          </w:p>
        </w:tc>
        <w:tc>
          <w:tcPr>
            <w:tcW w:w="6599" w:type="dxa"/>
            <w:vMerge w:val="restart"/>
            <w:tcBorders>
              <w:top w:val="nil"/>
              <w:left w:val="single" w:sz="4" w:space="0" w:color="auto"/>
              <w:bottom w:val="single" w:sz="4" w:space="0" w:color="auto"/>
              <w:right w:val="single" w:sz="4" w:space="0" w:color="auto"/>
            </w:tcBorders>
            <w:vAlign w:val="center"/>
            <w:hideMark/>
          </w:tcPr>
          <w:p w14:paraId="78DBA2C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Buộc hoàn trả số tiền đã thu không đúng quy định của pháp luật đối với hành vi quy định tại các khoản 1 và 2 Điều này. Trường hợp không hoàn trả được cho đối tượng thì nộp vào ngân sách nhà nước theo quy định của pháp luật.</w:t>
            </w:r>
          </w:p>
        </w:tc>
        <w:tc>
          <w:tcPr>
            <w:tcW w:w="2761" w:type="dxa"/>
            <w:tcBorders>
              <w:top w:val="single" w:sz="4" w:space="0" w:color="auto"/>
              <w:left w:val="nil"/>
              <w:bottom w:val="nil"/>
              <w:right w:val="single" w:sz="4" w:space="0" w:color="auto"/>
            </w:tcBorders>
            <w:vAlign w:val="center"/>
            <w:hideMark/>
          </w:tcPr>
          <w:p w14:paraId="1CFFB935"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66B1DC30" w14:textId="77777777" w:rsidTr="007A6385">
        <w:tc>
          <w:tcPr>
            <w:tcW w:w="6599" w:type="dxa"/>
            <w:vMerge/>
            <w:tcBorders>
              <w:top w:val="nil"/>
              <w:left w:val="single" w:sz="4" w:space="0" w:color="auto"/>
              <w:bottom w:val="single" w:sz="4" w:space="0" w:color="auto"/>
              <w:right w:val="single" w:sz="4" w:space="0" w:color="auto"/>
            </w:tcBorders>
            <w:vAlign w:val="center"/>
            <w:hideMark/>
          </w:tcPr>
          <w:p w14:paraId="1B1858B1" w14:textId="77777777" w:rsidR="007A6385" w:rsidRPr="007A6385" w:rsidRDefault="007A6385" w:rsidP="007A6385">
            <w:pPr>
              <w:spacing w:after="0" w:line="240" w:lineRule="auto"/>
              <w:rPr>
                <w:rFonts w:ascii="Times New Roman" w:eastAsia="Times New Roman" w:hAnsi="Times New Roman"/>
                <w:color w:val="000000"/>
                <w:sz w:val="24"/>
                <w:szCs w:val="24"/>
              </w:rPr>
            </w:pPr>
          </w:p>
        </w:tc>
        <w:tc>
          <w:tcPr>
            <w:tcW w:w="6599" w:type="dxa"/>
            <w:vMerge/>
            <w:tcBorders>
              <w:top w:val="nil"/>
              <w:left w:val="single" w:sz="4" w:space="0" w:color="auto"/>
              <w:bottom w:val="single" w:sz="4" w:space="0" w:color="auto"/>
              <w:right w:val="single" w:sz="4" w:space="0" w:color="auto"/>
            </w:tcBorders>
            <w:vAlign w:val="center"/>
            <w:hideMark/>
          </w:tcPr>
          <w:p w14:paraId="100F42DD" w14:textId="77777777" w:rsidR="007A6385" w:rsidRPr="007A6385" w:rsidRDefault="007A6385" w:rsidP="007A6385">
            <w:pPr>
              <w:spacing w:after="0" w:line="240" w:lineRule="auto"/>
              <w:rPr>
                <w:rFonts w:ascii="Times New Roman" w:eastAsia="Times New Roman" w:hAnsi="Times New Roman"/>
                <w:color w:val="000000"/>
                <w:sz w:val="24"/>
                <w:szCs w:val="24"/>
              </w:rPr>
            </w:pPr>
          </w:p>
        </w:tc>
        <w:tc>
          <w:tcPr>
            <w:tcW w:w="2761" w:type="dxa"/>
            <w:tcBorders>
              <w:top w:val="single" w:sz="4" w:space="0" w:color="auto"/>
              <w:left w:val="nil"/>
              <w:bottom w:val="nil"/>
              <w:right w:val="single" w:sz="4" w:space="0" w:color="auto"/>
            </w:tcBorders>
            <w:vAlign w:val="center"/>
            <w:hideMark/>
          </w:tcPr>
          <w:p w14:paraId="3484D37B"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249EB7E6" w14:textId="77777777" w:rsidTr="007A6385">
        <w:tc>
          <w:tcPr>
            <w:tcW w:w="6599" w:type="dxa"/>
            <w:tcBorders>
              <w:top w:val="nil"/>
              <w:left w:val="single" w:sz="4" w:space="0" w:color="auto"/>
              <w:bottom w:val="single" w:sz="4" w:space="0" w:color="auto"/>
              <w:right w:val="single" w:sz="4" w:space="0" w:color="auto"/>
            </w:tcBorders>
            <w:vAlign w:val="center"/>
            <w:hideMark/>
          </w:tcPr>
          <w:p w14:paraId="50591AB8"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lastRenderedPageBreak/>
              <w:t>Chương III</w:t>
            </w:r>
          </w:p>
        </w:tc>
        <w:tc>
          <w:tcPr>
            <w:tcW w:w="6599" w:type="dxa"/>
            <w:tcBorders>
              <w:top w:val="nil"/>
              <w:left w:val="nil"/>
              <w:bottom w:val="single" w:sz="4" w:space="0" w:color="auto"/>
              <w:right w:val="single" w:sz="4" w:space="0" w:color="auto"/>
            </w:tcBorders>
            <w:vAlign w:val="center"/>
            <w:hideMark/>
          </w:tcPr>
          <w:p w14:paraId="0562D34C"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Chương III</w:t>
            </w:r>
          </w:p>
        </w:tc>
        <w:tc>
          <w:tcPr>
            <w:tcW w:w="2761" w:type="dxa"/>
            <w:tcBorders>
              <w:top w:val="single" w:sz="4" w:space="0" w:color="auto"/>
              <w:left w:val="nil"/>
              <w:bottom w:val="nil"/>
              <w:right w:val="single" w:sz="4" w:space="0" w:color="auto"/>
            </w:tcBorders>
            <w:vAlign w:val="center"/>
            <w:hideMark/>
          </w:tcPr>
          <w:p w14:paraId="3B50C4E7"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1804BFCE" w14:textId="77777777" w:rsidTr="007A6385">
        <w:tc>
          <w:tcPr>
            <w:tcW w:w="6599" w:type="dxa"/>
            <w:tcBorders>
              <w:top w:val="nil"/>
              <w:left w:val="single" w:sz="4" w:space="0" w:color="auto"/>
              <w:bottom w:val="single" w:sz="4" w:space="0" w:color="auto"/>
              <w:right w:val="single" w:sz="4" w:space="0" w:color="auto"/>
            </w:tcBorders>
            <w:vAlign w:val="center"/>
            <w:hideMark/>
          </w:tcPr>
          <w:p w14:paraId="7801AE32"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THẨM QUYỀN XỬ PHẠT VI PHẠM HÀNH CHÍNH TRONG LĨNH VỰC Y TẾ</w:t>
            </w:r>
          </w:p>
        </w:tc>
        <w:tc>
          <w:tcPr>
            <w:tcW w:w="6599" w:type="dxa"/>
            <w:tcBorders>
              <w:top w:val="nil"/>
              <w:left w:val="nil"/>
              <w:bottom w:val="single" w:sz="4" w:space="0" w:color="auto"/>
              <w:right w:val="single" w:sz="4" w:space="0" w:color="auto"/>
            </w:tcBorders>
            <w:vAlign w:val="center"/>
            <w:hideMark/>
          </w:tcPr>
          <w:p w14:paraId="7384A47B"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THẨM QUYỀN XỬ PHẠT VI PHẠM HÀNH CHÍNH TRONG LĨNH VỰC Y TẾ</w:t>
            </w:r>
          </w:p>
        </w:tc>
        <w:tc>
          <w:tcPr>
            <w:tcW w:w="2761" w:type="dxa"/>
            <w:tcBorders>
              <w:top w:val="single" w:sz="4" w:space="0" w:color="auto"/>
              <w:left w:val="nil"/>
              <w:bottom w:val="nil"/>
              <w:right w:val="single" w:sz="4" w:space="0" w:color="auto"/>
            </w:tcBorders>
            <w:vAlign w:val="center"/>
            <w:hideMark/>
          </w:tcPr>
          <w:p w14:paraId="42A6E750"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Giữ nguyên</w:t>
            </w:r>
          </w:p>
        </w:tc>
      </w:tr>
      <w:tr w:rsidR="007A6385" w:rsidRPr="007A6385" w14:paraId="4502FEF5"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093F1037"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103. Thẩm quyền xử phạt của Chủ tịch Ủy ban nhân dân</w:t>
            </w:r>
          </w:p>
        </w:tc>
        <w:tc>
          <w:tcPr>
            <w:tcW w:w="6599" w:type="dxa"/>
            <w:tcBorders>
              <w:top w:val="nil"/>
              <w:left w:val="nil"/>
              <w:bottom w:val="single" w:sz="4" w:space="0" w:color="auto"/>
              <w:right w:val="single" w:sz="4" w:space="0" w:color="auto"/>
            </w:tcBorders>
            <w:shd w:val="clear" w:color="000000" w:fill="FFFF00"/>
            <w:vAlign w:val="center"/>
            <w:hideMark/>
          </w:tcPr>
          <w:p w14:paraId="535DC14E"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107. Thẩm quyền xử phạt của Chủ tịch Ủy ban nhân dân</w:t>
            </w:r>
          </w:p>
        </w:tc>
        <w:tc>
          <w:tcPr>
            <w:tcW w:w="2761" w:type="dxa"/>
            <w:tcBorders>
              <w:top w:val="single" w:sz="4" w:space="0" w:color="auto"/>
              <w:left w:val="nil"/>
              <w:bottom w:val="single" w:sz="4" w:space="0" w:color="auto"/>
              <w:right w:val="single" w:sz="4" w:space="0" w:color="auto"/>
            </w:tcBorders>
            <w:shd w:val="clear" w:color="000000" w:fill="FFFF00"/>
            <w:vAlign w:val="center"/>
            <w:hideMark/>
          </w:tcPr>
          <w:p w14:paraId="4ECDB76F"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44C97C5D" w14:textId="77777777" w:rsidTr="007A6385">
        <w:tc>
          <w:tcPr>
            <w:tcW w:w="6599" w:type="dxa"/>
            <w:tcBorders>
              <w:top w:val="nil"/>
              <w:left w:val="single" w:sz="4" w:space="0" w:color="auto"/>
              <w:bottom w:val="single" w:sz="4" w:space="0" w:color="auto"/>
              <w:right w:val="single" w:sz="4" w:space="0" w:color="auto"/>
            </w:tcBorders>
            <w:vAlign w:val="center"/>
            <w:hideMark/>
          </w:tcPr>
          <w:p w14:paraId="1EFBCA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Chủ tịch Ủy ban nhân dân cấp xã có quyền:</w:t>
            </w:r>
          </w:p>
        </w:tc>
        <w:tc>
          <w:tcPr>
            <w:tcW w:w="6599" w:type="dxa"/>
            <w:tcBorders>
              <w:top w:val="nil"/>
              <w:left w:val="nil"/>
              <w:bottom w:val="single" w:sz="4" w:space="0" w:color="auto"/>
              <w:right w:val="single" w:sz="4" w:space="0" w:color="auto"/>
            </w:tcBorders>
            <w:vAlign w:val="center"/>
            <w:hideMark/>
          </w:tcPr>
          <w:p w14:paraId="3C93A3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Chủ tịch Uỷ ban nhân dân </w:t>
            </w:r>
            <w:r w:rsidRPr="007A6385">
              <w:rPr>
                <w:rFonts w:ascii="Times New Roman" w:eastAsia="Times New Roman" w:hAnsi="Times New Roman"/>
                <w:strike/>
                <w:color w:val="0000FF"/>
                <w:sz w:val="24"/>
                <w:szCs w:val="24"/>
              </w:rPr>
              <w:t>cấp</w:t>
            </w:r>
            <w:r w:rsidRPr="007A6385">
              <w:rPr>
                <w:rFonts w:ascii="Times New Roman" w:eastAsia="Times New Roman" w:hAnsi="Times New Roman"/>
                <w:color w:val="000000"/>
                <w:sz w:val="24"/>
                <w:szCs w:val="24"/>
              </w:rPr>
              <w:t xml:space="preserve"> xã</w:t>
            </w:r>
            <w:r w:rsidRPr="007A6385">
              <w:rPr>
                <w:rFonts w:ascii="Times New Roman" w:eastAsia="Times New Roman" w:hAnsi="Times New Roman"/>
                <w:color w:val="0000FF"/>
                <w:sz w:val="24"/>
                <w:szCs w:val="24"/>
              </w:rPr>
              <w:t xml:space="preserve">, phường, đặc khu (sau đây gọi chung là cấp xã) </w:t>
            </w:r>
            <w:r w:rsidRPr="007A6385">
              <w:rPr>
                <w:rFonts w:ascii="Times New Roman" w:eastAsia="Times New Roman" w:hAnsi="Times New Roman"/>
                <w:color w:val="000000"/>
                <w:sz w:val="24"/>
                <w:szCs w:val="24"/>
              </w:rPr>
              <w:t>có quyền:</w:t>
            </w:r>
          </w:p>
        </w:tc>
        <w:tc>
          <w:tcPr>
            <w:tcW w:w="2761" w:type="dxa"/>
            <w:tcBorders>
              <w:top w:val="nil"/>
              <w:left w:val="nil"/>
              <w:bottom w:val="single" w:sz="4" w:space="0" w:color="auto"/>
              <w:right w:val="single" w:sz="4" w:space="0" w:color="auto"/>
            </w:tcBorders>
            <w:vAlign w:val="center"/>
            <w:hideMark/>
          </w:tcPr>
          <w:p w14:paraId="06F3748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1 Điều 5 Nghị định số 189/2025/NĐ-CP</w:t>
            </w:r>
          </w:p>
        </w:tc>
      </w:tr>
      <w:tr w:rsidR="007A6385" w:rsidRPr="007A6385" w14:paraId="3ECB0C50" w14:textId="77777777" w:rsidTr="007A6385">
        <w:tc>
          <w:tcPr>
            <w:tcW w:w="6599" w:type="dxa"/>
            <w:tcBorders>
              <w:top w:val="nil"/>
              <w:left w:val="single" w:sz="4" w:space="0" w:color="auto"/>
              <w:bottom w:val="single" w:sz="4" w:space="0" w:color="auto"/>
              <w:right w:val="single" w:sz="4" w:space="0" w:color="auto"/>
            </w:tcBorders>
            <w:vAlign w:val="center"/>
            <w:hideMark/>
          </w:tcPr>
          <w:p w14:paraId="00B4CD2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332F5B6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3AD2A9D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FDE0A76" w14:textId="77777777" w:rsidTr="007A6385">
        <w:tc>
          <w:tcPr>
            <w:tcW w:w="6599" w:type="dxa"/>
            <w:tcBorders>
              <w:top w:val="nil"/>
              <w:left w:val="single" w:sz="4" w:space="0" w:color="auto"/>
              <w:bottom w:val="single" w:sz="4" w:space="0" w:color="auto"/>
              <w:right w:val="single" w:sz="4" w:space="0" w:color="auto"/>
            </w:tcBorders>
            <w:vAlign w:val="center"/>
            <w:hideMark/>
          </w:tcPr>
          <w:p w14:paraId="0EA441D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3.000.000 đồng đối với vi phạm hành chính về dân số; đến 5.000.000 đồng đối với vi phạm hành chính về y tế dự phòng, phòng, chống HIV/AIDS, bảo hiểm y tế,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4E7D9FD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Phạt tiền đến </w:t>
            </w:r>
            <w:r w:rsidRPr="007A6385">
              <w:rPr>
                <w:rFonts w:ascii="Times New Roman" w:eastAsia="Times New Roman" w:hAnsi="Times New Roman"/>
                <w:color w:val="0000FF"/>
                <w:sz w:val="24"/>
                <w:szCs w:val="24"/>
              </w:rPr>
              <w:t xml:space="preserve">15.000.000 đồng </w:t>
            </w:r>
            <w:r w:rsidRPr="007A6385">
              <w:rPr>
                <w:rFonts w:ascii="Times New Roman" w:eastAsia="Times New Roman" w:hAnsi="Times New Roman"/>
                <w:color w:val="000000"/>
                <w:sz w:val="24"/>
                <w:szCs w:val="24"/>
              </w:rPr>
              <w:t xml:space="preserve">đối với vi phạm hành chính về dân số; đến </w:t>
            </w:r>
            <w:r w:rsidRPr="007A6385">
              <w:rPr>
                <w:rFonts w:ascii="Times New Roman" w:eastAsia="Times New Roman" w:hAnsi="Times New Roman"/>
                <w:color w:val="0000FF"/>
                <w:sz w:val="24"/>
                <w:szCs w:val="24"/>
              </w:rPr>
              <w:t xml:space="preserve">25.000.000 đồng </w:t>
            </w:r>
            <w:r w:rsidRPr="007A6385">
              <w:rPr>
                <w:rFonts w:ascii="Times New Roman" w:eastAsia="Times New Roman" w:hAnsi="Times New Roman"/>
                <w:color w:val="000000"/>
                <w:sz w:val="24"/>
                <w:szCs w:val="24"/>
              </w:rPr>
              <w:t xml:space="preserve">đối với vi phạm hành chính về y tế dự phòng, phòng, chống HIV/AIDS; </w:t>
            </w:r>
            <w:r w:rsidRPr="007A6385">
              <w:rPr>
                <w:rFonts w:ascii="Times New Roman" w:eastAsia="Times New Roman" w:hAnsi="Times New Roman"/>
                <w:color w:val="0000FF"/>
                <w:sz w:val="24"/>
                <w:szCs w:val="24"/>
              </w:rPr>
              <w:t>đến 37.500.000 đồng đối với vi phạm hành chính về</w:t>
            </w:r>
            <w:r w:rsidRPr="007A6385">
              <w:rPr>
                <w:rFonts w:ascii="Times New Roman" w:eastAsia="Times New Roman" w:hAnsi="Times New Roman"/>
                <w:color w:val="000000"/>
                <w:sz w:val="24"/>
                <w:szCs w:val="24"/>
              </w:rPr>
              <w:t xml:space="preserve"> bảo hiểm y tế; </w:t>
            </w:r>
            <w:r w:rsidRPr="007A6385">
              <w:rPr>
                <w:rFonts w:ascii="Times New Roman" w:eastAsia="Times New Roman" w:hAnsi="Times New Roman"/>
                <w:color w:val="0000FF"/>
                <w:sz w:val="24"/>
                <w:szCs w:val="24"/>
              </w:rPr>
              <w:t>đến 50.000.000 đồng đối với vi phạm hành chính về</w:t>
            </w:r>
            <w:r w:rsidRPr="007A6385">
              <w:rPr>
                <w:rFonts w:ascii="Times New Roman" w:eastAsia="Times New Roman" w:hAnsi="Times New Roman"/>
                <w:color w:val="000000"/>
                <w:sz w:val="24"/>
                <w:szCs w:val="24"/>
              </w:rPr>
              <w:t xml:space="preserve"> khám bệnh, chữa bệnh, dược, mỹ phẩm và</w:t>
            </w:r>
            <w:r w:rsidRPr="007A6385">
              <w:rPr>
                <w:rFonts w:ascii="Times New Roman" w:eastAsia="Times New Roman" w:hAnsi="Times New Roman"/>
                <w:strike/>
                <w:color w:val="0000FF"/>
                <w:sz w:val="24"/>
                <w:szCs w:val="24"/>
              </w:rPr>
              <w:t xml:space="preserve"> trang</w:t>
            </w:r>
            <w:r w:rsidRPr="007A6385">
              <w:rPr>
                <w:rFonts w:ascii="Times New Roman" w:eastAsia="Times New Roman" w:hAnsi="Times New Roman"/>
                <w:color w:val="000000"/>
                <w:sz w:val="24"/>
                <w:szCs w:val="24"/>
              </w:rPr>
              <w:t xml:space="preserve"> thiết bị y tế;</w:t>
            </w:r>
          </w:p>
        </w:tc>
        <w:tc>
          <w:tcPr>
            <w:tcW w:w="2761" w:type="dxa"/>
            <w:tcBorders>
              <w:top w:val="nil"/>
              <w:left w:val="nil"/>
              <w:bottom w:val="single" w:sz="4" w:space="0" w:color="auto"/>
              <w:right w:val="single" w:sz="4" w:space="0" w:color="auto"/>
            </w:tcBorders>
            <w:vAlign w:val="center"/>
            <w:hideMark/>
          </w:tcPr>
          <w:p w14:paraId="446A5F7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04CD0F0E" w14:textId="77777777" w:rsidTr="007A6385">
        <w:tc>
          <w:tcPr>
            <w:tcW w:w="6599" w:type="dxa"/>
            <w:tcBorders>
              <w:top w:val="nil"/>
              <w:left w:val="single" w:sz="4" w:space="0" w:color="auto"/>
              <w:bottom w:val="single" w:sz="4" w:space="0" w:color="auto"/>
              <w:right w:val="single" w:sz="4" w:space="0" w:color="auto"/>
            </w:tcBorders>
            <w:vAlign w:val="center"/>
            <w:hideMark/>
          </w:tcPr>
          <w:p w14:paraId="444438B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0840BB3F"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Tước quyền sử dụng giấy phép, chứng chỉ hành nghề có thời hạn hoặc đình chỉ hoạt động có thời hạn;</w:t>
            </w:r>
          </w:p>
        </w:tc>
        <w:tc>
          <w:tcPr>
            <w:tcW w:w="2761" w:type="dxa"/>
            <w:tcBorders>
              <w:top w:val="nil"/>
              <w:left w:val="nil"/>
              <w:bottom w:val="single" w:sz="4" w:space="0" w:color="auto"/>
              <w:right w:val="single" w:sz="4" w:space="0" w:color="auto"/>
            </w:tcBorders>
            <w:vAlign w:val="center"/>
            <w:hideMark/>
          </w:tcPr>
          <w:p w14:paraId="365C0F8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8A8D9E0" w14:textId="77777777" w:rsidTr="007A6385">
        <w:tc>
          <w:tcPr>
            <w:tcW w:w="6599" w:type="dxa"/>
            <w:tcBorders>
              <w:top w:val="nil"/>
              <w:left w:val="single" w:sz="4" w:space="0" w:color="auto"/>
              <w:bottom w:val="single" w:sz="4" w:space="0" w:color="auto"/>
              <w:right w:val="single" w:sz="4" w:space="0" w:color="auto"/>
            </w:tcBorders>
            <w:vAlign w:val="center"/>
            <w:hideMark/>
          </w:tcPr>
          <w:p w14:paraId="49C7517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Tịch thu tang vật, phương tiện vi phạm hành chính có giá trị không vượt quá 6.000.000 đồng đối với vi phạm hành chính về dân số; 10.000.000 đồng đối với vi phạm hành chính về y tế dự phòng, phòng, chống HIV/AIDS, bảo hiểm y tế,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7E8D4A1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 Tịch thu tang vật, phương tiện vi phạm hành chính </w:t>
            </w:r>
            <w:r w:rsidRPr="007A6385">
              <w:rPr>
                <w:rFonts w:ascii="Times New Roman" w:eastAsia="Times New Roman" w:hAnsi="Times New Roman"/>
                <w:strike/>
                <w:color w:val="0000FF"/>
                <w:sz w:val="24"/>
                <w:szCs w:val="24"/>
              </w:rPr>
              <w:t xml:space="preserve">có giá trị không vượt quá </w:t>
            </w:r>
            <w:r w:rsidRPr="007A6385">
              <w:rPr>
                <w:rFonts w:ascii="Times New Roman" w:eastAsia="Times New Roman" w:hAnsi="Times New Roman"/>
                <w:strike/>
                <w:color w:val="0000FF"/>
                <w:sz w:val="24"/>
                <w:szCs w:val="24"/>
                <w:u w:val="single"/>
              </w:rPr>
              <w:t>6.000.000 đồng đối với vi phạm hành chính về dân số; 10.000.000 đồng đối với vi phạm hành chính về y tế dự phòng, phòng, chống HIV/AIDS, bảo hiểm y tế, khám bệnh, chữa bệnh, dược, mỹ phẩm và trang thiết bị y tế</w:t>
            </w:r>
            <w:r w:rsidRPr="007A6385">
              <w:rPr>
                <w:rFonts w:ascii="Times New Roman" w:eastAsia="Times New Roman" w:hAnsi="Times New Roman"/>
                <w:color w:val="000000"/>
                <w:sz w:val="24"/>
                <w:szCs w:val="24"/>
              </w:rPr>
              <w:t>;</w:t>
            </w:r>
          </w:p>
        </w:tc>
        <w:tc>
          <w:tcPr>
            <w:tcW w:w="2761" w:type="dxa"/>
            <w:tcBorders>
              <w:top w:val="nil"/>
              <w:left w:val="nil"/>
              <w:bottom w:val="single" w:sz="4" w:space="0" w:color="auto"/>
              <w:right w:val="single" w:sz="4" w:space="0" w:color="auto"/>
            </w:tcBorders>
            <w:vAlign w:val="center"/>
            <w:hideMark/>
          </w:tcPr>
          <w:p w14:paraId="0D5FA0C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4F8B24B6" w14:textId="77777777" w:rsidTr="007A6385">
        <w:tc>
          <w:tcPr>
            <w:tcW w:w="6599" w:type="dxa"/>
            <w:tcBorders>
              <w:top w:val="nil"/>
              <w:left w:val="single" w:sz="4" w:space="0" w:color="auto"/>
              <w:bottom w:val="single" w:sz="4" w:space="0" w:color="auto"/>
              <w:right w:val="single" w:sz="4" w:space="0" w:color="auto"/>
            </w:tcBorders>
            <w:vAlign w:val="center"/>
            <w:hideMark/>
          </w:tcPr>
          <w:p w14:paraId="70BB347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Áp dụng biện pháp khắc phục hậu quả quy định tại các điểm c và đ khoản 1 Điều 28 của Luật Xử lý vi phạm hành chính.</w:t>
            </w:r>
          </w:p>
        </w:tc>
        <w:tc>
          <w:tcPr>
            <w:tcW w:w="6599" w:type="dxa"/>
            <w:tcBorders>
              <w:top w:val="nil"/>
              <w:left w:val="nil"/>
              <w:bottom w:val="single" w:sz="4" w:space="0" w:color="auto"/>
              <w:right w:val="single" w:sz="4" w:space="0" w:color="auto"/>
            </w:tcBorders>
            <w:vAlign w:val="center"/>
            <w:hideMark/>
          </w:tcPr>
          <w:p w14:paraId="58D803F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đ) Áp dụng biện pháp khắc phục hậu quả quy định tại </w:t>
            </w:r>
            <w:r w:rsidRPr="007A6385">
              <w:rPr>
                <w:rFonts w:ascii="Times New Roman" w:eastAsia="Times New Roman" w:hAnsi="Times New Roman"/>
                <w:strike/>
                <w:color w:val="0000FF"/>
                <w:sz w:val="24"/>
                <w:szCs w:val="24"/>
              </w:rPr>
              <w:t>điểm c và đ</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color w:val="000000"/>
                <w:sz w:val="24"/>
                <w:szCs w:val="24"/>
              </w:rPr>
              <w:t>khoản 1 Điều 28 của Luật Xử lý vi phạm hành chính và khoản 3 Điều 3 Nghị định này,</w:t>
            </w:r>
          </w:p>
        </w:tc>
        <w:tc>
          <w:tcPr>
            <w:tcW w:w="2761" w:type="dxa"/>
            <w:tcBorders>
              <w:top w:val="nil"/>
              <w:left w:val="nil"/>
              <w:bottom w:val="single" w:sz="4" w:space="0" w:color="auto"/>
              <w:right w:val="single" w:sz="4" w:space="0" w:color="auto"/>
            </w:tcBorders>
            <w:vAlign w:val="center"/>
            <w:hideMark/>
          </w:tcPr>
          <w:p w14:paraId="721CA24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0C66A0FA" w14:textId="77777777" w:rsidTr="007A6385">
        <w:tc>
          <w:tcPr>
            <w:tcW w:w="6599" w:type="dxa"/>
            <w:tcBorders>
              <w:top w:val="nil"/>
              <w:left w:val="single" w:sz="4" w:space="0" w:color="auto"/>
              <w:bottom w:val="single" w:sz="4" w:space="0" w:color="auto"/>
              <w:right w:val="single" w:sz="4" w:space="0" w:color="auto"/>
            </w:tcBorders>
            <w:vAlign w:val="center"/>
            <w:hideMark/>
          </w:tcPr>
          <w:p w14:paraId="280C318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Chủ tịch Ủy ban nhân dân cấp huyện có quyền:</w:t>
            </w:r>
          </w:p>
        </w:tc>
        <w:tc>
          <w:tcPr>
            <w:tcW w:w="6599" w:type="dxa"/>
            <w:tcBorders>
              <w:top w:val="nil"/>
              <w:left w:val="nil"/>
              <w:bottom w:val="single" w:sz="4" w:space="0" w:color="auto"/>
              <w:right w:val="single" w:sz="4" w:space="0" w:color="auto"/>
            </w:tcBorders>
            <w:vAlign w:val="center"/>
            <w:hideMark/>
          </w:tcPr>
          <w:p w14:paraId="76D613D0"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 này</w:t>
            </w:r>
          </w:p>
        </w:tc>
        <w:tc>
          <w:tcPr>
            <w:tcW w:w="2761" w:type="dxa"/>
            <w:tcBorders>
              <w:top w:val="nil"/>
              <w:left w:val="nil"/>
              <w:bottom w:val="single" w:sz="4" w:space="0" w:color="auto"/>
              <w:right w:val="single" w:sz="4" w:space="0" w:color="auto"/>
            </w:tcBorders>
            <w:vAlign w:val="center"/>
            <w:hideMark/>
          </w:tcPr>
          <w:p w14:paraId="0DC2FCB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43244555" w14:textId="77777777" w:rsidTr="007A6385">
        <w:tc>
          <w:tcPr>
            <w:tcW w:w="6599" w:type="dxa"/>
            <w:tcBorders>
              <w:top w:val="nil"/>
              <w:left w:val="single" w:sz="4" w:space="0" w:color="auto"/>
              <w:bottom w:val="single" w:sz="4" w:space="0" w:color="auto"/>
              <w:right w:val="single" w:sz="4" w:space="0" w:color="auto"/>
            </w:tcBorders>
            <w:vAlign w:val="center"/>
            <w:hideMark/>
          </w:tcPr>
          <w:p w14:paraId="583A40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4DD407B5"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 này</w:t>
            </w:r>
          </w:p>
        </w:tc>
        <w:tc>
          <w:tcPr>
            <w:tcW w:w="2761" w:type="dxa"/>
            <w:tcBorders>
              <w:top w:val="nil"/>
              <w:left w:val="nil"/>
              <w:bottom w:val="single" w:sz="4" w:space="0" w:color="auto"/>
              <w:right w:val="single" w:sz="4" w:space="0" w:color="auto"/>
            </w:tcBorders>
            <w:vAlign w:val="center"/>
            <w:hideMark/>
          </w:tcPr>
          <w:p w14:paraId="5A38766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8DEF068" w14:textId="77777777" w:rsidTr="007A6385">
        <w:tc>
          <w:tcPr>
            <w:tcW w:w="6599" w:type="dxa"/>
            <w:tcBorders>
              <w:top w:val="nil"/>
              <w:left w:val="single" w:sz="4" w:space="0" w:color="auto"/>
              <w:bottom w:val="single" w:sz="4" w:space="0" w:color="auto"/>
              <w:right w:val="single" w:sz="4" w:space="0" w:color="auto"/>
            </w:tcBorders>
            <w:vAlign w:val="center"/>
            <w:hideMark/>
          </w:tcPr>
          <w:p w14:paraId="6184B2E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15.000.000 đồng đối với vi phạm hành chính về dân số; đến 25.000.000 đồng đối với vi phạm hành chính về y tế dự phòng và phòng, chống HIV/AIDS; đến 37.500.000 đồng đối với vi phạm hành chính về bảo hiểm y tế; đến 50.000.000 đồng đối với vi phạm hành chính về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3ACF5C3F"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 này</w:t>
            </w:r>
          </w:p>
        </w:tc>
        <w:tc>
          <w:tcPr>
            <w:tcW w:w="2761" w:type="dxa"/>
            <w:tcBorders>
              <w:top w:val="nil"/>
              <w:left w:val="nil"/>
              <w:bottom w:val="single" w:sz="4" w:space="0" w:color="auto"/>
              <w:right w:val="single" w:sz="4" w:space="0" w:color="auto"/>
            </w:tcBorders>
            <w:vAlign w:val="center"/>
            <w:hideMark/>
          </w:tcPr>
          <w:p w14:paraId="4012B60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4DB35D31" w14:textId="77777777" w:rsidTr="007A6385">
        <w:tc>
          <w:tcPr>
            <w:tcW w:w="6599" w:type="dxa"/>
            <w:tcBorders>
              <w:top w:val="nil"/>
              <w:left w:val="single" w:sz="4" w:space="0" w:color="auto"/>
              <w:bottom w:val="single" w:sz="4" w:space="0" w:color="auto"/>
              <w:right w:val="single" w:sz="4" w:space="0" w:color="auto"/>
            </w:tcBorders>
            <w:vAlign w:val="center"/>
            <w:hideMark/>
          </w:tcPr>
          <w:p w14:paraId="0BB99DE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 hoặc đình chỉ hoạt động có thời hạn;</w:t>
            </w:r>
          </w:p>
        </w:tc>
        <w:tc>
          <w:tcPr>
            <w:tcW w:w="6599" w:type="dxa"/>
            <w:tcBorders>
              <w:top w:val="nil"/>
              <w:left w:val="nil"/>
              <w:bottom w:val="single" w:sz="4" w:space="0" w:color="auto"/>
              <w:right w:val="single" w:sz="4" w:space="0" w:color="auto"/>
            </w:tcBorders>
            <w:vAlign w:val="center"/>
            <w:hideMark/>
          </w:tcPr>
          <w:p w14:paraId="6AEB4B68"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 này</w:t>
            </w:r>
          </w:p>
        </w:tc>
        <w:tc>
          <w:tcPr>
            <w:tcW w:w="2761" w:type="dxa"/>
            <w:tcBorders>
              <w:top w:val="nil"/>
              <w:left w:val="nil"/>
              <w:bottom w:val="single" w:sz="4" w:space="0" w:color="auto"/>
              <w:right w:val="single" w:sz="4" w:space="0" w:color="auto"/>
            </w:tcBorders>
            <w:vAlign w:val="center"/>
            <w:hideMark/>
          </w:tcPr>
          <w:p w14:paraId="5FB8C03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DC85BD4" w14:textId="77777777" w:rsidTr="007A6385">
        <w:tc>
          <w:tcPr>
            <w:tcW w:w="6599" w:type="dxa"/>
            <w:tcBorders>
              <w:top w:val="nil"/>
              <w:left w:val="single" w:sz="4" w:space="0" w:color="auto"/>
              <w:bottom w:val="single" w:sz="4" w:space="0" w:color="auto"/>
              <w:right w:val="single" w:sz="4" w:space="0" w:color="auto"/>
            </w:tcBorders>
            <w:vAlign w:val="center"/>
            <w:hideMark/>
          </w:tcPr>
          <w:p w14:paraId="750AFEC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Tịch thu tang vật, phương tiện vi phạm hành chính;</w:t>
            </w:r>
          </w:p>
        </w:tc>
        <w:tc>
          <w:tcPr>
            <w:tcW w:w="6599" w:type="dxa"/>
            <w:tcBorders>
              <w:top w:val="nil"/>
              <w:left w:val="nil"/>
              <w:bottom w:val="single" w:sz="4" w:space="0" w:color="auto"/>
              <w:right w:val="single" w:sz="4" w:space="0" w:color="auto"/>
            </w:tcBorders>
            <w:vAlign w:val="center"/>
            <w:hideMark/>
          </w:tcPr>
          <w:p w14:paraId="41DC5023"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 này</w:t>
            </w:r>
          </w:p>
        </w:tc>
        <w:tc>
          <w:tcPr>
            <w:tcW w:w="2761" w:type="dxa"/>
            <w:tcBorders>
              <w:top w:val="nil"/>
              <w:left w:val="nil"/>
              <w:bottom w:val="single" w:sz="4" w:space="0" w:color="auto"/>
              <w:right w:val="single" w:sz="4" w:space="0" w:color="auto"/>
            </w:tcBorders>
            <w:vAlign w:val="center"/>
            <w:hideMark/>
          </w:tcPr>
          <w:p w14:paraId="3BFB2BB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55F98247" w14:textId="77777777" w:rsidTr="007A6385">
        <w:tc>
          <w:tcPr>
            <w:tcW w:w="6599" w:type="dxa"/>
            <w:tcBorders>
              <w:top w:val="nil"/>
              <w:left w:val="single" w:sz="4" w:space="0" w:color="auto"/>
              <w:bottom w:val="single" w:sz="4" w:space="0" w:color="auto"/>
              <w:right w:val="single" w:sz="4" w:space="0" w:color="auto"/>
            </w:tcBorders>
            <w:vAlign w:val="center"/>
            <w:hideMark/>
          </w:tcPr>
          <w:p w14:paraId="7A7799C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đ) Áp dụng biện pháp khắc phục hậu quả quy định tại các điểm  c, đ, e, h và i khoản 1 Điều 28 của Luật Xử lý vi phạm hành chính và khoản 3 Điều 3 Nghị định này.</w:t>
            </w:r>
          </w:p>
        </w:tc>
        <w:tc>
          <w:tcPr>
            <w:tcW w:w="6599" w:type="dxa"/>
            <w:tcBorders>
              <w:top w:val="nil"/>
              <w:left w:val="nil"/>
              <w:bottom w:val="single" w:sz="4" w:space="0" w:color="auto"/>
              <w:right w:val="single" w:sz="4" w:space="0" w:color="auto"/>
            </w:tcBorders>
            <w:vAlign w:val="center"/>
            <w:hideMark/>
          </w:tcPr>
          <w:p w14:paraId="59531EE3"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 này</w:t>
            </w:r>
          </w:p>
        </w:tc>
        <w:tc>
          <w:tcPr>
            <w:tcW w:w="2761" w:type="dxa"/>
            <w:tcBorders>
              <w:top w:val="nil"/>
              <w:left w:val="nil"/>
              <w:bottom w:val="single" w:sz="4" w:space="0" w:color="auto"/>
              <w:right w:val="single" w:sz="4" w:space="0" w:color="auto"/>
            </w:tcBorders>
            <w:vAlign w:val="center"/>
            <w:hideMark/>
          </w:tcPr>
          <w:p w14:paraId="64D4E24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514B83CB" w14:textId="77777777" w:rsidTr="007A6385">
        <w:tc>
          <w:tcPr>
            <w:tcW w:w="6599" w:type="dxa"/>
            <w:tcBorders>
              <w:top w:val="nil"/>
              <w:left w:val="single" w:sz="4" w:space="0" w:color="auto"/>
              <w:bottom w:val="single" w:sz="4" w:space="0" w:color="auto"/>
              <w:right w:val="single" w:sz="4" w:space="0" w:color="auto"/>
            </w:tcBorders>
            <w:vAlign w:val="center"/>
            <w:hideMark/>
          </w:tcPr>
          <w:p w14:paraId="6007B86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Chủ tịch Ủy ban nhân dân cấp tỉnh có quyền:</w:t>
            </w:r>
          </w:p>
        </w:tc>
        <w:tc>
          <w:tcPr>
            <w:tcW w:w="6599" w:type="dxa"/>
            <w:tcBorders>
              <w:top w:val="nil"/>
              <w:left w:val="nil"/>
              <w:bottom w:val="single" w:sz="4" w:space="0" w:color="auto"/>
              <w:right w:val="single" w:sz="4" w:space="0" w:color="auto"/>
            </w:tcBorders>
            <w:vAlign w:val="center"/>
            <w:hideMark/>
          </w:tcPr>
          <w:p w14:paraId="2339523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Chủ tịch Uỷ ban nhân dân</w:t>
            </w:r>
            <w:r w:rsidRPr="007A6385">
              <w:rPr>
                <w:rFonts w:ascii="Times New Roman" w:eastAsia="Times New Roman" w:hAnsi="Times New Roman"/>
                <w:strike/>
                <w:color w:val="0000FF"/>
                <w:sz w:val="24"/>
                <w:szCs w:val="24"/>
              </w:rPr>
              <w:t xml:space="preserve"> cấp</w:t>
            </w:r>
            <w:r w:rsidRPr="007A6385">
              <w:rPr>
                <w:rFonts w:ascii="Times New Roman" w:eastAsia="Times New Roman" w:hAnsi="Times New Roman"/>
                <w:color w:val="000000"/>
                <w:sz w:val="24"/>
                <w:szCs w:val="24"/>
              </w:rPr>
              <w:t xml:space="preserve"> tỉnh</w:t>
            </w:r>
            <w:r w:rsidRPr="007A6385">
              <w:rPr>
                <w:rFonts w:ascii="Times New Roman" w:eastAsia="Times New Roman" w:hAnsi="Times New Roman"/>
                <w:color w:val="0000FF"/>
                <w:sz w:val="24"/>
                <w:szCs w:val="24"/>
              </w:rPr>
              <w:t>, thành phố (sau đây gọi chung là cấp tỉnh)</w:t>
            </w:r>
            <w:r w:rsidRPr="007A6385">
              <w:rPr>
                <w:rFonts w:ascii="Times New Roman" w:eastAsia="Times New Roman" w:hAnsi="Times New Roman"/>
                <w:color w:val="000000"/>
                <w:sz w:val="24"/>
                <w:szCs w:val="24"/>
              </w:rPr>
              <w:t xml:space="preserve"> có quyền:</w:t>
            </w:r>
          </w:p>
        </w:tc>
        <w:tc>
          <w:tcPr>
            <w:tcW w:w="2761" w:type="dxa"/>
            <w:tcBorders>
              <w:top w:val="nil"/>
              <w:left w:val="nil"/>
              <w:bottom w:val="single" w:sz="4" w:space="0" w:color="auto"/>
              <w:right w:val="single" w:sz="4" w:space="0" w:color="auto"/>
            </w:tcBorders>
            <w:vAlign w:val="center"/>
            <w:hideMark/>
          </w:tcPr>
          <w:p w14:paraId="691477F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2 Điều 5 Nghị định số 189/2025/NĐ-CP</w:t>
            </w:r>
          </w:p>
        </w:tc>
      </w:tr>
      <w:tr w:rsidR="007A6385" w:rsidRPr="007A6385" w14:paraId="4DD9FCED" w14:textId="77777777" w:rsidTr="007A6385">
        <w:tc>
          <w:tcPr>
            <w:tcW w:w="6599" w:type="dxa"/>
            <w:tcBorders>
              <w:top w:val="nil"/>
              <w:left w:val="single" w:sz="4" w:space="0" w:color="auto"/>
              <w:bottom w:val="single" w:sz="4" w:space="0" w:color="auto"/>
              <w:right w:val="single" w:sz="4" w:space="0" w:color="auto"/>
            </w:tcBorders>
            <w:vAlign w:val="center"/>
            <w:hideMark/>
          </w:tcPr>
          <w:p w14:paraId="590BD1A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35768B0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1FC1189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530AF0F0" w14:textId="77777777" w:rsidTr="007A6385">
        <w:tc>
          <w:tcPr>
            <w:tcW w:w="6599" w:type="dxa"/>
            <w:tcBorders>
              <w:top w:val="nil"/>
              <w:left w:val="single" w:sz="4" w:space="0" w:color="auto"/>
              <w:bottom w:val="single" w:sz="4" w:space="0" w:color="auto"/>
              <w:right w:val="single" w:sz="4" w:space="0" w:color="auto"/>
            </w:tcBorders>
            <w:vAlign w:val="center"/>
            <w:hideMark/>
          </w:tcPr>
          <w:p w14:paraId="3EC8EB4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30.000.000 đồng đối với vi phạm hành chính về dân số; đến 50.000.000 đồng đối với vi phạm hành chính về y tế dự phòng và phòng, chống HIV/AIDS; đến 75.000.000 đồng đối với vi phạm hành chính về bảo hiểm y tế; đến 100.000.000 đồng đối với vi phạm hành chính về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3CF72B8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Phạt tiền đến 30.000.000 đồng đối với vi phạm hành chính về dân số; đến 50.000.000 đồng đối với vi phạm hành chính về y tế dự phòng và phòng, chống HIV/AIDS; đến 75.000.000 đồng đối với vi phạm hành chính về bảo hiểm y tế; đến 100.000.000 đồng đối với vi phạm hành chính về khám bệnh, chữa bệnh, dược, mỹ phẩm và </w:t>
            </w:r>
            <w:r w:rsidRPr="007A6385">
              <w:rPr>
                <w:rFonts w:ascii="Times New Roman" w:eastAsia="Times New Roman" w:hAnsi="Times New Roman"/>
                <w:strike/>
                <w:color w:val="0000FF"/>
                <w:sz w:val="24"/>
                <w:szCs w:val="24"/>
              </w:rPr>
              <w:t xml:space="preserve">trang </w:t>
            </w:r>
            <w:r w:rsidRPr="007A6385">
              <w:rPr>
                <w:rFonts w:ascii="Times New Roman" w:eastAsia="Times New Roman" w:hAnsi="Times New Roman"/>
                <w:color w:val="000000"/>
                <w:sz w:val="24"/>
                <w:szCs w:val="24"/>
              </w:rPr>
              <w:t>thiết bị y tế;</w:t>
            </w:r>
          </w:p>
        </w:tc>
        <w:tc>
          <w:tcPr>
            <w:tcW w:w="2761" w:type="dxa"/>
            <w:tcBorders>
              <w:top w:val="nil"/>
              <w:left w:val="nil"/>
              <w:bottom w:val="single" w:sz="4" w:space="0" w:color="auto"/>
              <w:right w:val="single" w:sz="4" w:space="0" w:color="auto"/>
            </w:tcBorders>
            <w:vAlign w:val="center"/>
            <w:hideMark/>
          </w:tcPr>
          <w:p w14:paraId="714DDC5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64F371E" w14:textId="77777777" w:rsidTr="007A6385">
        <w:tc>
          <w:tcPr>
            <w:tcW w:w="6599" w:type="dxa"/>
            <w:tcBorders>
              <w:top w:val="nil"/>
              <w:left w:val="single" w:sz="4" w:space="0" w:color="auto"/>
              <w:bottom w:val="single" w:sz="4" w:space="0" w:color="auto"/>
              <w:right w:val="single" w:sz="4" w:space="0" w:color="auto"/>
            </w:tcBorders>
            <w:vAlign w:val="center"/>
            <w:hideMark/>
          </w:tcPr>
          <w:p w14:paraId="65CA00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 hoặc đình chỉ hoạt động có thời hạn;</w:t>
            </w:r>
          </w:p>
        </w:tc>
        <w:tc>
          <w:tcPr>
            <w:tcW w:w="6599" w:type="dxa"/>
            <w:tcBorders>
              <w:top w:val="nil"/>
              <w:left w:val="nil"/>
              <w:bottom w:val="single" w:sz="4" w:space="0" w:color="auto"/>
              <w:right w:val="single" w:sz="4" w:space="0" w:color="auto"/>
            </w:tcBorders>
            <w:vAlign w:val="center"/>
            <w:hideMark/>
          </w:tcPr>
          <w:p w14:paraId="117F3C4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 hoặc đình chỉ hoạt động có thời hạn;</w:t>
            </w:r>
          </w:p>
        </w:tc>
        <w:tc>
          <w:tcPr>
            <w:tcW w:w="2761" w:type="dxa"/>
            <w:tcBorders>
              <w:top w:val="nil"/>
              <w:left w:val="nil"/>
              <w:bottom w:val="single" w:sz="4" w:space="0" w:color="auto"/>
              <w:right w:val="single" w:sz="4" w:space="0" w:color="auto"/>
            </w:tcBorders>
            <w:vAlign w:val="center"/>
            <w:hideMark/>
          </w:tcPr>
          <w:p w14:paraId="5937373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53D60498" w14:textId="77777777" w:rsidTr="007A6385">
        <w:tc>
          <w:tcPr>
            <w:tcW w:w="6599" w:type="dxa"/>
            <w:tcBorders>
              <w:top w:val="nil"/>
              <w:left w:val="single" w:sz="4" w:space="0" w:color="auto"/>
              <w:bottom w:val="single" w:sz="4" w:space="0" w:color="auto"/>
              <w:right w:val="single" w:sz="4" w:space="0" w:color="auto"/>
            </w:tcBorders>
            <w:vAlign w:val="center"/>
            <w:hideMark/>
          </w:tcPr>
          <w:p w14:paraId="18023B7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Tịch thu tang vật, phương tiện vi phạm hành chính;</w:t>
            </w:r>
          </w:p>
        </w:tc>
        <w:tc>
          <w:tcPr>
            <w:tcW w:w="6599" w:type="dxa"/>
            <w:tcBorders>
              <w:top w:val="nil"/>
              <w:left w:val="nil"/>
              <w:bottom w:val="single" w:sz="4" w:space="0" w:color="auto"/>
              <w:right w:val="single" w:sz="4" w:space="0" w:color="auto"/>
            </w:tcBorders>
            <w:vAlign w:val="center"/>
            <w:hideMark/>
          </w:tcPr>
          <w:p w14:paraId="28AFF53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Tịch thu tang vật, phương tiện vi phạm hành chính;</w:t>
            </w:r>
          </w:p>
        </w:tc>
        <w:tc>
          <w:tcPr>
            <w:tcW w:w="2761" w:type="dxa"/>
            <w:tcBorders>
              <w:top w:val="nil"/>
              <w:left w:val="nil"/>
              <w:bottom w:val="single" w:sz="4" w:space="0" w:color="auto"/>
              <w:right w:val="single" w:sz="4" w:space="0" w:color="auto"/>
            </w:tcBorders>
            <w:vAlign w:val="center"/>
            <w:hideMark/>
          </w:tcPr>
          <w:p w14:paraId="015FD0B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15B6CD19" w14:textId="77777777" w:rsidTr="007A6385">
        <w:tc>
          <w:tcPr>
            <w:tcW w:w="6599" w:type="dxa"/>
            <w:tcBorders>
              <w:top w:val="nil"/>
              <w:left w:val="single" w:sz="4" w:space="0" w:color="auto"/>
              <w:bottom w:val="single" w:sz="4" w:space="0" w:color="auto"/>
              <w:right w:val="single" w:sz="4" w:space="0" w:color="auto"/>
            </w:tcBorders>
            <w:vAlign w:val="center"/>
            <w:hideMark/>
          </w:tcPr>
          <w:p w14:paraId="547B237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đ) Áp dụng biện pháp khắc phục hậu quả quy định tại </w:t>
            </w:r>
            <w:r w:rsidRPr="007A6385">
              <w:rPr>
                <w:rFonts w:ascii="Times New Roman" w:eastAsia="Times New Roman" w:hAnsi="Times New Roman"/>
                <w:i/>
                <w:iCs/>
                <w:color w:val="000000"/>
                <w:sz w:val="24"/>
                <w:szCs w:val="24"/>
              </w:rPr>
              <w:t>các</w:t>
            </w:r>
            <w:r w:rsidRPr="007A6385">
              <w:rPr>
                <w:rFonts w:ascii="Times New Roman" w:eastAsia="Times New Roman" w:hAnsi="Times New Roman"/>
                <w:b/>
                <w:bCs/>
                <w:i/>
                <w:iCs/>
                <w:color w:val="000000"/>
                <w:sz w:val="24"/>
                <w:szCs w:val="24"/>
              </w:rPr>
              <w:t xml:space="preserve"> </w:t>
            </w:r>
            <w:r w:rsidRPr="007A6385">
              <w:rPr>
                <w:rFonts w:ascii="Times New Roman" w:eastAsia="Times New Roman" w:hAnsi="Times New Roman"/>
                <w:i/>
                <w:iCs/>
                <w:color w:val="000000"/>
                <w:sz w:val="24"/>
                <w:szCs w:val="24"/>
              </w:rPr>
              <w:t>điểm c, d, đ, e, g, h và i khoản 1</w:t>
            </w:r>
            <w:r w:rsidRPr="007A6385">
              <w:rPr>
                <w:rFonts w:ascii="Times New Roman" w:eastAsia="Times New Roman" w:hAnsi="Times New Roman"/>
                <w:b/>
                <w:bCs/>
                <w:i/>
                <w:iCs/>
                <w:color w:val="000000"/>
                <w:sz w:val="24"/>
                <w:szCs w:val="24"/>
              </w:rPr>
              <w:t xml:space="preserve"> </w:t>
            </w:r>
            <w:r w:rsidRPr="007A6385">
              <w:rPr>
                <w:rFonts w:ascii="Times New Roman" w:eastAsia="Times New Roman" w:hAnsi="Times New Roman"/>
                <w:color w:val="000000"/>
                <w:sz w:val="24"/>
                <w:szCs w:val="24"/>
              </w:rPr>
              <w:t>Điều 28 của Luật Xử lý vi phạm hành chính và khoản 3  Điều 3 Nghị định này.</w:t>
            </w:r>
          </w:p>
        </w:tc>
        <w:tc>
          <w:tcPr>
            <w:tcW w:w="6599" w:type="dxa"/>
            <w:tcBorders>
              <w:top w:val="nil"/>
              <w:left w:val="nil"/>
              <w:bottom w:val="single" w:sz="4" w:space="0" w:color="auto"/>
              <w:right w:val="single" w:sz="4" w:space="0" w:color="auto"/>
            </w:tcBorders>
            <w:vAlign w:val="center"/>
            <w:hideMark/>
          </w:tcPr>
          <w:p w14:paraId="130BA4C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đ) Áp dụng biện pháp khắc phục hậu quả quy định tại </w:t>
            </w:r>
            <w:r w:rsidRPr="007A6385">
              <w:rPr>
                <w:rFonts w:ascii="Times New Roman" w:eastAsia="Times New Roman" w:hAnsi="Times New Roman"/>
                <w:strike/>
                <w:color w:val="0000FF"/>
                <w:sz w:val="24"/>
                <w:szCs w:val="24"/>
              </w:rPr>
              <w:t>các</w:t>
            </w:r>
            <w:r w:rsidRPr="007A6385">
              <w:rPr>
                <w:rFonts w:ascii="Times New Roman" w:eastAsia="Times New Roman" w:hAnsi="Times New Roman"/>
                <w:b/>
                <w:bCs/>
                <w:strike/>
                <w:color w:val="0000FF"/>
                <w:sz w:val="24"/>
                <w:szCs w:val="24"/>
              </w:rPr>
              <w:t xml:space="preserve"> </w:t>
            </w:r>
            <w:r w:rsidRPr="007A6385">
              <w:rPr>
                <w:rFonts w:ascii="Times New Roman" w:eastAsia="Times New Roman" w:hAnsi="Times New Roman"/>
                <w:strike/>
                <w:color w:val="0000FF"/>
                <w:sz w:val="24"/>
                <w:szCs w:val="24"/>
              </w:rPr>
              <w:t>điểm c, d, đ, e, g, h và i</w:t>
            </w:r>
            <w:r w:rsidRPr="007A6385">
              <w:rPr>
                <w:rFonts w:ascii="Times New Roman" w:eastAsia="Times New Roman" w:hAnsi="Times New Roman"/>
                <w:color w:val="000000"/>
                <w:sz w:val="24"/>
                <w:szCs w:val="24"/>
              </w:rPr>
              <w:t xml:space="preserve"> khoản 1</w:t>
            </w:r>
            <w:r w:rsidRPr="007A6385">
              <w:rPr>
                <w:rFonts w:ascii="Times New Roman" w:eastAsia="Times New Roman" w:hAnsi="Times New Roman"/>
                <w:b/>
                <w:bCs/>
                <w:color w:val="000000"/>
                <w:sz w:val="24"/>
                <w:szCs w:val="24"/>
              </w:rPr>
              <w:t xml:space="preserve"> </w:t>
            </w:r>
            <w:r w:rsidRPr="007A6385">
              <w:rPr>
                <w:rFonts w:ascii="Times New Roman" w:eastAsia="Times New Roman" w:hAnsi="Times New Roman"/>
                <w:color w:val="000000"/>
                <w:sz w:val="24"/>
                <w:szCs w:val="24"/>
              </w:rPr>
              <w:t>Điều 28 của Luật Xử lý vi phạm hành chính và khoản 3  Điều 3 Nghị định này.</w:t>
            </w:r>
          </w:p>
        </w:tc>
        <w:tc>
          <w:tcPr>
            <w:tcW w:w="2761" w:type="dxa"/>
            <w:tcBorders>
              <w:top w:val="nil"/>
              <w:left w:val="nil"/>
              <w:bottom w:val="single" w:sz="4" w:space="0" w:color="auto"/>
              <w:right w:val="single" w:sz="4" w:space="0" w:color="auto"/>
            </w:tcBorders>
            <w:vAlign w:val="center"/>
            <w:hideMark/>
          </w:tcPr>
          <w:p w14:paraId="40BC5FD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0D311182"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20E6FED1"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 xml:space="preserve">Điều 104. Thẩm quyền xử phạt của Thanh tra </w:t>
            </w:r>
          </w:p>
        </w:tc>
        <w:tc>
          <w:tcPr>
            <w:tcW w:w="6599" w:type="dxa"/>
            <w:tcBorders>
              <w:top w:val="nil"/>
              <w:left w:val="nil"/>
              <w:bottom w:val="single" w:sz="4" w:space="0" w:color="auto"/>
              <w:right w:val="single" w:sz="4" w:space="0" w:color="auto"/>
            </w:tcBorders>
            <w:shd w:val="clear" w:color="000000" w:fill="FFFF00"/>
            <w:vAlign w:val="center"/>
            <w:hideMark/>
          </w:tcPr>
          <w:p w14:paraId="58CA5D62"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108. Thẩm quyền của thủ trưởng cơ quan thực hiện nhiệm vụ quản lý nhà nước</w:t>
            </w:r>
          </w:p>
        </w:tc>
        <w:tc>
          <w:tcPr>
            <w:tcW w:w="2761" w:type="dxa"/>
            <w:tcBorders>
              <w:top w:val="nil"/>
              <w:left w:val="nil"/>
              <w:bottom w:val="single" w:sz="4" w:space="0" w:color="auto"/>
              <w:right w:val="single" w:sz="4" w:space="0" w:color="auto"/>
            </w:tcBorders>
            <w:shd w:val="clear" w:color="000000" w:fill="FFFF00"/>
            <w:vAlign w:val="center"/>
            <w:hideMark/>
          </w:tcPr>
          <w:p w14:paraId="666D610D"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58CF3A60" w14:textId="77777777" w:rsidTr="007A6385">
        <w:tc>
          <w:tcPr>
            <w:tcW w:w="6599" w:type="dxa"/>
            <w:tcBorders>
              <w:top w:val="nil"/>
              <w:left w:val="single" w:sz="4" w:space="0" w:color="auto"/>
              <w:bottom w:val="single" w:sz="4" w:space="0" w:color="auto"/>
              <w:right w:val="single" w:sz="4" w:space="0" w:color="auto"/>
            </w:tcBorders>
            <w:vAlign w:val="center"/>
            <w:hideMark/>
          </w:tcPr>
          <w:p w14:paraId="2E795D4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Thanh tra viên, người được giao thực hiện nhiệm vụ thanh tra chuyên ngành đang thi hành công vụ có quyền:</w:t>
            </w:r>
          </w:p>
        </w:tc>
        <w:tc>
          <w:tcPr>
            <w:tcW w:w="6599" w:type="dxa"/>
            <w:tcBorders>
              <w:top w:val="nil"/>
              <w:left w:val="nil"/>
              <w:bottom w:val="single" w:sz="4" w:space="0" w:color="auto"/>
              <w:right w:val="single" w:sz="4" w:space="0" w:color="auto"/>
            </w:tcBorders>
            <w:vAlign w:val="center"/>
            <w:hideMark/>
          </w:tcPr>
          <w:p w14:paraId="00FC375A"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 này</w:t>
            </w:r>
          </w:p>
        </w:tc>
        <w:tc>
          <w:tcPr>
            <w:tcW w:w="2761" w:type="dxa"/>
            <w:tcBorders>
              <w:top w:val="nil"/>
              <w:left w:val="nil"/>
              <w:bottom w:val="single" w:sz="4" w:space="0" w:color="auto"/>
              <w:right w:val="single" w:sz="4" w:space="0" w:color="auto"/>
            </w:tcBorders>
            <w:vAlign w:val="center"/>
            <w:hideMark/>
          </w:tcPr>
          <w:p w14:paraId="66E420E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phù hợp với quy định của Luật Thanh tra năm 2025</w:t>
            </w:r>
          </w:p>
        </w:tc>
      </w:tr>
      <w:tr w:rsidR="007A6385" w:rsidRPr="007A6385" w14:paraId="6C165DA7" w14:textId="77777777" w:rsidTr="007A6385">
        <w:tc>
          <w:tcPr>
            <w:tcW w:w="6599" w:type="dxa"/>
            <w:tcBorders>
              <w:top w:val="nil"/>
              <w:left w:val="single" w:sz="4" w:space="0" w:color="auto"/>
              <w:bottom w:val="single" w:sz="4" w:space="0" w:color="auto"/>
              <w:right w:val="single" w:sz="4" w:space="0" w:color="auto"/>
            </w:tcBorders>
            <w:vAlign w:val="center"/>
            <w:hideMark/>
          </w:tcPr>
          <w:p w14:paraId="20FF4ED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7D8153E4"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 này</w:t>
            </w:r>
          </w:p>
        </w:tc>
        <w:tc>
          <w:tcPr>
            <w:tcW w:w="2761" w:type="dxa"/>
            <w:tcBorders>
              <w:top w:val="nil"/>
              <w:left w:val="nil"/>
              <w:bottom w:val="single" w:sz="4" w:space="0" w:color="auto"/>
              <w:right w:val="single" w:sz="4" w:space="0" w:color="auto"/>
            </w:tcBorders>
            <w:vAlign w:val="center"/>
            <w:hideMark/>
          </w:tcPr>
          <w:p w14:paraId="657C495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BF92069" w14:textId="77777777" w:rsidTr="007A6385">
        <w:tc>
          <w:tcPr>
            <w:tcW w:w="6599" w:type="dxa"/>
            <w:tcBorders>
              <w:top w:val="nil"/>
              <w:left w:val="single" w:sz="4" w:space="0" w:color="auto"/>
              <w:bottom w:val="single" w:sz="4" w:space="0" w:color="auto"/>
              <w:right w:val="single" w:sz="4" w:space="0" w:color="auto"/>
            </w:tcBorders>
            <w:vAlign w:val="center"/>
            <w:hideMark/>
          </w:tcPr>
          <w:p w14:paraId="3113C1B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300.000 đồng đối với vi phạm hành chính về dân số; đến 500.000 đồng đối với vi phạm hành chính về y tế dự phòng và phòng, chống HIV/AIDS, bảo hiểm y tế,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5DFB2846"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 này</w:t>
            </w:r>
          </w:p>
        </w:tc>
        <w:tc>
          <w:tcPr>
            <w:tcW w:w="2761" w:type="dxa"/>
            <w:tcBorders>
              <w:top w:val="nil"/>
              <w:left w:val="nil"/>
              <w:bottom w:val="single" w:sz="4" w:space="0" w:color="auto"/>
              <w:right w:val="single" w:sz="4" w:space="0" w:color="auto"/>
            </w:tcBorders>
            <w:vAlign w:val="center"/>
            <w:hideMark/>
          </w:tcPr>
          <w:p w14:paraId="0744F86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FCCE18B" w14:textId="77777777" w:rsidTr="007A6385">
        <w:tc>
          <w:tcPr>
            <w:tcW w:w="6599" w:type="dxa"/>
            <w:tcBorders>
              <w:top w:val="nil"/>
              <w:left w:val="single" w:sz="4" w:space="0" w:color="auto"/>
              <w:bottom w:val="single" w:sz="4" w:space="0" w:color="auto"/>
              <w:right w:val="single" w:sz="4" w:space="0" w:color="auto"/>
            </w:tcBorders>
            <w:vAlign w:val="center"/>
            <w:hideMark/>
          </w:tcPr>
          <w:p w14:paraId="1F5D5C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Tịch thu tang vật, phương tiện vi phạm hành chính có giá trị không vượt quá 600.000 đồng đối với vi phạm hành chính về dân số; 1.000.000 đồng đối với vi phạm hành chính về y tế dự phòng và phòng, chống HIV/AIDS, bảo hiểm y tế,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5BAF73E0"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 này</w:t>
            </w:r>
          </w:p>
        </w:tc>
        <w:tc>
          <w:tcPr>
            <w:tcW w:w="2761" w:type="dxa"/>
            <w:tcBorders>
              <w:top w:val="nil"/>
              <w:left w:val="nil"/>
              <w:bottom w:val="single" w:sz="4" w:space="0" w:color="auto"/>
              <w:right w:val="single" w:sz="4" w:space="0" w:color="auto"/>
            </w:tcBorders>
            <w:vAlign w:val="center"/>
            <w:hideMark/>
          </w:tcPr>
          <w:p w14:paraId="74FD2DA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7F434D4" w14:textId="77777777" w:rsidTr="007A6385">
        <w:tc>
          <w:tcPr>
            <w:tcW w:w="6599" w:type="dxa"/>
            <w:tcBorders>
              <w:top w:val="nil"/>
              <w:left w:val="single" w:sz="4" w:space="0" w:color="auto"/>
              <w:bottom w:val="single" w:sz="4" w:space="0" w:color="auto"/>
              <w:right w:val="single" w:sz="4" w:space="0" w:color="auto"/>
            </w:tcBorders>
            <w:vAlign w:val="center"/>
            <w:hideMark/>
          </w:tcPr>
          <w:p w14:paraId="61F559C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Áp dụng biện pháp khắc phục hậu quả quy định tại các điểm c và đ khoản 1 Điều 28 của Luật Xử lý vi phạm hành chính.</w:t>
            </w:r>
          </w:p>
        </w:tc>
        <w:tc>
          <w:tcPr>
            <w:tcW w:w="6599" w:type="dxa"/>
            <w:tcBorders>
              <w:top w:val="nil"/>
              <w:left w:val="nil"/>
              <w:bottom w:val="single" w:sz="4" w:space="0" w:color="auto"/>
              <w:right w:val="single" w:sz="4" w:space="0" w:color="auto"/>
            </w:tcBorders>
            <w:vAlign w:val="center"/>
            <w:hideMark/>
          </w:tcPr>
          <w:p w14:paraId="1C82F22E"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 này</w:t>
            </w:r>
          </w:p>
        </w:tc>
        <w:tc>
          <w:tcPr>
            <w:tcW w:w="2761" w:type="dxa"/>
            <w:tcBorders>
              <w:top w:val="nil"/>
              <w:left w:val="nil"/>
              <w:bottom w:val="single" w:sz="4" w:space="0" w:color="auto"/>
              <w:right w:val="single" w:sz="4" w:space="0" w:color="auto"/>
            </w:tcBorders>
            <w:vAlign w:val="center"/>
            <w:hideMark/>
          </w:tcPr>
          <w:p w14:paraId="669186F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6226BF37" w14:textId="77777777" w:rsidTr="007A6385">
        <w:tc>
          <w:tcPr>
            <w:tcW w:w="6599" w:type="dxa"/>
            <w:tcBorders>
              <w:top w:val="nil"/>
              <w:left w:val="single" w:sz="4" w:space="0" w:color="auto"/>
              <w:bottom w:val="single" w:sz="4" w:space="0" w:color="auto"/>
              <w:right w:val="single" w:sz="4" w:space="0" w:color="auto"/>
            </w:tcBorders>
            <w:vAlign w:val="center"/>
            <w:hideMark/>
          </w:tcPr>
          <w:p w14:paraId="6E9BAD90" w14:textId="77777777" w:rsidR="007A6385" w:rsidRPr="007A6385" w:rsidRDefault="007A6385" w:rsidP="007A6385">
            <w:pPr>
              <w:spacing w:after="0" w:line="240" w:lineRule="auto"/>
              <w:rPr>
                <w:rFonts w:ascii="Times New Roman" w:eastAsia="Times New Roman" w:hAnsi="Times New Roman"/>
                <w:color w:val="000000"/>
                <w:sz w:val="24"/>
                <w:szCs w:val="24"/>
              </w:rPr>
            </w:pPr>
            <w:bookmarkStart w:id="7" w:name="RANGE!B2045"/>
            <w:r w:rsidRPr="007A6385">
              <w:rPr>
                <w:rFonts w:ascii="Times New Roman" w:eastAsia="Times New Roman" w:hAnsi="Times New Roman"/>
                <w:color w:val="000000"/>
                <w:sz w:val="24"/>
                <w:szCs w:val="24"/>
              </w:rPr>
              <w:lastRenderedPageBreak/>
              <w:t>2. Chánh Thanh tra các Sở, Chi Cục trưởng Chi cục Dân số - Kế hoạch hóa gia đình thuộc Sở Y tế, Trưởng đoàn thanh tra chuyên ngành cấp sở và Trưởng đoàn thanh tra chuyên ngành của cơ quan nhà nước có thẩm quyền được giao thực hiện chức năng thanh tra chuyên ngành có quyền:</w:t>
            </w:r>
            <w:bookmarkEnd w:id="7"/>
          </w:p>
        </w:tc>
        <w:tc>
          <w:tcPr>
            <w:tcW w:w="6599" w:type="dxa"/>
            <w:tcBorders>
              <w:top w:val="nil"/>
              <w:left w:val="nil"/>
              <w:bottom w:val="single" w:sz="4" w:space="0" w:color="auto"/>
              <w:right w:val="single" w:sz="4" w:space="0" w:color="auto"/>
            </w:tcBorders>
            <w:vAlign w:val="center"/>
            <w:hideMark/>
          </w:tcPr>
          <w:p w14:paraId="655E5396"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1. Chi Cục trưởng Chi cục về lĩnh vực dân số, trẻ em thuộc Sở Y tế có quyền:</w:t>
            </w:r>
          </w:p>
        </w:tc>
        <w:tc>
          <w:tcPr>
            <w:tcW w:w="2761" w:type="dxa"/>
            <w:tcBorders>
              <w:top w:val="nil"/>
              <w:left w:val="nil"/>
              <w:bottom w:val="single" w:sz="4" w:space="0" w:color="auto"/>
              <w:right w:val="single" w:sz="4" w:space="0" w:color="auto"/>
            </w:tcBorders>
            <w:vAlign w:val="center"/>
            <w:hideMark/>
          </w:tcPr>
          <w:p w14:paraId="6EB99F7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1 Điều 6 Nghị định số 189/2025/NĐ-CP</w:t>
            </w:r>
          </w:p>
        </w:tc>
      </w:tr>
      <w:tr w:rsidR="007A6385" w:rsidRPr="007A6385" w14:paraId="4EF5879A" w14:textId="77777777" w:rsidTr="007A6385">
        <w:tc>
          <w:tcPr>
            <w:tcW w:w="6599" w:type="dxa"/>
            <w:tcBorders>
              <w:top w:val="nil"/>
              <w:left w:val="single" w:sz="4" w:space="0" w:color="auto"/>
              <w:bottom w:val="single" w:sz="4" w:space="0" w:color="auto"/>
              <w:right w:val="single" w:sz="4" w:space="0" w:color="auto"/>
            </w:tcBorders>
            <w:vAlign w:val="center"/>
            <w:hideMark/>
          </w:tcPr>
          <w:p w14:paraId="038282E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40E50DF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2E56B1F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1D280254" w14:textId="77777777" w:rsidTr="007A6385">
        <w:tc>
          <w:tcPr>
            <w:tcW w:w="6599" w:type="dxa"/>
            <w:tcBorders>
              <w:top w:val="nil"/>
              <w:left w:val="single" w:sz="4" w:space="0" w:color="auto"/>
              <w:bottom w:val="single" w:sz="4" w:space="0" w:color="auto"/>
              <w:right w:val="single" w:sz="4" w:space="0" w:color="auto"/>
            </w:tcBorders>
            <w:vAlign w:val="center"/>
            <w:hideMark/>
          </w:tcPr>
          <w:p w14:paraId="3C5FEDF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15.000.000 đồng đối với vi phạm hành chính về dân số; đến 25.000.000 đồng đối với vi phạm hành chính về y tế dự phòng và phòng, chống HIV/AIDS; đến 37.500.000 đồng đối với vi phạm hành chính về bảo hiểm y tế; đến 50.000.000 đồng đối với vi phạm hành chính về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473A1B5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Phạt tiền đến 15.000.000 đồng đối với vi phạm hành chính về dân số; </w:t>
            </w:r>
            <w:r w:rsidRPr="007A6385">
              <w:rPr>
                <w:rFonts w:ascii="Times New Roman" w:eastAsia="Times New Roman" w:hAnsi="Times New Roman"/>
                <w:strike/>
                <w:color w:val="0000FF"/>
                <w:sz w:val="24"/>
                <w:szCs w:val="24"/>
              </w:rPr>
              <w:t>đến 25.000.000 đồng đối với vi phạm hành chính về y tế dự phòng và phòng, chống HIV/AIDS; đến 37.500.000 đồng đối với vi phạm hành chính về bảo hiểm y tế; đến 50.000.000 đồng đối với vi phạm hành chính về khám bệnh, chữa bệnh, dược, mỹ phẩm và trang thiết bị y tế;</w:t>
            </w:r>
          </w:p>
        </w:tc>
        <w:tc>
          <w:tcPr>
            <w:tcW w:w="2761" w:type="dxa"/>
            <w:tcBorders>
              <w:top w:val="nil"/>
              <w:left w:val="nil"/>
              <w:bottom w:val="single" w:sz="4" w:space="0" w:color="auto"/>
              <w:right w:val="single" w:sz="4" w:space="0" w:color="auto"/>
            </w:tcBorders>
            <w:vAlign w:val="center"/>
            <w:hideMark/>
          </w:tcPr>
          <w:p w14:paraId="1B36B77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484457F8" w14:textId="77777777" w:rsidTr="007A6385">
        <w:tc>
          <w:tcPr>
            <w:tcW w:w="6599" w:type="dxa"/>
            <w:tcBorders>
              <w:top w:val="nil"/>
              <w:left w:val="single" w:sz="4" w:space="0" w:color="auto"/>
              <w:bottom w:val="single" w:sz="4" w:space="0" w:color="auto"/>
              <w:right w:val="single" w:sz="4" w:space="0" w:color="auto"/>
            </w:tcBorders>
            <w:vAlign w:val="center"/>
            <w:hideMark/>
          </w:tcPr>
          <w:p w14:paraId="22EE24A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 hoặc đình chỉ hoạt động có thời hạn;</w:t>
            </w:r>
          </w:p>
        </w:tc>
        <w:tc>
          <w:tcPr>
            <w:tcW w:w="6599" w:type="dxa"/>
            <w:tcBorders>
              <w:top w:val="nil"/>
              <w:left w:val="nil"/>
              <w:bottom w:val="single" w:sz="4" w:space="0" w:color="auto"/>
              <w:right w:val="single" w:sz="4" w:space="0" w:color="auto"/>
            </w:tcBorders>
            <w:vAlign w:val="center"/>
            <w:hideMark/>
          </w:tcPr>
          <w:p w14:paraId="2501409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 hoặc đình chỉ hoạt động có thời hạn;</w:t>
            </w:r>
          </w:p>
        </w:tc>
        <w:tc>
          <w:tcPr>
            <w:tcW w:w="2761" w:type="dxa"/>
            <w:tcBorders>
              <w:top w:val="nil"/>
              <w:left w:val="nil"/>
              <w:bottom w:val="single" w:sz="4" w:space="0" w:color="auto"/>
              <w:right w:val="single" w:sz="4" w:space="0" w:color="auto"/>
            </w:tcBorders>
            <w:vAlign w:val="center"/>
            <w:hideMark/>
          </w:tcPr>
          <w:p w14:paraId="3C168DA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E647137" w14:textId="77777777" w:rsidTr="007A6385">
        <w:tc>
          <w:tcPr>
            <w:tcW w:w="6599" w:type="dxa"/>
            <w:tcBorders>
              <w:top w:val="nil"/>
              <w:left w:val="single" w:sz="4" w:space="0" w:color="auto"/>
              <w:bottom w:val="single" w:sz="4" w:space="0" w:color="auto"/>
              <w:right w:val="single" w:sz="4" w:space="0" w:color="auto"/>
            </w:tcBorders>
            <w:vAlign w:val="center"/>
            <w:hideMark/>
          </w:tcPr>
          <w:p w14:paraId="00EF8FF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Tịch thu tang vật, phương tiện vi phạm hành chính có giá trị không vượt quá 30.000.000 đồng đối với vi phạm hành chính về dân số; 50.000.000 đồng đối với vi phạm hành chính về y tế dự phòng và phòng, chống HIV/AIDS; 75.000.000 đồng đối với vi phạm hành chính về bảo hiểm y tế; 100.000.000 đồng đối với vi phạm hành chính về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0172225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d) Tịch thu tang vật, phương tiện vi phạm hành chính </w:t>
            </w:r>
            <w:r w:rsidRPr="007A6385">
              <w:rPr>
                <w:rFonts w:ascii="Times New Roman" w:eastAsia="Times New Roman" w:hAnsi="Times New Roman"/>
                <w:strike/>
                <w:color w:val="0000FF"/>
                <w:sz w:val="24"/>
                <w:szCs w:val="24"/>
              </w:rPr>
              <w:t>có giá trị không vượt quá 30.000.000 đồng đối với vi phạm hành chính về dân số; 50.000.000 đồng đối với vi phạm hành chính về y tế dự phòng và phòng, chống HIV/AIDS; 75.000.000 đồng đối với vi phạm hành chính về bảo hiểm y tế; 100.000.000 đồng đối với vi phạm hành chính về khám bệnh, chữa bệnh, dược, mỹ phẩm và trang thiết bị y tế;</w:t>
            </w:r>
            <w:r w:rsidRPr="007A6385">
              <w:rPr>
                <w:rFonts w:ascii="Times New Roman" w:eastAsia="Times New Roman" w:hAnsi="Times New Roman"/>
                <w:color w:val="000000"/>
                <w:sz w:val="24"/>
                <w:szCs w:val="24"/>
              </w:rPr>
              <w:t>;</w:t>
            </w:r>
          </w:p>
        </w:tc>
        <w:tc>
          <w:tcPr>
            <w:tcW w:w="2761" w:type="dxa"/>
            <w:tcBorders>
              <w:top w:val="nil"/>
              <w:left w:val="nil"/>
              <w:bottom w:val="single" w:sz="4" w:space="0" w:color="auto"/>
              <w:right w:val="single" w:sz="4" w:space="0" w:color="auto"/>
            </w:tcBorders>
            <w:vAlign w:val="center"/>
            <w:hideMark/>
          </w:tcPr>
          <w:p w14:paraId="129D0F6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ED3445D" w14:textId="77777777" w:rsidTr="007A6385">
        <w:tc>
          <w:tcPr>
            <w:tcW w:w="6599" w:type="dxa"/>
            <w:tcBorders>
              <w:top w:val="nil"/>
              <w:left w:val="single" w:sz="4" w:space="0" w:color="auto"/>
              <w:bottom w:val="single" w:sz="4" w:space="0" w:color="auto"/>
              <w:right w:val="single" w:sz="4" w:space="0" w:color="auto"/>
            </w:tcBorders>
            <w:vAlign w:val="center"/>
            <w:hideMark/>
          </w:tcPr>
          <w:p w14:paraId="5E581C2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đ) Áp dụng biện pháp khắc phục hậu quả quy định tại </w:t>
            </w:r>
            <w:r w:rsidRPr="007A6385">
              <w:rPr>
                <w:rFonts w:ascii="Times New Roman" w:eastAsia="Times New Roman" w:hAnsi="Times New Roman"/>
                <w:i/>
                <w:iCs/>
                <w:color w:val="000000"/>
                <w:sz w:val="24"/>
                <w:szCs w:val="24"/>
              </w:rPr>
              <w:t>các điểm c, d, đ, e, g, h và i khoản 1</w:t>
            </w:r>
            <w:r w:rsidRPr="007A6385">
              <w:rPr>
                <w:rFonts w:ascii="Times New Roman" w:eastAsia="Times New Roman" w:hAnsi="Times New Roman"/>
                <w:b/>
                <w:bCs/>
                <w:i/>
                <w:iCs/>
                <w:color w:val="000000"/>
                <w:sz w:val="24"/>
                <w:szCs w:val="24"/>
              </w:rPr>
              <w:t xml:space="preserve"> </w:t>
            </w:r>
            <w:r w:rsidRPr="007A6385">
              <w:rPr>
                <w:rFonts w:ascii="Times New Roman" w:eastAsia="Times New Roman" w:hAnsi="Times New Roman"/>
                <w:color w:val="000000"/>
                <w:sz w:val="24"/>
                <w:szCs w:val="24"/>
              </w:rPr>
              <w:t>Điều 28 của Luật Xử lý vi phạm hành chính và khoản 3 Điều 3 Nghị định này.</w:t>
            </w:r>
          </w:p>
        </w:tc>
        <w:tc>
          <w:tcPr>
            <w:tcW w:w="6599" w:type="dxa"/>
            <w:tcBorders>
              <w:top w:val="nil"/>
              <w:left w:val="nil"/>
              <w:bottom w:val="single" w:sz="4" w:space="0" w:color="auto"/>
              <w:right w:val="single" w:sz="4" w:space="0" w:color="auto"/>
            </w:tcBorders>
            <w:vAlign w:val="center"/>
            <w:hideMark/>
          </w:tcPr>
          <w:p w14:paraId="753D5CE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đ) Áp dụng biện pháp khắc phục hậu quả quy định tại </w:t>
            </w:r>
            <w:r w:rsidRPr="007A6385">
              <w:rPr>
                <w:rFonts w:ascii="Times New Roman" w:eastAsia="Times New Roman" w:hAnsi="Times New Roman"/>
                <w:strike/>
                <w:color w:val="0000FF"/>
                <w:sz w:val="24"/>
                <w:szCs w:val="24"/>
              </w:rPr>
              <w:t>các điểm c, d, đ, e, g, h và i</w:t>
            </w:r>
            <w:r w:rsidRPr="007A6385">
              <w:rPr>
                <w:rFonts w:ascii="Times New Roman" w:eastAsia="Times New Roman" w:hAnsi="Times New Roman"/>
                <w:color w:val="000000"/>
                <w:sz w:val="24"/>
                <w:szCs w:val="24"/>
              </w:rPr>
              <w:t xml:space="preserve"> khoản 1</w:t>
            </w:r>
            <w:r w:rsidRPr="007A6385">
              <w:rPr>
                <w:rFonts w:ascii="Times New Roman" w:eastAsia="Times New Roman" w:hAnsi="Times New Roman"/>
                <w:b/>
                <w:bCs/>
                <w:color w:val="000000"/>
                <w:sz w:val="24"/>
                <w:szCs w:val="24"/>
              </w:rPr>
              <w:t xml:space="preserve"> </w:t>
            </w:r>
            <w:r w:rsidRPr="007A6385">
              <w:rPr>
                <w:rFonts w:ascii="Times New Roman" w:eastAsia="Times New Roman" w:hAnsi="Times New Roman"/>
                <w:color w:val="000000"/>
                <w:sz w:val="24"/>
                <w:szCs w:val="24"/>
              </w:rPr>
              <w:t>Điều 28 của Luật Xử lý vi phạm hành chính và khoản 3 Điều 3 Nghị định này.</w:t>
            </w:r>
          </w:p>
        </w:tc>
        <w:tc>
          <w:tcPr>
            <w:tcW w:w="2761" w:type="dxa"/>
            <w:tcBorders>
              <w:top w:val="nil"/>
              <w:left w:val="nil"/>
              <w:bottom w:val="single" w:sz="4" w:space="0" w:color="auto"/>
              <w:right w:val="single" w:sz="4" w:space="0" w:color="auto"/>
            </w:tcBorders>
            <w:vAlign w:val="center"/>
            <w:hideMark/>
          </w:tcPr>
          <w:p w14:paraId="4E21B96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45F71FFD" w14:textId="77777777" w:rsidTr="007A6385">
        <w:tc>
          <w:tcPr>
            <w:tcW w:w="6599" w:type="dxa"/>
            <w:tcBorders>
              <w:top w:val="nil"/>
              <w:left w:val="single" w:sz="4" w:space="0" w:color="auto"/>
              <w:bottom w:val="single" w:sz="4" w:space="0" w:color="auto"/>
              <w:right w:val="single" w:sz="4" w:space="0" w:color="auto"/>
            </w:tcBorders>
            <w:vAlign w:val="center"/>
            <w:hideMark/>
          </w:tcPr>
          <w:p w14:paraId="09F2A5B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3CCC0FC2"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2. Giám đốc Sở có quyền:</w:t>
            </w:r>
          </w:p>
        </w:tc>
        <w:tc>
          <w:tcPr>
            <w:tcW w:w="2761" w:type="dxa"/>
            <w:tcBorders>
              <w:top w:val="nil"/>
              <w:left w:val="nil"/>
              <w:bottom w:val="single" w:sz="4" w:space="0" w:color="auto"/>
              <w:right w:val="single" w:sz="4" w:space="0" w:color="auto"/>
            </w:tcBorders>
            <w:vAlign w:val="center"/>
            <w:hideMark/>
          </w:tcPr>
          <w:p w14:paraId="7B855AB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2 Điều 6 Nghị định số 189/2025/NĐ-CP</w:t>
            </w:r>
          </w:p>
        </w:tc>
      </w:tr>
      <w:tr w:rsidR="007A6385" w:rsidRPr="007A6385" w14:paraId="46D10DE7" w14:textId="77777777" w:rsidTr="007A6385">
        <w:tc>
          <w:tcPr>
            <w:tcW w:w="6599" w:type="dxa"/>
            <w:tcBorders>
              <w:top w:val="nil"/>
              <w:left w:val="single" w:sz="4" w:space="0" w:color="auto"/>
              <w:bottom w:val="single" w:sz="4" w:space="0" w:color="auto"/>
              <w:right w:val="single" w:sz="4" w:space="0" w:color="auto"/>
            </w:tcBorders>
            <w:vAlign w:val="center"/>
            <w:hideMark/>
          </w:tcPr>
          <w:p w14:paraId="3492F53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04D623B0"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a) Phạt cảnh cáo;</w:t>
            </w:r>
          </w:p>
        </w:tc>
        <w:tc>
          <w:tcPr>
            <w:tcW w:w="2761" w:type="dxa"/>
            <w:tcBorders>
              <w:top w:val="nil"/>
              <w:left w:val="nil"/>
              <w:bottom w:val="single" w:sz="4" w:space="0" w:color="auto"/>
              <w:right w:val="single" w:sz="4" w:space="0" w:color="auto"/>
            </w:tcBorders>
            <w:vAlign w:val="center"/>
            <w:hideMark/>
          </w:tcPr>
          <w:p w14:paraId="2623CF3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0CC0EB27" w14:textId="77777777" w:rsidTr="007A6385">
        <w:tc>
          <w:tcPr>
            <w:tcW w:w="6599" w:type="dxa"/>
            <w:tcBorders>
              <w:top w:val="nil"/>
              <w:left w:val="single" w:sz="4" w:space="0" w:color="auto"/>
              <w:bottom w:val="single" w:sz="4" w:space="0" w:color="auto"/>
              <w:right w:val="single" w:sz="4" w:space="0" w:color="auto"/>
            </w:tcBorders>
            <w:vAlign w:val="center"/>
            <w:hideMark/>
          </w:tcPr>
          <w:p w14:paraId="5D0F351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2B750CA6" w14:textId="77777777" w:rsidR="007A6385" w:rsidRPr="007A6385" w:rsidRDefault="007A6385" w:rsidP="007A6385">
            <w:pPr>
              <w:spacing w:after="0" w:line="240" w:lineRule="auto"/>
              <w:rPr>
                <w:rFonts w:ascii="Times New Roman" w:eastAsia="Times New Roman" w:hAnsi="Times New Roman"/>
                <w:color w:val="0000FF"/>
                <w:sz w:val="24"/>
                <w:szCs w:val="24"/>
              </w:rPr>
            </w:pPr>
            <w:bookmarkStart w:id="8" w:name="RANGE!C2053"/>
            <w:r w:rsidRPr="007A6385">
              <w:rPr>
                <w:rFonts w:ascii="Times New Roman" w:eastAsia="Times New Roman" w:hAnsi="Times New Roman"/>
                <w:color w:val="0000FF"/>
                <w:sz w:val="24"/>
                <w:szCs w:val="24"/>
              </w:rPr>
              <w:t>b) Phạt tiền đến 24.000.000 đồng đối với vi phạm hành chính về dân số; 40.000.000 đồng đối với vi phạm hành chính về y tế dự phòng và phòng, chống HIV/AIDS; 60.000.000 đồng đối với vi phạm hành chính về bảo hiểm y tế; 80.000.000 đồng đối với vi phạm hành chính về khám bệnh, chữa bệnh, dược, mỹ phẩm và thiết bị y tế;</w:t>
            </w:r>
            <w:bookmarkEnd w:id="8"/>
          </w:p>
        </w:tc>
        <w:tc>
          <w:tcPr>
            <w:tcW w:w="2761" w:type="dxa"/>
            <w:tcBorders>
              <w:top w:val="nil"/>
              <w:left w:val="nil"/>
              <w:bottom w:val="single" w:sz="4" w:space="0" w:color="auto"/>
              <w:right w:val="single" w:sz="4" w:space="0" w:color="auto"/>
            </w:tcBorders>
            <w:vAlign w:val="center"/>
            <w:hideMark/>
          </w:tcPr>
          <w:p w14:paraId="44730CD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0C838F0" w14:textId="77777777" w:rsidTr="007A6385">
        <w:tc>
          <w:tcPr>
            <w:tcW w:w="6599" w:type="dxa"/>
            <w:tcBorders>
              <w:top w:val="nil"/>
              <w:left w:val="single" w:sz="4" w:space="0" w:color="auto"/>
              <w:bottom w:val="single" w:sz="4" w:space="0" w:color="auto"/>
              <w:right w:val="single" w:sz="4" w:space="0" w:color="auto"/>
            </w:tcBorders>
            <w:vAlign w:val="center"/>
            <w:hideMark/>
          </w:tcPr>
          <w:p w14:paraId="6009F6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7941B92D"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Tước quyền sử dụng giấy phép, chứng chỉ hành nghề có thời hạn hoặc đình chỉ hoạt động có thời hạn;</w:t>
            </w:r>
          </w:p>
        </w:tc>
        <w:tc>
          <w:tcPr>
            <w:tcW w:w="2761" w:type="dxa"/>
            <w:tcBorders>
              <w:top w:val="nil"/>
              <w:left w:val="nil"/>
              <w:bottom w:val="single" w:sz="4" w:space="0" w:color="auto"/>
              <w:right w:val="single" w:sz="4" w:space="0" w:color="auto"/>
            </w:tcBorders>
            <w:vAlign w:val="center"/>
            <w:hideMark/>
          </w:tcPr>
          <w:p w14:paraId="6969F42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63F6E929" w14:textId="77777777" w:rsidTr="007A6385">
        <w:tc>
          <w:tcPr>
            <w:tcW w:w="6599" w:type="dxa"/>
            <w:tcBorders>
              <w:top w:val="nil"/>
              <w:left w:val="single" w:sz="4" w:space="0" w:color="auto"/>
              <w:bottom w:val="single" w:sz="4" w:space="0" w:color="auto"/>
              <w:right w:val="single" w:sz="4" w:space="0" w:color="auto"/>
            </w:tcBorders>
            <w:vAlign w:val="center"/>
            <w:hideMark/>
          </w:tcPr>
          <w:p w14:paraId="3C3D0E9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0D6510DF"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d) Tịch thu tang vật, phương tiện vi phạm hành chính;</w:t>
            </w:r>
          </w:p>
        </w:tc>
        <w:tc>
          <w:tcPr>
            <w:tcW w:w="2761" w:type="dxa"/>
            <w:tcBorders>
              <w:top w:val="nil"/>
              <w:left w:val="nil"/>
              <w:bottom w:val="single" w:sz="4" w:space="0" w:color="auto"/>
              <w:right w:val="single" w:sz="4" w:space="0" w:color="auto"/>
            </w:tcBorders>
            <w:vAlign w:val="center"/>
            <w:hideMark/>
          </w:tcPr>
          <w:p w14:paraId="7944EAF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4FCC9254" w14:textId="77777777" w:rsidTr="007A6385">
        <w:tc>
          <w:tcPr>
            <w:tcW w:w="6599" w:type="dxa"/>
            <w:tcBorders>
              <w:top w:val="nil"/>
              <w:left w:val="single" w:sz="4" w:space="0" w:color="auto"/>
              <w:bottom w:val="single" w:sz="4" w:space="0" w:color="auto"/>
              <w:right w:val="single" w:sz="4" w:space="0" w:color="auto"/>
            </w:tcBorders>
            <w:vAlign w:val="center"/>
            <w:hideMark/>
          </w:tcPr>
          <w:p w14:paraId="125BA53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w:t>
            </w:r>
          </w:p>
        </w:tc>
        <w:tc>
          <w:tcPr>
            <w:tcW w:w="6599" w:type="dxa"/>
            <w:tcBorders>
              <w:top w:val="nil"/>
              <w:left w:val="nil"/>
              <w:bottom w:val="single" w:sz="4" w:space="0" w:color="auto"/>
              <w:right w:val="single" w:sz="4" w:space="0" w:color="auto"/>
            </w:tcBorders>
            <w:vAlign w:val="center"/>
            <w:hideMark/>
          </w:tcPr>
          <w:p w14:paraId="60DEB261" w14:textId="77777777" w:rsidR="007A6385" w:rsidRPr="007A6385" w:rsidRDefault="007A6385" w:rsidP="007A6385">
            <w:pPr>
              <w:spacing w:after="0" w:line="240" w:lineRule="auto"/>
              <w:rPr>
                <w:rFonts w:ascii="Times New Roman" w:eastAsia="Times New Roman" w:hAnsi="Times New Roman"/>
                <w:color w:val="0000FF"/>
                <w:sz w:val="24"/>
                <w:szCs w:val="24"/>
              </w:rPr>
            </w:pPr>
            <w:bookmarkStart w:id="9" w:name="RANGE!C2056"/>
            <w:r w:rsidRPr="007A6385">
              <w:rPr>
                <w:rFonts w:ascii="Times New Roman" w:eastAsia="Times New Roman" w:hAnsi="Times New Roman"/>
                <w:color w:val="0000FF"/>
                <w:sz w:val="24"/>
                <w:szCs w:val="24"/>
              </w:rPr>
              <w:t>đ) Áp dụng biện pháp khắc phục hậu quả quy định tại khoản 1 Điều 28 của Luật Xử lý vi phạm hành chính và khoản 3 Điều 3 Nghị định này.</w:t>
            </w:r>
            <w:bookmarkEnd w:id="9"/>
          </w:p>
        </w:tc>
        <w:tc>
          <w:tcPr>
            <w:tcW w:w="2761" w:type="dxa"/>
            <w:tcBorders>
              <w:top w:val="nil"/>
              <w:left w:val="nil"/>
              <w:bottom w:val="single" w:sz="4" w:space="0" w:color="auto"/>
              <w:right w:val="single" w:sz="4" w:space="0" w:color="auto"/>
            </w:tcBorders>
            <w:vAlign w:val="center"/>
            <w:hideMark/>
          </w:tcPr>
          <w:p w14:paraId="5A6E2D4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A3AE207" w14:textId="77777777" w:rsidTr="007A6385">
        <w:tc>
          <w:tcPr>
            <w:tcW w:w="6599" w:type="dxa"/>
            <w:tcBorders>
              <w:top w:val="nil"/>
              <w:left w:val="single" w:sz="4" w:space="0" w:color="auto"/>
              <w:bottom w:val="single" w:sz="4" w:space="0" w:color="auto"/>
              <w:right w:val="single" w:sz="4" w:space="0" w:color="auto"/>
            </w:tcBorders>
            <w:vAlign w:val="center"/>
            <w:hideMark/>
          </w:tcPr>
          <w:p w14:paraId="7616728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10" w:name="RANGE!B2057"/>
            <w:r w:rsidRPr="007A6385">
              <w:rPr>
                <w:rFonts w:ascii="Times New Roman" w:eastAsia="Times New Roman" w:hAnsi="Times New Roman"/>
                <w:color w:val="000000"/>
                <w:sz w:val="24"/>
                <w:szCs w:val="24"/>
              </w:rPr>
              <w:t>3. Chánh Thanh tra cấp Bộ, Tổng Cục trưởng Tổng cục Dân số - Kế hoạch hóa gia đình, Cục trưởng Cục Quản lý dược, Cục trưởng Cục Quản lý Khám, chữa bệnh, Cục trưởng Cục Quản lý môi trường y tế, Cục trưởng Cục Y tế dự phòng có quyền:</w:t>
            </w:r>
            <w:bookmarkEnd w:id="10"/>
          </w:p>
        </w:tc>
        <w:tc>
          <w:tcPr>
            <w:tcW w:w="6599" w:type="dxa"/>
            <w:tcBorders>
              <w:top w:val="nil"/>
              <w:left w:val="nil"/>
              <w:bottom w:val="single" w:sz="4" w:space="0" w:color="auto"/>
              <w:right w:val="single" w:sz="4" w:space="0" w:color="auto"/>
            </w:tcBorders>
            <w:vAlign w:val="center"/>
            <w:hideMark/>
          </w:tcPr>
          <w:p w14:paraId="5635D42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3. </w:t>
            </w:r>
            <w:r w:rsidRPr="007A6385">
              <w:rPr>
                <w:rFonts w:ascii="Times New Roman" w:eastAsia="Times New Roman" w:hAnsi="Times New Roman"/>
                <w:strike/>
                <w:color w:val="0000FF"/>
                <w:sz w:val="24"/>
                <w:szCs w:val="24"/>
              </w:rPr>
              <w:t>Chánh Thanh tra cấp Bộ, Tổng Cục trưởng Tổng cục Dân số - Kế hoạch hóa gia đình,</w:t>
            </w:r>
            <w:r w:rsidRPr="007A6385">
              <w:rPr>
                <w:rFonts w:ascii="Times New Roman" w:eastAsia="Times New Roman" w:hAnsi="Times New Roman"/>
                <w:color w:val="000000"/>
                <w:sz w:val="24"/>
                <w:szCs w:val="24"/>
              </w:rPr>
              <w:t xml:space="preserve"> Cục trưởng Cục Quản lý dược; Cục trưởng Cục Quản lý Khám, chữa bệnh; Cục trưởng Cục </w:t>
            </w:r>
            <w:r w:rsidRPr="007A6385">
              <w:rPr>
                <w:rFonts w:ascii="Times New Roman" w:eastAsia="Times New Roman" w:hAnsi="Times New Roman"/>
                <w:color w:val="0000FF"/>
                <w:sz w:val="24"/>
                <w:szCs w:val="24"/>
              </w:rPr>
              <w:t xml:space="preserve">Phòng bệnh; Cục trưởng Cục Dân số; Cục trưởng Cục Đường bộ Việt Nam; Cục trưởng Cục Hàng hải và Đường thủy Việt Nam; Cục trưởng Cục Hàng không Việt Nam; Cục trưởng Cục Đường sắt Việt Nam; Cục trưởng Cục Đăng kiểm Việt Nam; Cục trưởng Cục Trồng trọt và Bảo vệ thực vật; Cục trưởng Cục Chăn nuôi và Thú y; Cục trưởng Cục Quản lý và Xây dựng công trình thủy lợi; Cục trưởng Cục Quản lý đê điều và Phòng, chống thiên tai; Cục trưởng Cục Chất lượng, Chế biến và Phát triển thị trường; Cục trưởng Cục Quản lý đất đai; Cục trưởng Cục Quản lý tài nguyên nước; Cục trưởng Cục Địa chất và Khoáng sản Việt Nam; Cục trưởng Cục Môi trường; Cục trưởng Cục Khí tượng Thủy văn; Cục trưởng Cục Bảo tồn thiên nhiên và Đa dạng sinh học; Cục trưởng Cục An toàn bức xạ và hạt nhân; Cục trưởng Cục Sở hữu trí tuệ; Cục trưởng Cục Tần số vô tuyến điện; Cục trưởng Cục Viễn thông; Chủ tịch Ủy ban Tiêu chuẩn Đo lường Chất lượng Quốc gia;  Cục trưởng Cục Giáo dục nghề nghiệp và Giáo dục thường xuyên; Cục trưởng Cục Báo chí; Cục trưởng Cục Phát thanh, truyền hình và thông tin điện tử; Cục trưởng Cục Xuất bản, In và Phát hành; </w:t>
            </w:r>
            <w:r w:rsidRPr="007A6385">
              <w:rPr>
                <w:rFonts w:ascii="Times New Roman" w:eastAsia="Times New Roman" w:hAnsi="Times New Roman"/>
                <w:color w:val="FF0000"/>
                <w:sz w:val="24"/>
                <w:szCs w:val="24"/>
              </w:rPr>
              <w:t>Chánh Văn phòng Bộ</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strike/>
                <w:color w:val="0000FF"/>
                <w:sz w:val="24"/>
                <w:szCs w:val="24"/>
              </w:rPr>
              <w:t>Quản lý môi trường y tế, Cục trưởng Cục Y tế dự phòng,</w:t>
            </w:r>
            <w:r w:rsidRPr="007A6385">
              <w:rPr>
                <w:rFonts w:ascii="Times New Roman" w:eastAsia="Times New Roman" w:hAnsi="Times New Roman"/>
                <w:color w:val="000000"/>
                <w:sz w:val="24"/>
                <w:szCs w:val="24"/>
              </w:rPr>
              <w:t xml:space="preserve"> có quyền:</w:t>
            </w:r>
          </w:p>
        </w:tc>
        <w:tc>
          <w:tcPr>
            <w:tcW w:w="2761" w:type="dxa"/>
            <w:tcBorders>
              <w:top w:val="nil"/>
              <w:left w:val="nil"/>
              <w:bottom w:val="single" w:sz="4" w:space="0" w:color="auto"/>
              <w:right w:val="single" w:sz="4" w:space="0" w:color="auto"/>
            </w:tcBorders>
            <w:vAlign w:val="center"/>
            <w:hideMark/>
          </w:tcPr>
          <w:p w14:paraId="6A19C8D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3 Điều 6 Nghị định số 189/2025/NĐ-CP</w:t>
            </w:r>
          </w:p>
        </w:tc>
      </w:tr>
      <w:tr w:rsidR="007A6385" w:rsidRPr="007A6385" w14:paraId="3ABEFB92" w14:textId="77777777" w:rsidTr="007A6385">
        <w:tc>
          <w:tcPr>
            <w:tcW w:w="6599" w:type="dxa"/>
            <w:tcBorders>
              <w:top w:val="nil"/>
              <w:left w:val="single" w:sz="4" w:space="0" w:color="auto"/>
              <w:bottom w:val="single" w:sz="4" w:space="0" w:color="auto"/>
              <w:right w:val="single" w:sz="4" w:space="0" w:color="auto"/>
            </w:tcBorders>
            <w:vAlign w:val="center"/>
            <w:hideMark/>
          </w:tcPr>
          <w:p w14:paraId="3FFE256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13ED817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198C69A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238E39D" w14:textId="77777777" w:rsidTr="007A6385">
        <w:tc>
          <w:tcPr>
            <w:tcW w:w="6599" w:type="dxa"/>
            <w:tcBorders>
              <w:top w:val="nil"/>
              <w:left w:val="single" w:sz="4" w:space="0" w:color="auto"/>
              <w:bottom w:val="single" w:sz="4" w:space="0" w:color="auto"/>
              <w:right w:val="single" w:sz="4" w:space="0" w:color="auto"/>
            </w:tcBorders>
            <w:vAlign w:val="center"/>
            <w:hideMark/>
          </w:tcPr>
          <w:p w14:paraId="4BC5F53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30.000.000 đồng đối với vi phạm hành chính về dân số; đến 50.000.000 đồng đối với vi phạm hành chính về y tế dự phòng và phòng, chống HIV/AIDS; đến 75.000.000 đồng đối với vi phạm hành chính về bảo hiểm y tế; đến 100.000.000 đồng đối với vi phạm hành chính về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045C3AE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Phạt tiền đến 30.000.000 đồng đối với vi phạm hành chính về dân số; đến 50.000.000 đồng đối với vi phạm hành chính về y tế dự phòng và phòng, chống HIV/AIDS; đến 75.000.000 đồng đối với vi phạm hành chính về bảo hiểm y tế; đến 100.000.000 đồng đối với vi phạm hành chính về khám bệnh, chữa bệnh, dược, mỹ phẩm và </w:t>
            </w:r>
            <w:r w:rsidRPr="007A6385">
              <w:rPr>
                <w:rFonts w:ascii="Times New Roman" w:eastAsia="Times New Roman" w:hAnsi="Times New Roman"/>
                <w:strike/>
                <w:color w:val="0000FF"/>
                <w:sz w:val="24"/>
                <w:szCs w:val="24"/>
              </w:rPr>
              <w:t>trang</w:t>
            </w:r>
            <w:r w:rsidRPr="007A6385">
              <w:rPr>
                <w:rFonts w:ascii="Times New Roman" w:eastAsia="Times New Roman" w:hAnsi="Times New Roman"/>
                <w:color w:val="000000"/>
                <w:sz w:val="24"/>
                <w:szCs w:val="24"/>
              </w:rPr>
              <w:t xml:space="preserve"> thiết bị y tế;</w:t>
            </w:r>
          </w:p>
        </w:tc>
        <w:tc>
          <w:tcPr>
            <w:tcW w:w="2761" w:type="dxa"/>
            <w:tcBorders>
              <w:top w:val="nil"/>
              <w:left w:val="nil"/>
              <w:bottom w:val="single" w:sz="4" w:space="0" w:color="auto"/>
              <w:right w:val="single" w:sz="4" w:space="0" w:color="auto"/>
            </w:tcBorders>
            <w:vAlign w:val="center"/>
            <w:hideMark/>
          </w:tcPr>
          <w:p w14:paraId="614BC10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6417CB40" w14:textId="77777777" w:rsidTr="007A6385">
        <w:tc>
          <w:tcPr>
            <w:tcW w:w="6599" w:type="dxa"/>
            <w:tcBorders>
              <w:top w:val="nil"/>
              <w:left w:val="single" w:sz="4" w:space="0" w:color="auto"/>
              <w:bottom w:val="single" w:sz="4" w:space="0" w:color="auto"/>
              <w:right w:val="single" w:sz="4" w:space="0" w:color="auto"/>
            </w:tcBorders>
            <w:vAlign w:val="center"/>
            <w:hideMark/>
          </w:tcPr>
          <w:p w14:paraId="4B80CF1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 hoặc đình chỉ hoạt động có thời hạn;</w:t>
            </w:r>
          </w:p>
        </w:tc>
        <w:tc>
          <w:tcPr>
            <w:tcW w:w="6599" w:type="dxa"/>
            <w:tcBorders>
              <w:top w:val="nil"/>
              <w:left w:val="nil"/>
              <w:bottom w:val="single" w:sz="4" w:space="0" w:color="auto"/>
              <w:right w:val="single" w:sz="4" w:space="0" w:color="auto"/>
            </w:tcBorders>
            <w:vAlign w:val="center"/>
            <w:hideMark/>
          </w:tcPr>
          <w:p w14:paraId="27962D2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 hoặc đình chỉ hoạt động có thời hạn;</w:t>
            </w:r>
          </w:p>
        </w:tc>
        <w:tc>
          <w:tcPr>
            <w:tcW w:w="2761" w:type="dxa"/>
            <w:tcBorders>
              <w:top w:val="nil"/>
              <w:left w:val="nil"/>
              <w:bottom w:val="single" w:sz="4" w:space="0" w:color="auto"/>
              <w:right w:val="single" w:sz="4" w:space="0" w:color="auto"/>
            </w:tcBorders>
            <w:vAlign w:val="center"/>
            <w:hideMark/>
          </w:tcPr>
          <w:p w14:paraId="4750068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4FF8DAA6" w14:textId="77777777" w:rsidTr="007A6385">
        <w:tc>
          <w:tcPr>
            <w:tcW w:w="6599" w:type="dxa"/>
            <w:tcBorders>
              <w:top w:val="nil"/>
              <w:left w:val="single" w:sz="4" w:space="0" w:color="auto"/>
              <w:bottom w:val="single" w:sz="4" w:space="0" w:color="auto"/>
              <w:right w:val="single" w:sz="4" w:space="0" w:color="auto"/>
            </w:tcBorders>
            <w:vAlign w:val="center"/>
            <w:hideMark/>
          </w:tcPr>
          <w:p w14:paraId="7FDD3E6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Tịch thu tang vật, phương tiện vi phạm hành chính;</w:t>
            </w:r>
          </w:p>
        </w:tc>
        <w:tc>
          <w:tcPr>
            <w:tcW w:w="6599" w:type="dxa"/>
            <w:tcBorders>
              <w:top w:val="nil"/>
              <w:left w:val="nil"/>
              <w:bottom w:val="single" w:sz="4" w:space="0" w:color="auto"/>
              <w:right w:val="single" w:sz="4" w:space="0" w:color="auto"/>
            </w:tcBorders>
            <w:vAlign w:val="center"/>
            <w:hideMark/>
          </w:tcPr>
          <w:p w14:paraId="65AFBB5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Tịch thu tang vật, phương tiện vi phạm hành chính;</w:t>
            </w:r>
          </w:p>
        </w:tc>
        <w:tc>
          <w:tcPr>
            <w:tcW w:w="2761" w:type="dxa"/>
            <w:tcBorders>
              <w:top w:val="nil"/>
              <w:left w:val="nil"/>
              <w:bottom w:val="single" w:sz="4" w:space="0" w:color="auto"/>
              <w:right w:val="single" w:sz="4" w:space="0" w:color="auto"/>
            </w:tcBorders>
            <w:vAlign w:val="center"/>
            <w:hideMark/>
          </w:tcPr>
          <w:p w14:paraId="21B24B2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1C847F84" w14:textId="77777777" w:rsidTr="007A6385">
        <w:tc>
          <w:tcPr>
            <w:tcW w:w="6599" w:type="dxa"/>
            <w:tcBorders>
              <w:top w:val="nil"/>
              <w:left w:val="single" w:sz="4" w:space="0" w:color="auto"/>
              <w:bottom w:val="single" w:sz="4" w:space="0" w:color="auto"/>
              <w:right w:val="single" w:sz="4" w:space="0" w:color="auto"/>
            </w:tcBorders>
            <w:vAlign w:val="center"/>
            <w:hideMark/>
          </w:tcPr>
          <w:p w14:paraId="18E8EBD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xml:space="preserve">đ) Áp dụng biện pháp khắc phục hậu quả quy định tại </w:t>
            </w:r>
            <w:r w:rsidRPr="007A6385">
              <w:rPr>
                <w:rFonts w:ascii="Times New Roman" w:eastAsia="Times New Roman" w:hAnsi="Times New Roman"/>
                <w:i/>
                <w:iCs/>
                <w:color w:val="000000"/>
                <w:sz w:val="24"/>
                <w:szCs w:val="24"/>
              </w:rPr>
              <w:t>các điểm c, d, đ, e, g, h và i khoản 1</w:t>
            </w:r>
            <w:r w:rsidRPr="007A6385">
              <w:rPr>
                <w:rFonts w:ascii="Times New Roman" w:eastAsia="Times New Roman" w:hAnsi="Times New Roman"/>
                <w:b/>
                <w:bCs/>
                <w:i/>
                <w:iCs/>
                <w:color w:val="000000"/>
                <w:sz w:val="24"/>
                <w:szCs w:val="24"/>
              </w:rPr>
              <w:t xml:space="preserve"> </w:t>
            </w:r>
            <w:r w:rsidRPr="007A6385">
              <w:rPr>
                <w:rFonts w:ascii="Times New Roman" w:eastAsia="Times New Roman" w:hAnsi="Times New Roman"/>
                <w:color w:val="000000"/>
                <w:sz w:val="24"/>
                <w:szCs w:val="24"/>
              </w:rPr>
              <w:t>Điều 28 của Luật Xử lý vi phạm hành chính và khoản 3  Điều 3 Nghị định này.</w:t>
            </w:r>
          </w:p>
        </w:tc>
        <w:tc>
          <w:tcPr>
            <w:tcW w:w="6599" w:type="dxa"/>
            <w:tcBorders>
              <w:top w:val="nil"/>
              <w:left w:val="nil"/>
              <w:bottom w:val="single" w:sz="4" w:space="0" w:color="auto"/>
              <w:right w:val="single" w:sz="4" w:space="0" w:color="auto"/>
            </w:tcBorders>
            <w:vAlign w:val="center"/>
            <w:hideMark/>
          </w:tcPr>
          <w:p w14:paraId="3AAC99A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đ) Áp dụng biện pháp khắc phục hậu quả quy định tại </w:t>
            </w:r>
            <w:r w:rsidRPr="007A6385">
              <w:rPr>
                <w:rFonts w:ascii="Times New Roman" w:eastAsia="Times New Roman" w:hAnsi="Times New Roman"/>
                <w:strike/>
                <w:color w:val="0000FF"/>
                <w:sz w:val="24"/>
                <w:szCs w:val="24"/>
              </w:rPr>
              <w:t>các điểm c, d, đ, e, g, h và i</w:t>
            </w:r>
            <w:r w:rsidRPr="007A6385">
              <w:rPr>
                <w:rFonts w:ascii="Times New Roman" w:eastAsia="Times New Roman" w:hAnsi="Times New Roman"/>
                <w:color w:val="000000"/>
                <w:sz w:val="24"/>
                <w:szCs w:val="24"/>
              </w:rPr>
              <w:t xml:space="preserve"> khoản 1</w:t>
            </w:r>
            <w:r w:rsidRPr="007A6385">
              <w:rPr>
                <w:rFonts w:ascii="Times New Roman" w:eastAsia="Times New Roman" w:hAnsi="Times New Roman"/>
                <w:b/>
                <w:bCs/>
                <w:color w:val="000000"/>
                <w:sz w:val="24"/>
                <w:szCs w:val="24"/>
              </w:rPr>
              <w:t xml:space="preserve"> </w:t>
            </w:r>
            <w:r w:rsidRPr="007A6385">
              <w:rPr>
                <w:rFonts w:ascii="Times New Roman" w:eastAsia="Times New Roman" w:hAnsi="Times New Roman"/>
                <w:color w:val="000000"/>
                <w:sz w:val="24"/>
                <w:szCs w:val="24"/>
              </w:rPr>
              <w:t>Điều 28 của Luật Xử lý vi phạm hành chính và khoản 3  Điều 3 Nghị định này.</w:t>
            </w:r>
          </w:p>
        </w:tc>
        <w:tc>
          <w:tcPr>
            <w:tcW w:w="2761" w:type="dxa"/>
            <w:tcBorders>
              <w:top w:val="nil"/>
              <w:left w:val="nil"/>
              <w:bottom w:val="single" w:sz="4" w:space="0" w:color="auto"/>
              <w:right w:val="single" w:sz="4" w:space="0" w:color="auto"/>
            </w:tcBorders>
            <w:vAlign w:val="center"/>
            <w:hideMark/>
          </w:tcPr>
          <w:p w14:paraId="0A8E9F5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192C43C0" w14:textId="77777777" w:rsidTr="007A6385">
        <w:tc>
          <w:tcPr>
            <w:tcW w:w="6599" w:type="dxa"/>
            <w:tcBorders>
              <w:top w:val="nil"/>
              <w:left w:val="single" w:sz="4" w:space="0" w:color="auto"/>
              <w:bottom w:val="single" w:sz="4" w:space="0" w:color="auto"/>
              <w:right w:val="single" w:sz="4" w:space="0" w:color="auto"/>
            </w:tcBorders>
            <w:vAlign w:val="center"/>
            <w:hideMark/>
          </w:tcPr>
          <w:p w14:paraId="221C9E6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11" w:name="RANGE!B2063"/>
            <w:r w:rsidRPr="007A6385">
              <w:rPr>
                <w:rFonts w:ascii="Times New Roman" w:eastAsia="Times New Roman" w:hAnsi="Times New Roman"/>
                <w:color w:val="000000"/>
                <w:sz w:val="24"/>
                <w:szCs w:val="24"/>
              </w:rPr>
              <w:t>4. Trưởng đoàn thanh tra chuyên ngành cấp bộ có quyền:</w:t>
            </w:r>
            <w:bookmarkEnd w:id="11"/>
          </w:p>
        </w:tc>
        <w:tc>
          <w:tcPr>
            <w:tcW w:w="6599" w:type="dxa"/>
            <w:tcBorders>
              <w:top w:val="nil"/>
              <w:left w:val="nil"/>
              <w:bottom w:val="single" w:sz="4" w:space="0" w:color="auto"/>
              <w:right w:val="single" w:sz="4" w:space="0" w:color="auto"/>
            </w:tcBorders>
            <w:vAlign w:val="center"/>
            <w:hideMark/>
          </w:tcPr>
          <w:p w14:paraId="3EF6B3A2"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4. Trưởng đoàn kiểm tra do Thủ trưởng tổ chức thuộc bộ thực hiện nhiệm vụ quản lý nhà nước của bộ (bao gồm Chánh Văn phòng Bộ, Cục trưởng các Cục) thành lập có thẩm quyền xử phạt theo quy định tại khoản 2 Điều này.</w:t>
            </w:r>
          </w:p>
        </w:tc>
        <w:tc>
          <w:tcPr>
            <w:tcW w:w="2761" w:type="dxa"/>
            <w:tcBorders>
              <w:top w:val="nil"/>
              <w:left w:val="nil"/>
              <w:bottom w:val="single" w:sz="4" w:space="0" w:color="auto"/>
              <w:right w:val="single" w:sz="4" w:space="0" w:color="auto"/>
            </w:tcBorders>
            <w:vAlign w:val="center"/>
            <w:hideMark/>
          </w:tcPr>
          <w:p w14:paraId="1956273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4 Điều 6 Nghị định số 189/2025/NĐ-CP</w:t>
            </w:r>
          </w:p>
        </w:tc>
      </w:tr>
      <w:tr w:rsidR="007A6385" w:rsidRPr="007A6385" w14:paraId="502D1E6E" w14:textId="77777777" w:rsidTr="007A6385">
        <w:tc>
          <w:tcPr>
            <w:tcW w:w="6599" w:type="dxa"/>
            <w:tcBorders>
              <w:top w:val="nil"/>
              <w:left w:val="single" w:sz="4" w:space="0" w:color="auto"/>
              <w:bottom w:val="single" w:sz="4" w:space="0" w:color="auto"/>
              <w:right w:val="single" w:sz="4" w:space="0" w:color="auto"/>
            </w:tcBorders>
            <w:vAlign w:val="center"/>
            <w:hideMark/>
          </w:tcPr>
          <w:p w14:paraId="522FE88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12F768D8"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Trưởng đoàn kiểm tra do Bộ trưởng thành lập có thẩm quyền xử phạt theo quy định tại khoản 3 Điều này.</w:t>
            </w:r>
          </w:p>
        </w:tc>
        <w:tc>
          <w:tcPr>
            <w:tcW w:w="2761" w:type="dxa"/>
            <w:tcBorders>
              <w:top w:val="nil"/>
              <w:left w:val="nil"/>
              <w:bottom w:val="single" w:sz="4" w:space="0" w:color="auto"/>
              <w:right w:val="single" w:sz="4" w:space="0" w:color="auto"/>
            </w:tcBorders>
            <w:vAlign w:val="center"/>
            <w:hideMark/>
          </w:tcPr>
          <w:p w14:paraId="387DE0F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FFAC311" w14:textId="77777777" w:rsidTr="007A6385">
        <w:tc>
          <w:tcPr>
            <w:tcW w:w="6599" w:type="dxa"/>
            <w:tcBorders>
              <w:top w:val="nil"/>
              <w:left w:val="single" w:sz="4" w:space="0" w:color="auto"/>
              <w:bottom w:val="single" w:sz="4" w:space="0" w:color="auto"/>
              <w:right w:val="single" w:sz="4" w:space="0" w:color="auto"/>
            </w:tcBorders>
            <w:vAlign w:val="center"/>
            <w:hideMark/>
          </w:tcPr>
          <w:p w14:paraId="6DF5379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21.000.000 đồng đối với vi phạm hành chính về dân số; đến 35.000.000 đồng đối với vi phạm hành chính về y tế dự phòng và phòng, chống HIV/AIDS; đến 52.500.000 đồng đối với vi phạm hành chính về bảo hiểm y tế; đến 70.000.000 đồng đối với vi phạm hành chính về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73630062"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 này</w:t>
            </w:r>
          </w:p>
        </w:tc>
        <w:tc>
          <w:tcPr>
            <w:tcW w:w="2761" w:type="dxa"/>
            <w:tcBorders>
              <w:top w:val="nil"/>
              <w:left w:val="nil"/>
              <w:bottom w:val="single" w:sz="4" w:space="0" w:color="auto"/>
              <w:right w:val="single" w:sz="4" w:space="0" w:color="auto"/>
            </w:tcBorders>
            <w:vAlign w:val="center"/>
            <w:hideMark/>
          </w:tcPr>
          <w:p w14:paraId="3812B01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401E1B5" w14:textId="77777777" w:rsidTr="007A6385">
        <w:tc>
          <w:tcPr>
            <w:tcW w:w="6599" w:type="dxa"/>
            <w:tcBorders>
              <w:top w:val="nil"/>
              <w:left w:val="single" w:sz="4" w:space="0" w:color="auto"/>
              <w:bottom w:val="single" w:sz="4" w:space="0" w:color="auto"/>
              <w:right w:val="single" w:sz="4" w:space="0" w:color="auto"/>
            </w:tcBorders>
            <w:vAlign w:val="center"/>
            <w:hideMark/>
          </w:tcPr>
          <w:p w14:paraId="121A330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 hoặc đình chỉ hoạt động có thời hạn;</w:t>
            </w:r>
          </w:p>
        </w:tc>
        <w:tc>
          <w:tcPr>
            <w:tcW w:w="6599" w:type="dxa"/>
            <w:tcBorders>
              <w:top w:val="nil"/>
              <w:left w:val="nil"/>
              <w:bottom w:val="single" w:sz="4" w:space="0" w:color="auto"/>
              <w:right w:val="single" w:sz="4" w:space="0" w:color="auto"/>
            </w:tcBorders>
            <w:vAlign w:val="center"/>
            <w:hideMark/>
          </w:tcPr>
          <w:p w14:paraId="12254554"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 này</w:t>
            </w:r>
          </w:p>
        </w:tc>
        <w:tc>
          <w:tcPr>
            <w:tcW w:w="2761" w:type="dxa"/>
            <w:tcBorders>
              <w:top w:val="nil"/>
              <w:left w:val="nil"/>
              <w:bottom w:val="single" w:sz="4" w:space="0" w:color="auto"/>
              <w:right w:val="single" w:sz="4" w:space="0" w:color="auto"/>
            </w:tcBorders>
            <w:vAlign w:val="center"/>
            <w:hideMark/>
          </w:tcPr>
          <w:p w14:paraId="3AE1658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25367BD" w14:textId="77777777" w:rsidTr="007A6385">
        <w:tc>
          <w:tcPr>
            <w:tcW w:w="6599" w:type="dxa"/>
            <w:tcBorders>
              <w:top w:val="nil"/>
              <w:left w:val="single" w:sz="4" w:space="0" w:color="auto"/>
              <w:bottom w:val="single" w:sz="4" w:space="0" w:color="auto"/>
              <w:right w:val="single" w:sz="4" w:space="0" w:color="auto"/>
            </w:tcBorders>
            <w:vAlign w:val="center"/>
            <w:hideMark/>
          </w:tcPr>
          <w:p w14:paraId="073CD6E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Tịch thu tang vật, phương tiện vi phạm hành chính có giá trị không vượt quá 42.000.000 đồng đối với vi phạm hành chính về dân số; 70.000.000 đồng đối với vi phạm hành chính về y tế dự phòng và phòng, chống HIV/AIDS; 105.000.000 đồng đối với vi phạm hành chính về bảo hiểm y tế; 140.000.000 đồng đối với vi phạm hành chính về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440C9F4D"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 này</w:t>
            </w:r>
          </w:p>
        </w:tc>
        <w:tc>
          <w:tcPr>
            <w:tcW w:w="2761" w:type="dxa"/>
            <w:tcBorders>
              <w:top w:val="nil"/>
              <w:left w:val="nil"/>
              <w:bottom w:val="single" w:sz="4" w:space="0" w:color="auto"/>
              <w:right w:val="single" w:sz="4" w:space="0" w:color="auto"/>
            </w:tcBorders>
            <w:vAlign w:val="center"/>
            <w:hideMark/>
          </w:tcPr>
          <w:p w14:paraId="334828D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7D1B20B" w14:textId="77777777" w:rsidTr="007A6385">
        <w:tc>
          <w:tcPr>
            <w:tcW w:w="6599" w:type="dxa"/>
            <w:tcBorders>
              <w:top w:val="nil"/>
              <w:left w:val="single" w:sz="4" w:space="0" w:color="auto"/>
              <w:bottom w:val="single" w:sz="4" w:space="0" w:color="auto"/>
              <w:right w:val="single" w:sz="4" w:space="0" w:color="auto"/>
            </w:tcBorders>
            <w:vAlign w:val="center"/>
            <w:hideMark/>
          </w:tcPr>
          <w:p w14:paraId="04BFC13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đ) Áp dụng biện pháp khắc phục hậu quả quy định tại </w:t>
            </w:r>
            <w:r w:rsidRPr="007A6385">
              <w:rPr>
                <w:rFonts w:ascii="Times New Roman" w:eastAsia="Times New Roman" w:hAnsi="Times New Roman"/>
                <w:i/>
                <w:iCs/>
                <w:color w:val="000000"/>
                <w:sz w:val="24"/>
                <w:szCs w:val="24"/>
              </w:rPr>
              <w:t>các điểm c, d, đ, e, g, h và i khoản 1</w:t>
            </w:r>
            <w:r w:rsidRPr="007A6385">
              <w:rPr>
                <w:rFonts w:ascii="Times New Roman" w:eastAsia="Times New Roman" w:hAnsi="Times New Roman"/>
                <w:b/>
                <w:bCs/>
                <w:i/>
                <w:iCs/>
                <w:color w:val="000000"/>
                <w:sz w:val="24"/>
                <w:szCs w:val="24"/>
              </w:rPr>
              <w:t xml:space="preserve"> </w:t>
            </w:r>
            <w:r w:rsidRPr="007A6385">
              <w:rPr>
                <w:rFonts w:ascii="Times New Roman" w:eastAsia="Times New Roman" w:hAnsi="Times New Roman"/>
                <w:color w:val="000000"/>
                <w:sz w:val="24"/>
                <w:szCs w:val="24"/>
              </w:rPr>
              <w:t>Điều 28 của Luật Xử lý vi phạm hành chính và khoản 3  Điều 3 Nghị định này.</w:t>
            </w:r>
          </w:p>
        </w:tc>
        <w:tc>
          <w:tcPr>
            <w:tcW w:w="6599" w:type="dxa"/>
            <w:tcBorders>
              <w:top w:val="nil"/>
              <w:left w:val="nil"/>
              <w:bottom w:val="single" w:sz="4" w:space="0" w:color="auto"/>
              <w:right w:val="single" w:sz="4" w:space="0" w:color="auto"/>
            </w:tcBorders>
            <w:vAlign w:val="center"/>
            <w:hideMark/>
          </w:tcPr>
          <w:p w14:paraId="4B64F323"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 này</w:t>
            </w:r>
          </w:p>
        </w:tc>
        <w:tc>
          <w:tcPr>
            <w:tcW w:w="2761" w:type="dxa"/>
            <w:tcBorders>
              <w:top w:val="nil"/>
              <w:left w:val="nil"/>
              <w:bottom w:val="single" w:sz="4" w:space="0" w:color="auto"/>
              <w:right w:val="single" w:sz="4" w:space="0" w:color="auto"/>
            </w:tcBorders>
            <w:vAlign w:val="center"/>
            <w:hideMark/>
          </w:tcPr>
          <w:p w14:paraId="7AD0657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1CFA959"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32A816CE"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105. Thẩm quyền xử phạt của Quản lý thị trường</w:t>
            </w:r>
          </w:p>
        </w:tc>
        <w:tc>
          <w:tcPr>
            <w:tcW w:w="6599" w:type="dxa"/>
            <w:tcBorders>
              <w:top w:val="nil"/>
              <w:left w:val="nil"/>
              <w:bottom w:val="single" w:sz="4" w:space="0" w:color="auto"/>
              <w:right w:val="single" w:sz="4" w:space="0" w:color="auto"/>
            </w:tcBorders>
            <w:shd w:val="clear" w:color="000000" w:fill="FFFF00"/>
            <w:vAlign w:val="center"/>
            <w:hideMark/>
          </w:tcPr>
          <w:p w14:paraId="757FA943"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109. Thẩm quyền xử phạt của Quản lý thị trường</w:t>
            </w:r>
          </w:p>
        </w:tc>
        <w:tc>
          <w:tcPr>
            <w:tcW w:w="2761" w:type="dxa"/>
            <w:tcBorders>
              <w:top w:val="nil"/>
              <w:left w:val="nil"/>
              <w:bottom w:val="single" w:sz="4" w:space="0" w:color="auto"/>
              <w:right w:val="single" w:sz="4" w:space="0" w:color="auto"/>
            </w:tcBorders>
            <w:shd w:val="clear" w:color="000000" w:fill="FFFF00"/>
            <w:vAlign w:val="center"/>
            <w:hideMark/>
          </w:tcPr>
          <w:p w14:paraId="3D8D53AB"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0144BEA6" w14:textId="77777777" w:rsidTr="007A6385">
        <w:tc>
          <w:tcPr>
            <w:tcW w:w="6599" w:type="dxa"/>
            <w:tcBorders>
              <w:top w:val="nil"/>
              <w:left w:val="single" w:sz="4" w:space="0" w:color="auto"/>
              <w:bottom w:val="single" w:sz="4" w:space="0" w:color="auto"/>
              <w:right w:val="single" w:sz="4" w:space="0" w:color="auto"/>
            </w:tcBorders>
            <w:vAlign w:val="center"/>
            <w:hideMark/>
          </w:tcPr>
          <w:p w14:paraId="46A0C08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Kiểm soát viên thị trường đang thi hành công vụ có quyền:</w:t>
            </w:r>
          </w:p>
        </w:tc>
        <w:tc>
          <w:tcPr>
            <w:tcW w:w="6599" w:type="dxa"/>
            <w:tcBorders>
              <w:top w:val="nil"/>
              <w:left w:val="nil"/>
              <w:bottom w:val="single" w:sz="4" w:space="0" w:color="auto"/>
              <w:right w:val="single" w:sz="4" w:space="0" w:color="auto"/>
            </w:tcBorders>
            <w:vAlign w:val="center"/>
            <w:hideMark/>
          </w:tcPr>
          <w:p w14:paraId="2007DF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Kiểm soát viên thị trường đang thi hành công vụ có quyền:</w:t>
            </w:r>
          </w:p>
        </w:tc>
        <w:tc>
          <w:tcPr>
            <w:tcW w:w="2761" w:type="dxa"/>
            <w:tcBorders>
              <w:top w:val="nil"/>
              <w:left w:val="nil"/>
              <w:bottom w:val="single" w:sz="4" w:space="0" w:color="auto"/>
              <w:right w:val="single" w:sz="4" w:space="0" w:color="auto"/>
            </w:tcBorders>
            <w:vAlign w:val="center"/>
            <w:hideMark/>
          </w:tcPr>
          <w:p w14:paraId="692666D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1 Điều 12 Nghị định số 189/2025/NĐ-CP</w:t>
            </w:r>
          </w:p>
        </w:tc>
      </w:tr>
      <w:tr w:rsidR="007A6385" w:rsidRPr="007A6385" w14:paraId="117A6504" w14:textId="77777777" w:rsidTr="007A6385">
        <w:tc>
          <w:tcPr>
            <w:tcW w:w="6599" w:type="dxa"/>
            <w:tcBorders>
              <w:top w:val="nil"/>
              <w:left w:val="single" w:sz="4" w:space="0" w:color="auto"/>
              <w:bottom w:val="single" w:sz="4" w:space="0" w:color="auto"/>
              <w:right w:val="single" w:sz="4" w:space="0" w:color="auto"/>
            </w:tcBorders>
            <w:vAlign w:val="center"/>
            <w:hideMark/>
          </w:tcPr>
          <w:p w14:paraId="455286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0A05605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0B4C844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3AC401A" w14:textId="77777777" w:rsidTr="007A6385">
        <w:tc>
          <w:tcPr>
            <w:tcW w:w="6599" w:type="dxa"/>
            <w:tcBorders>
              <w:top w:val="nil"/>
              <w:left w:val="single" w:sz="4" w:space="0" w:color="auto"/>
              <w:bottom w:val="single" w:sz="4" w:space="0" w:color="auto"/>
              <w:right w:val="single" w:sz="4" w:space="0" w:color="auto"/>
            </w:tcBorders>
            <w:vAlign w:val="center"/>
            <w:hideMark/>
          </w:tcPr>
          <w:p w14:paraId="1F82152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500.000 đồng đối với vi phạm hành chính về dân số, y tế dự phòng,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5C727D0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Phạt tiền đến </w:t>
            </w:r>
            <w:r w:rsidRPr="007A6385">
              <w:rPr>
                <w:rFonts w:ascii="Times New Roman" w:eastAsia="Times New Roman" w:hAnsi="Times New Roman"/>
                <w:color w:val="0000FF"/>
                <w:sz w:val="24"/>
                <w:szCs w:val="24"/>
              </w:rPr>
              <w:t>3.000.000</w:t>
            </w:r>
            <w:r w:rsidRPr="007A6385">
              <w:rPr>
                <w:rFonts w:ascii="Times New Roman" w:eastAsia="Times New Roman" w:hAnsi="Times New Roman"/>
                <w:color w:val="000000"/>
                <w:sz w:val="24"/>
                <w:szCs w:val="24"/>
              </w:rPr>
              <w:t xml:space="preserve"> đồng đối với vi phạm hành chính về dân số; </w:t>
            </w:r>
            <w:r w:rsidRPr="007A6385">
              <w:rPr>
                <w:rFonts w:ascii="Times New Roman" w:eastAsia="Times New Roman" w:hAnsi="Times New Roman"/>
                <w:color w:val="0000FF"/>
                <w:sz w:val="24"/>
                <w:szCs w:val="24"/>
              </w:rPr>
              <w:t>đến 5.000.000 đồng đối với vi phạm hành chính về</w:t>
            </w:r>
            <w:r w:rsidRPr="007A6385">
              <w:rPr>
                <w:rFonts w:ascii="Times New Roman" w:eastAsia="Times New Roman" w:hAnsi="Times New Roman"/>
                <w:color w:val="000000"/>
                <w:sz w:val="24"/>
                <w:szCs w:val="24"/>
              </w:rPr>
              <w:t xml:space="preserve"> y tế dự phòng và phòng, chống HIV/AIDS, </w:t>
            </w:r>
            <w:r w:rsidRPr="007A6385">
              <w:rPr>
                <w:rFonts w:ascii="Times New Roman" w:eastAsia="Times New Roman" w:hAnsi="Times New Roman"/>
                <w:color w:val="0000FF"/>
                <w:sz w:val="24"/>
                <w:szCs w:val="24"/>
              </w:rPr>
              <w:t>đến 10.000.000 đồng đối với vi phạm hành chính</w:t>
            </w:r>
            <w:r w:rsidRPr="007A6385">
              <w:rPr>
                <w:rFonts w:ascii="Times New Roman" w:eastAsia="Times New Roman" w:hAnsi="Times New Roman"/>
                <w:color w:val="000000"/>
                <w:sz w:val="24"/>
                <w:szCs w:val="24"/>
              </w:rPr>
              <w:t xml:space="preserve"> về khám bệnh, chữa bệnh, dược, mỹ phẩm và </w:t>
            </w:r>
            <w:r w:rsidRPr="007A6385">
              <w:rPr>
                <w:rFonts w:ascii="Times New Roman" w:eastAsia="Times New Roman" w:hAnsi="Times New Roman"/>
                <w:strike/>
                <w:color w:val="0000FF"/>
                <w:sz w:val="24"/>
                <w:szCs w:val="24"/>
              </w:rPr>
              <w:t>trang</w:t>
            </w:r>
            <w:r w:rsidRPr="007A6385">
              <w:rPr>
                <w:rFonts w:ascii="Times New Roman" w:eastAsia="Times New Roman" w:hAnsi="Times New Roman"/>
                <w:color w:val="000000"/>
                <w:sz w:val="24"/>
                <w:szCs w:val="24"/>
              </w:rPr>
              <w:t xml:space="preserve"> thiết bị y tế;</w:t>
            </w:r>
          </w:p>
        </w:tc>
        <w:tc>
          <w:tcPr>
            <w:tcW w:w="2761" w:type="dxa"/>
            <w:tcBorders>
              <w:top w:val="nil"/>
              <w:left w:val="nil"/>
              <w:bottom w:val="single" w:sz="4" w:space="0" w:color="auto"/>
              <w:right w:val="single" w:sz="4" w:space="0" w:color="auto"/>
            </w:tcBorders>
            <w:vAlign w:val="center"/>
            <w:hideMark/>
          </w:tcPr>
          <w:p w14:paraId="2F33DCD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53843FB" w14:textId="77777777" w:rsidTr="007A6385">
        <w:tc>
          <w:tcPr>
            <w:tcW w:w="6599" w:type="dxa"/>
            <w:tcBorders>
              <w:top w:val="nil"/>
              <w:left w:val="single" w:sz="4" w:space="0" w:color="auto"/>
              <w:bottom w:val="single" w:sz="4" w:space="0" w:color="auto"/>
              <w:right w:val="single" w:sz="4" w:space="0" w:color="auto"/>
            </w:tcBorders>
            <w:vAlign w:val="center"/>
            <w:hideMark/>
          </w:tcPr>
          <w:p w14:paraId="32242C6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w:t>
            </w:r>
          </w:p>
        </w:tc>
        <w:tc>
          <w:tcPr>
            <w:tcW w:w="6599" w:type="dxa"/>
            <w:tcBorders>
              <w:top w:val="nil"/>
              <w:left w:val="nil"/>
              <w:bottom w:val="single" w:sz="4" w:space="0" w:color="auto"/>
              <w:right w:val="single" w:sz="4" w:space="0" w:color="auto"/>
            </w:tcBorders>
            <w:vAlign w:val="center"/>
            <w:hideMark/>
          </w:tcPr>
          <w:p w14:paraId="30C7D76A"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Tịch thu tang vật, phương tiện vi phạm hành chính có giá trị không vượt quá 02 lần mức tiền phạt được quy định tại điểm b khoản này.</w:t>
            </w:r>
          </w:p>
        </w:tc>
        <w:tc>
          <w:tcPr>
            <w:tcW w:w="2761" w:type="dxa"/>
            <w:tcBorders>
              <w:top w:val="nil"/>
              <w:left w:val="nil"/>
              <w:bottom w:val="single" w:sz="4" w:space="0" w:color="auto"/>
              <w:right w:val="single" w:sz="4" w:space="0" w:color="auto"/>
            </w:tcBorders>
            <w:vAlign w:val="center"/>
            <w:hideMark/>
          </w:tcPr>
          <w:p w14:paraId="7D9FC43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57AFC359" w14:textId="77777777" w:rsidTr="007A6385">
        <w:tc>
          <w:tcPr>
            <w:tcW w:w="6599" w:type="dxa"/>
            <w:tcBorders>
              <w:top w:val="nil"/>
              <w:left w:val="single" w:sz="4" w:space="0" w:color="auto"/>
              <w:bottom w:val="single" w:sz="4" w:space="0" w:color="auto"/>
              <w:right w:val="single" w:sz="4" w:space="0" w:color="auto"/>
            </w:tcBorders>
            <w:vAlign w:val="center"/>
            <w:hideMark/>
          </w:tcPr>
          <w:p w14:paraId="0A94DCB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Đội trưởng Đội Quản lý thị trường, Trưởng phòng Nghiệp vụ thuộc Cục Nghiệp vụ quản lý thị trường có quyền:</w:t>
            </w:r>
          </w:p>
        </w:tc>
        <w:tc>
          <w:tcPr>
            <w:tcW w:w="6599" w:type="dxa"/>
            <w:tcBorders>
              <w:top w:val="nil"/>
              <w:left w:val="nil"/>
              <w:bottom w:val="single" w:sz="4" w:space="0" w:color="auto"/>
              <w:right w:val="single" w:sz="4" w:space="0" w:color="auto"/>
            </w:tcBorders>
            <w:vAlign w:val="center"/>
            <w:hideMark/>
          </w:tcPr>
          <w:p w14:paraId="0BE3F495"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2. Đội trưởng Đội Quản lý thị trường thuộc Chi cục Quản lý thị trường thuộc Sở Công Thương có quyền:</w:t>
            </w:r>
          </w:p>
        </w:tc>
        <w:tc>
          <w:tcPr>
            <w:tcW w:w="2761" w:type="dxa"/>
            <w:tcBorders>
              <w:top w:val="nil"/>
              <w:left w:val="nil"/>
              <w:bottom w:val="single" w:sz="4" w:space="0" w:color="auto"/>
              <w:right w:val="single" w:sz="4" w:space="0" w:color="auto"/>
            </w:tcBorders>
            <w:vAlign w:val="center"/>
            <w:hideMark/>
          </w:tcPr>
          <w:p w14:paraId="432AB00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2 Điều 12 Nghị định số 189/2025/NĐ-CP</w:t>
            </w:r>
          </w:p>
        </w:tc>
      </w:tr>
      <w:tr w:rsidR="007A6385" w:rsidRPr="007A6385" w14:paraId="0FCE1322" w14:textId="77777777" w:rsidTr="007A6385">
        <w:tc>
          <w:tcPr>
            <w:tcW w:w="6599" w:type="dxa"/>
            <w:tcBorders>
              <w:top w:val="nil"/>
              <w:left w:val="single" w:sz="4" w:space="0" w:color="auto"/>
              <w:bottom w:val="single" w:sz="4" w:space="0" w:color="auto"/>
              <w:right w:val="single" w:sz="4" w:space="0" w:color="auto"/>
            </w:tcBorders>
            <w:vAlign w:val="center"/>
            <w:hideMark/>
          </w:tcPr>
          <w:p w14:paraId="0CE6202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736B299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7127680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AFD0617" w14:textId="77777777" w:rsidTr="007A6385">
        <w:tc>
          <w:tcPr>
            <w:tcW w:w="6599" w:type="dxa"/>
            <w:tcBorders>
              <w:top w:val="nil"/>
              <w:left w:val="single" w:sz="4" w:space="0" w:color="auto"/>
              <w:bottom w:val="single" w:sz="4" w:space="0" w:color="auto"/>
              <w:right w:val="single" w:sz="4" w:space="0" w:color="auto"/>
            </w:tcBorders>
            <w:vAlign w:val="center"/>
            <w:hideMark/>
          </w:tcPr>
          <w:p w14:paraId="6FC0C34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25.000.000 đồng đối với vi phạm hành chính về dân số, y tế dự phòng,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5111A43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9.00</w:t>
            </w:r>
            <w:r w:rsidRPr="007A6385">
              <w:rPr>
                <w:rFonts w:ascii="Times New Roman" w:eastAsia="Times New Roman" w:hAnsi="Times New Roman"/>
                <w:color w:val="0000FF"/>
                <w:sz w:val="24"/>
                <w:szCs w:val="24"/>
              </w:rPr>
              <w:t>0.000</w:t>
            </w:r>
            <w:r w:rsidRPr="007A6385">
              <w:rPr>
                <w:rFonts w:ascii="Times New Roman" w:eastAsia="Times New Roman" w:hAnsi="Times New Roman"/>
                <w:color w:val="000000"/>
                <w:sz w:val="24"/>
                <w:szCs w:val="24"/>
              </w:rPr>
              <w:t xml:space="preserve"> đồng đối với vi phạm hành chính về dân số; </w:t>
            </w:r>
            <w:r w:rsidRPr="007A6385">
              <w:rPr>
                <w:rFonts w:ascii="Times New Roman" w:eastAsia="Times New Roman" w:hAnsi="Times New Roman"/>
                <w:color w:val="0000FF"/>
                <w:sz w:val="24"/>
                <w:szCs w:val="24"/>
              </w:rPr>
              <w:t>đến 15.000.000 đồng đối với vi phạm hành chính về</w:t>
            </w:r>
            <w:r w:rsidRPr="007A6385">
              <w:rPr>
                <w:rFonts w:ascii="Times New Roman" w:eastAsia="Times New Roman" w:hAnsi="Times New Roman"/>
                <w:color w:val="000000"/>
                <w:sz w:val="24"/>
                <w:szCs w:val="24"/>
              </w:rPr>
              <w:t xml:space="preserve"> y tế dự phòng và phòng, chống HIV/AIDS, </w:t>
            </w:r>
            <w:r w:rsidRPr="007A6385">
              <w:rPr>
                <w:rFonts w:ascii="Times New Roman" w:eastAsia="Times New Roman" w:hAnsi="Times New Roman"/>
                <w:color w:val="0000FF"/>
                <w:sz w:val="24"/>
                <w:szCs w:val="24"/>
              </w:rPr>
              <w:t>đến 30.000.000 đồng đối với vi phạm hành chính</w:t>
            </w:r>
            <w:r w:rsidRPr="007A6385">
              <w:rPr>
                <w:rFonts w:ascii="Times New Roman" w:eastAsia="Times New Roman" w:hAnsi="Times New Roman"/>
                <w:color w:val="000000"/>
                <w:sz w:val="24"/>
                <w:szCs w:val="24"/>
              </w:rPr>
              <w:t xml:space="preserve"> về khám bệnh, chữa bệnh, dược, mỹ phẩm và </w:t>
            </w:r>
            <w:r w:rsidRPr="007A6385">
              <w:rPr>
                <w:rFonts w:ascii="Times New Roman" w:eastAsia="Times New Roman" w:hAnsi="Times New Roman"/>
                <w:strike/>
                <w:color w:val="0000FF"/>
                <w:sz w:val="24"/>
                <w:szCs w:val="24"/>
              </w:rPr>
              <w:t>trang</w:t>
            </w:r>
            <w:r w:rsidRPr="007A6385">
              <w:rPr>
                <w:rFonts w:ascii="Times New Roman" w:eastAsia="Times New Roman" w:hAnsi="Times New Roman"/>
                <w:color w:val="000000"/>
                <w:sz w:val="24"/>
                <w:szCs w:val="24"/>
              </w:rPr>
              <w:t xml:space="preserve"> thiết bị y tế;</w:t>
            </w:r>
          </w:p>
        </w:tc>
        <w:tc>
          <w:tcPr>
            <w:tcW w:w="2761" w:type="dxa"/>
            <w:tcBorders>
              <w:top w:val="nil"/>
              <w:left w:val="nil"/>
              <w:bottom w:val="single" w:sz="4" w:space="0" w:color="auto"/>
              <w:right w:val="single" w:sz="4" w:space="0" w:color="auto"/>
            </w:tcBorders>
            <w:vAlign w:val="center"/>
            <w:hideMark/>
          </w:tcPr>
          <w:p w14:paraId="2CD6796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6C3365C4" w14:textId="77777777" w:rsidTr="007A6385">
        <w:tc>
          <w:tcPr>
            <w:tcW w:w="6599" w:type="dxa"/>
            <w:tcBorders>
              <w:top w:val="nil"/>
              <w:left w:val="single" w:sz="4" w:space="0" w:color="auto"/>
              <w:bottom w:val="single" w:sz="4" w:space="0" w:color="auto"/>
              <w:right w:val="single" w:sz="4" w:space="0" w:color="auto"/>
            </w:tcBorders>
            <w:vAlign w:val="center"/>
            <w:hideMark/>
          </w:tcPr>
          <w:p w14:paraId="17DF82B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Tịch thu tang vật, phương tiện vi phạm hành chính có giá trị không vượt quá 50.000.000 đồng đối với vi phạm hành chính về dân số, y tế dự phòng,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74A75317"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Tịch thu tang vật, phương tiện vi phạm hành chính có giá trị không vượt quá 02 lần mức tiền phạt được quy định tại điểm b khoản này;</w:t>
            </w:r>
          </w:p>
        </w:tc>
        <w:tc>
          <w:tcPr>
            <w:tcW w:w="2761" w:type="dxa"/>
            <w:tcBorders>
              <w:top w:val="nil"/>
              <w:left w:val="nil"/>
              <w:bottom w:val="single" w:sz="4" w:space="0" w:color="auto"/>
              <w:right w:val="single" w:sz="4" w:space="0" w:color="auto"/>
            </w:tcBorders>
            <w:vAlign w:val="center"/>
            <w:hideMark/>
          </w:tcPr>
          <w:p w14:paraId="522B8FA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1234DE5" w14:textId="77777777" w:rsidTr="007A6385">
        <w:tc>
          <w:tcPr>
            <w:tcW w:w="6599" w:type="dxa"/>
            <w:tcBorders>
              <w:top w:val="nil"/>
              <w:left w:val="single" w:sz="4" w:space="0" w:color="auto"/>
              <w:bottom w:val="single" w:sz="4" w:space="0" w:color="auto"/>
              <w:right w:val="single" w:sz="4" w:space="0" w:color="auto"/>
            </w:tcBorders>
            <w:vAlign w:val="center"/>
            <w:hideMark/>
          </w:tcPr>
          <w:p w14:paraId="0AD3F77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12" w:name="RANGE!B2078"/>
            <w:r w:rsidRPr="007A6385">
              <w:rPr>
                <w:rFonts w:ascii="Times New Roman" w:eastAsia="Times New Roman" w:hAnsi="Times New Roman"/>
                <w:color w:val="000000"/>
                <w:sz w:val="24"/>
                <w:szCs w:val="24"/>
              </w:rPr>
              <w:t>d) Áp dụng biện pháp khắc phục hậu quả quy định tại các điểm đ, e, h, i khoản 1 Điều 28 của Luật Xử lý vi phạm hành chính và khoản 3 Điều 3 Nghị định này.</w:t>
            </w:r>
            <w:bookmarkEnd w:id="12"/>
          </w:p>
        </w:tc>
        <w:tc>
          <w:tcPr>
            <w:tcW w:w="6599" w:type="dxa"/>
            <w:tcBorders>
              <w:top w:val="nil"/>
              <w:left w:val="nil"/>
              <w:bottom w:val="single" w:sz="4" w:space="0" w:color="auto"/>
              <w:right w:val="single" w:sz="4" w:space="0" w:color="auto"/>
            </w:tcBorders>
            <w:vAlign w:val="center"/>
            <w:hideMark/>
          </w:tcPr>
          <w:p w14:paraId="00C902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Áp dụng biện pháp khắc phục hậu quả quy định tại c</w:t>
            </w:r>
            <w:r w:rsidRPr="007A6385">
              <w:rPr>
                <w:rFonts w:ascii="Times New Roman" w:eastAsia="Times New Roman" w:hAnsi="Times New Roman"/>
                <w:strike/>
                <w:color w:val="0000FF"/>
                <w:sz w:val="24"/>
                <w:szCs w:val="24"/>
              </w:rPr>
              <w:t xml:space="preserve">ác điểm đ, e, h, i </w:t>
            </w:r>
            <w:r w:rsidRPr="007A6385">
              <w:rPr>
                <w:rFonts w:ascii="Times New Roman" w:eastAsia="Times New Roman" w:hAnsi="Times New Roman"/>
                <w:color w:val="000000"/>
                <w:sz w:val="24"/>
                <w:szCs w:val="24"/>
              </w:rPr>
              <w:t>khoản 1 Điều 28 của Luật Xử lý vi phạm hành chính và khoản 3 Điều 3 Nghị định này.</w:t>
            </w:r>
          </w:p>
        </w:tc>
        <w:tc>
          <w:tcPr>
            <w:tcW w:w="2761" w:type="dxa"/>
            <w:tcBorders>
              <w:top w:val="nil"/>
              <w:left w:val="nil"/>
              <w:bottom w:val="single" w:sz="4" w:space="0" w:color="auto"/>
              <w:right w:val="single" w:sz="4" w:space="0" w:color="auto"/>
            </w:tcBorders>
            <w:vAlign w:val="center"/>
            <w:hideMark/>
          </w:tcPr>
          <w:p w14:paraId="3A7838A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55C71DE0" w14:textId="77777777" w:rsidTr="007A6385">
        <w:tc>
          <w:tcPr>
            <w:tcW w:w="6599" w:type="dxa"/>
            <w:tcBorders>
              <w:top w:val="nil"/>
              <w:left w:val="single" w:sz="4" w:space="0" w:color="auto"/>
              <w:bottom w:val="single" w:sz="4" w:space="0" w:color="auto"/>
              <w:right w:val="single" w:sz="4" w:space="0" w:color="auto"/>
            </w:tcBorders>
            <w:vAlign w:val="center"/>
            <w:hideMark/>
          </w:tcPr>
          <w:p w14:paraId="3270119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Cục trưởng Cục Quản lý thị trường cấp tỉnh, Cục trưởng Cục Nghiệp vụ quản lý thị trường thuộc Tổng cục Quản lý thị trường có quyền:</w:t>
            </w:r>
          </w:p>
        </w:tc>
        <w:tc>
          <w:tcPr>
            <w:tcW w:w="6599" w:type="dxa"/>
            <w:tcBorders>
              <w:top w:val="nil"/>
              <w:left w:val="nil"/>
              <w:bottom w:val="single" w:sz="4" w:space="0" w:color="auto"/>
              <w:right w:val="single" w:sz="4" w:space="0" w:color="auto"/>
            </w:tcBorders>
            <w:vAlign w:val="center"/>
            <w:hideMark/>
          </w:tcPr>
          <w:p w14:paraId="105FF865"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3. Chi cục trưởng Chi cục Quản lý thị trường, Trưởng phòng Nghiệp vụ Quản lý thị trường thuộc Cục Quản lý và Phát triển thị trường trong nước:</w:t>
            </w:r>
          </w:p>
        </w:tc>
        <w:tc>
          <w:tcPr>
            <w:tcW w:w="2761" w:type="dxa"/>
            <w:tcBorders>
              <w:top w:val="nil"/>
              <w:left w:val="nil"/>
              <w:bottom w:val="single" w:sz="4" w:space="0" w:color="auto"/>
              <w:right w:val="single" w:sz="4" w:space="0" w:color="auto"/>
            </w:tcBorders>
            <w:vAlign w:val="center"/>
            <w:hideMark/>
          </w:tcPr>
          <w:p w14:paraId="4CC8FE0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3 Điều 12 Nghị định số 189/2025/NĐ-CP</w:t>
            </w:r>
          </w:p>
        </w:tc>
      </w:tr>
      <w:tr w:rsidR="007A6385" w:rsidRPr="007A6385" w14:paraId="43316EFB" w14:textId="77777777" w:rsidTr="007A6385">
        <w:tc>
          <w:tcPr>
            <w:tcW w:w="6599" w:type="dxa"/>
            <w:tcBorders>
              <w:top w:val="nil"/>
              <w:left w:val="single" w:sz="4" w:space="0" w:color="auto"/>
              <w:bottom w:val="single" w:sz="4" w:space="0" w:color="auto"/>
              <w:right w:val="single" w:sz="4" w:space="0" w:color="auto"/>
            </w:tcBorders>
            <w:vAlign w:val="center"/>
            <w:hideMark/>
          </w:tcPr>
          <w:p w14:paraId="52D1FC7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5CCEE5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0844670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1AC27C76" w14:textId="77777777" w:rsidTr="007A6385">
        <w:tc>
          <w:tcPr>
            <w:tcW w:w="6599" w:type="dxa"/>
            <w:tcBorders>
              <w:top w:val="nil"/>
              <w:left w:val="single" w:sz="4" w:space="0" w:color="auto"/>
              <w:bottom w:val="single" w:sz="4" w:space="0" w:color="auto"/>
              <w:right w:val="single" w:sz="4" w:space="0" w:color="auto"/>
            </w:tcBorders>
            <w:vAlign w:val="center"/>
            <w:hideMark/>
          </w:tcPr>
          <w:p w14:paraId="5A7B5B3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30.000.000 đồng đối với vi phạm hành chính về dân số; đến 50.000.000 đồng đối với vi phạm hành chính về y tế dự phòng, khám bệnh, chữa bệnh, dược, mỹ phẩm và trang thiết bị y tế;</w:t>
            </w:r>
          </w:p>
        </w:tc>
        <w:tc>
          <w:tcPr>
            <w:tcW w:w="6599" w:type="dxa"/>
            <w:tcBorders>
              <w:top w:val="nil"/>
              <w:left w:val="nil"/>
              <w:bottom w:val="single" w:sz="4" w:space="0" w:color="auto"/>
              <w:right w:val="single" w:sz="4" w:space="0" w:color="auto"/>
            </w:tcBorders>
            <w:vAlign w:val="bottom"/>
            <w:hideMark/>
          </w:tcPr>
          <w:p w14:paraId="49662FA1"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 Phạt tiền đến 15.000.000 đồng đối với vi phạm hành chính về dân số; đến 25.000.000 đồng đối với vi phạm hành chính về y tế dự phòng và phòng, chống HIV/AIDS, đến 50.000.000 đồng đối với vi phạm hành chính về khám bệnh, chữa bệnh, dược, mỹ phẩm và thiết bị y tế;</w:t>
            </w:r>
          </w:p>
        </w:tc>
        <w:tc>
          <w:tcPr>
            <w:tcW w:w="2761" w:type="dxa"/>
            <w:tcBorders>
              <w:top w:val="nil"/>
              <w:left w:val="nil"/>
              <w:bottom w:val="single" w:sz="4" w:space="0" w:color="auto"/>
              <w:right w:val="single" w:sz="4" w:space="0" w:color="auto"/>
            </w:tcBorders>
            <w:vAlign w:val="center"/>
            <w:hideMark/>
          </w:tcPr>
          <w:p w14:paraId="703E229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13BAD59C" w14:textId="77777777" w:rsidTr="007A6385">
        <w:tc>
          <w:tcPr>
            <w:tcW w:w="6599" w:type="dxa"/>
            <w:tcBorders>
              <w:top w:val="nil"/>
              <w:left w:val="single" w:sz="4" w:space="0" w:color="auto"/>
              <w:bottom w:val="single" w:sz="4" w:space="0" w:color="auto"/>
              <w:right w:val="single" w:sz="4" w:space="0" w:color="auto"/>
            </w:tcBorders>
            <w:vAlign w:val="center"/>
            <w:hideMark/>
          </w:tcPr>
          <w:p w14:paraId="322D80E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Tịch thu tang vật, phương tiện vi phạm hành chính;</w:t>
            </w:r>
          </w:p>
        </w:tc>
        <w:tc>
          <w:tcPr>
            <w:tcW w:w="6599" w:type="dxa"/>
            <w:tcBorders>
              <w:top w:val="nil"/>
              <w:left w:val="nil"/>
              <w:bottom w:val="single" w:sz="4" w:space="0" w:color="auto"/>
              <w:right w:val="single" w:sz="4" w:space="0" w:color="auto"/>
            </w:tcBorders>
            <w:vAlign w:val="center"/>
            <w:hideMark/>
          </w:tcPr>
          <w:p w14:paraId="16B7D7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Tịch thu tang vật, phương tiện vi phạm hành chính;</w:t>
            </w:r>
          </w:p>
        </w:tc>
        <w:tc>
          <w:tcPr>
            <w:tcW w:w="2761" w:type="dxa"/>
            <w:tcBorders>
              <w:top w:val="nil"/>
              <w:left w:val="nil"/>
              <w:bottom w:val="single" w:sz="4" w:space="0" w:color="auto"/>
              <w:right w:val="single" w:sz="4" w:space="0" w:color="auto"/>
            </w:tcBorders>
            <w:vAlign w:val="center"/>
            <w:hideMark/>
          </w:tcPr>
          <w:p w14:paraId="25D5BCD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7E6F30D" w14:textId="77777777" w:rsidTr="007A6385">
        <w:tc>
          <w:tcPr>
            <w:tcW w:w="6599" w:type="dxa"/>
            <w:tcBorders>
              <w:top w:val="nil"/>
              <w:left w:val="single" w:sz="4" w:space="0" w:color="auto"/>
              <w:bottom w:val="single" w:sz="4" w:space="0" w:color="auto"/>
              <w:right w:val="single" w:sz="4" w:space="0" w:color="auto"/>
            </w:tcBorders>
            <w:vAlign w:val="center"/>
            <w:hideMark/>
          </w:tcPr>
          <w:p w14:paraId="01A1700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Tước quyền sử dụng giấy phép, chứng chỉ hành nghề có thời hạn hoặc đình chỉ hoạt động có thời hạn;</w:t>
            </w:r>
          </w:p>
        </w:tc>
        <w:tc>
          <w:tcPr>
            <w:tcW w:w="6599" w:type="dxa"/>
            <w:tcBorders>
              <w:top w:val="nil"/>
              <w:left w:val="nil"/>
              <w:bottom w:val="single" w:sz="4" w:space="0" w:color="auto"/>
              <w:right w:val="single" w:sz="4" w:space="0" w:color="auto"/>
            </w:tcBorders>
            <w:vAlign w:val="center"/>
            <w:hideMark/>
          </w:tcPr>
          <w:p w14:paraId="29548D4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Tước quyền sử dụng giấy phép, chứng chỉ hành nghề có thời hạn hoặc đình chỉ hoạt động có thời hạn;</w:t>
            </w:r>
          </w:p>
        </w:tc>
        <w:tc>
          <w:tcPr>
            <w:tcW w:w="2761" w:type="dxa"/>
            <w:tcBorders>
              <w:top w:val="nil"/>
              <w:left w:val="nil"/>
              <w:bottom w:val="single" w:sz="4" w:space="0" w:color="auto"/>
              <w:right w:val="single" w:sz="4" w:space="0" w:color="auto"/>
            </w:tcBorders>
            <w:vAlign w:val="center"/>
            <w:hideMark/>
          </w:tcPr>
          <w:p w14:paraId="2BBC752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709369A" w14:textId="77777777" w:rsidTr="007A6385">
        <w:tc>
          <w:tcPr>
            <w:tcW w:w="6599" w:type="dxa"/>
            <w:tcBorders>
              <w:top w:val="nil"/>
              <w:left w:val="single" w:sz="4" w:space="0" w:color="auto"/>
              <w:bottom w:val="single" w:sz="4" w:space="0" w:color="auto"/>
              <w:right w:val="single" w:sz="4" w:space="0" w:color="auto"/>
            </w:tcBorders>
            <w:vAlign w:val="center"/>
            <w:hideMark/>
          </w:tcPr>
          <w:p w14:paraId="720743C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đ) Áp dụng biện pháp khắc phục hậu quả quy định tại </w:t>
            </w:r>
            <w:r w:rsidRPr="007A6385">
              <w:rPr>
                <w:rFonts w:ascii="Times New Roman" w:eastAsia="Times New Roman" w:hAnsi="Times New Roman"/>
                <w:i/>
                <w:iCs/>
                <w:color w:val="000000"/>
                <w:sz w:val="24"/>
                <w:szCs w:val="24"/>
              </w:rPr>
              <w:t>các điểm c, d, đ, e, g, h và i khoản 1</w:t>
            </w:r>
            <w:r w:rsidRPr="007A6385">
              <w:rPr>
                <w:rFonts w:ascii="Times New Roman" w:eastAsia="Times New Roman" w:hAnsi="Times New Roman"/>
                <w:b/>
                <w:bCs/>
                <w:i/>
                <w:iCs/>
                <w:color w:val="000000"/>
                <w:sz w:val="24"/>
                <w:szCs w:val="24"/>
              </w:rPr>
              <w:t xml:space="preserve"> </w:t>
            </w:r>
            <w:r w:rsidRPr="007A6385">
              <w:rPr>
                <w:rFonts w:ascii="Times New Roman" w:eastAsia="Times New Roman" w:hAnsi="Times New Roman"/>
                <w:color w:val="000000"/>
                <w:sz w:val="24"/>
                <w:szCs w:val="24"/>
              </w:rPr>
              <w:t>Điều 28 của Luật Xử lý vi phạm hành chính và khoản 3  Điều 3 Nghị định này.</w:t>
            </w:r>
          </w:p>
        </w:tc>
        <w:tc>
          <w:tcPr>
            <w:tcW w:w="6599" w:type="dxa"/>
            <w:tcBorders>
              <w:top w:val="nil"/>
              <w:left w:val="nil"/>
              <w:bottom w:val="single" w:sz="4" w:space="0" w:color="auto"/>
              <w:right w:val="single" w:sz="4" w:space="0" w:color="auto"/>
            </w:tcBorders>
            <w:vAlign w:val="center"/>
            <w:hideMark/>
          </w:tcPr>
          <w:p w14:paraId="1BC009E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đ) Áp dụng biện pháp khắc phục hậu quả quy định tại </w:t>
            </w:r>
            <w:r w:rsidRPr="007A6385">
              <w:rPr>
                <w:rFonts w:ascii="Times New Roman" w:eastAsia="Times New Roman" w:hAnsi="Times New Roman"/>
                <w:strike/>
                <w:color w:val="0000FF"/>
                <w:sz w:val="24"/>
                <w:szCs w:val="24"/>
              </w:rPr>
              <w:t>các điểm c, d, đ, e, g, h và i</w:t>
            </w:r>
            <w:r w:rsidRPr="007A6385">
              <w:rPr>
                <w:rFonts w:ascii="Times New Roman" w:eastAsia="Times New Roman" w:hAnsi="Times New Roman"/>
                <w:color w:val="000000"/>
                <w:sz w:val="24"/>
                <w:szCs w:val="24"/>
              </w:rPr>
              <w:t xml:space="preserve"> khoản 1</w:t>
            </w:r>
            <w:r w:rsidRPr="007A6385">
              <w:rPr>
                <w:rFonts w:ascii="Times New Roman" w:eastAsia="Times New Roman" w:hAnsi="Times New Roman"/>
                <w:b/>
                <w:bCs/>
                <w:color w:val="000000"/>
                <w:sz w:val="24"/>
                <w:szCs w:val="24"/>
              </w:rPr>
              <w:t xml:space="preserve"> </w:t>
            </w:r>
            <w:r w:rsidRPr="007A6385">
              <w:rPr>
                <w:rFonts w:ascii="Times New Roman" w:eastAsia="Times New Roman" w:hAnsi="Times New Roman"/>
                <w:color w:val="000000"/>
                <w:sz w:val="24"/>
                <w:szCs w:val="24"/>
              </w:rPr>
              <w:t>Điều 28 của Luật Xử lý vi phạm hành chính và khoản 3  Điều 3 Nghị định này.</w:t>
            </w:r>
          </w:p>
        </w:tc>
        <w:tc>
          <w:tcPr>
            <w:tcW w:w="2761" w:type="dxa"/>
            <w:tcBorders>
              <w:top w:val="nil"/>
              <w:left w:val="nil"/>
              <w:bottom w:val="single" w:sz="4" w:space="0" w:color="auto"/>
              <w:right w:val="single" w:sz="4" w:space="0" w:color="auto"/>
            </w:tcBorders>
            <w:vAlign w:val="center"/>
            <w:hideMark/>
          </w:tcPr>
          <w:p w14:paraId="3147B57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A7AC760" w14:textId="77777777" w:rsidTr="007A6385">
        <w:tc>
          <w:tcPr>
            <w:tcW w:w="6599" w:type="dxa"/>
            <w:tcBorders>
              <w:top w:val="nil"/>
              <w:left w:val="single" w:sz="4" w:space="0" w:color="auto"/>
              <w:bottom w:val="single" w:sz="4" w:space="0" w:color="auto"/>
              <w:right w:val="single" w:sz="4" w:space="0" w:color="auto"/>
            </w:tcBorders>
            <w:vAlign w:val="center"/>
            <w:hideMark/>
          </w:tcPr>
          <w:p w14:paraId="2780776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Tổng cục trưởng Tổng cục Quản lý thị trường có quyền:</w:t>
            </w:r>
          </w:p>
        </w:tc>
        <w:tc>
          <w:tcPr>
            <w:tcW w:w="6599" w:type="dxa"/>
            <w:tcBorders>
              <w:top w:val="nil"/>
              <w:left w:val="nil"/>
              <w:bottom w:val="single" w:sz="4" w:space="0" w:color="auto"/>
              <w:right w:val="single" w:sz="4" w:space="0" w:color="auto"/>
            </w:tcBorders>
            <w:vAlign w:val="center"/>
            <w:hideMark/>
          </w:tcPr>
          <w:p w14:paraId="067192DF"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4. Cục trưởng Cục Quản lý và Phát triển thị trường trong nước có quyền:</w:t>
            </w:r>
          </w:p>
        </w:tc>
        <w:tc>
          <w:tcPr>
            <w:tcW w:w="2761" w:type="dxa"/>
            <w:tcBorders>
              <w:top w:val="nil"/>
              <w:left w:val="nil"/>
              <w:bottom w:val="single" w:sz="4" w:space="0" w:color="auto"/>
              <w:right w:val="single" w:sz="4" w:space="0" w:color="auto"/>
            </w:tcBorders>
            <w:vAlign w:val="center"/>
            <w:hideMark/>
          </w:tcPr>
          <w:p w14:paraId="4E1C306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4 Điều 12 Nghị định số 189/2025/NĐ-CP</w:t>
            </w:r>
          </w:p>
        </w:tc>
      </w:tr>
      <w:tr w:rsidR="007A6385" w:rsidRPr="007A6385" w14:paraId="1776F0E3" w14:textId="77777777" w:rsidTr="007A6385">
        <w:tc>
          <w:tcPr>
            <w:tcW w:w="6599" w:type="dxa"/>
            <w:tcBorders>
              <w:top w:val="nil"/>
              <w:left w:val="single" w:sz="4" w:space="0" w:color="auto"/>
              <w:bottom w:val="single" w:sz="4" w:space="0" w:color="auto"/>
              <w:right w:val="single" w:sz="4" w:space="0" w:color="auto"/>
            </w:tcBorders>
            <w:vAlign w:val="center"/>
            <w:hideMark/>
          </w:tcPr>
          <w:p w14:paraId="433F786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a) Phạt cảnh cáo;</w:t>
            </w:r>
          </w:p>
        </w:tc>
        <w:tc>
          <w:tcPr>
            <w:tcW w:w="6599" w:type="dxa"/>
            <w:tcBorders>
              <w:top w:val="nil"/>
              <w:left w:val="nil"/>
              <w:bottom w:val="single" w:sz="4" w:space="0" w:color="auto"/>
              <w:right w:val="single" w:sz="4" w:space="0" w:color="auto"/>
            </w:tcBorders>
            <w:vAlign w:val="center"/>
            <w:hideMark/>
          </w:tcPr>
          <w:p w14:paraId="74FBE38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7E54D4D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5CF723AD" w14:textId="77777777" w:rsidTr="007A6385">
        <w:tc>
          <w:tcPr>
            <w:tcW w:w="6599" w:type="dxa"/>
            <w:tcBorders>
              <w:top w:val="nil"/>
              <w:left w:val="single" w:sz="4" w:space="0" w:color="auto"/>
              <w:bottom w:val="single" w:sz="4" w:space="0" w:color="auto"/>
              <w:right w:val="single" w:sz="4" w:space="0" w:color="auto"/>
            </w:tcBorders>
            <w:vAlign w:val="center"/>
            <w:hideMark/>
          </w:tcPr>
          <w:p w14:paraId="4903FCC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30.000.000 đồng đối với vi phạm hành chính về dân số; đến 50.000.000 đồng đối với vi phạm hành chính về y tế dự phòng; đến 100.000.000 đồng đối với vi phạm hành chính về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3904F6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30.000.000 đồng đối với vi phạm hành chính về dân số; đến 50.000.000 đồng đối với vi phạm hành chính về y tế dự phòng; đến 100.000.000 đồng đối với vi phạm hành chính về khám bệnh, chữa bệnh, dược, mỹ phẩm và</w:t>
            </w:r>
            <w:r w:rsidRPr="007A6385">
              <w:rPr>
                <w:rFonts w:ascii="Times New Roman" w:eastAsia="Times New Roman" w:hAnsi="Times New Roman"/>
                <w:strike/>
                <w:color w:val="0000FF"/>
                <w:sz w:val="24"/>
                <w:szCs w:val="24"/>
              </w:rPr>
              <w:t xml:space="preserve"> trang</w:t>
            </w:r>
            <w:r w:rsidRPr="007A6385">
              <w:rPr>
                <w:rFonts w:ascii="Times New Roman" w:eastAsia="Times New Roman" w:hAnsi="Times New Roman"/>
                <w:color w:val="000000"/>
                <w:sz w:val="24"/>
                <w:szCs w:val="24"/>
              </w:rPr>
              <w:t xml:space="preserve"> thiết bị y tế;</w:t>
            </w:r>
          </w:p>
        </w:tc>
        <w:tc>
          <w:tcPr>
            <w:tcW w:w="2761" w:type="dxa"/>
            <w:tcBorders>
              <w:top w:val="nil"/>
              <w:left w:val="nil"/>
              <w:bottom w:val="single" w:sz="4" w:space="0" w:color="auto"/>
              <w:right w:val="single" w:sz="4" w:space="0" w:color="auto"/>
            </w:tcBorders>
            <w:vAlign w:val="center"/>
            <w:hideMark/>
          </w:tcPr>
          <w:p w14:paraId="0E6893B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05B5BCD" w14:textId="77777777" w:rsidTr="007A6385">
        <w:tc>
          <w:tcPr>
            <w:tcW w:w="6599" w:type="dxa"/>
            <w:tcBorders>
              <w:top w:val="nil"/>
              <w:left w:val="single" w:sz="4" w:space="0" w:color="auto"/>
              <w:bottom w:val="single" w:sz="4" w:space="0" w:color="auto"/>
              <w:right w:val="single" w:sz="4" w:space="0" w:color="auto"/>
            </w:tcBorders>
            <w:vAlign w:val="center"/>
            <w:hideMark/>
          </w:tcPr>
          <w:p w14:paraId="1020820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Tịch thu tang vật, phương tiện vi phạm hành chính;</w:t>
            </w:r>
          </w:p>
        </w:tc>
        <w:tc>
          <w:tcPr>
            <w:tcW w:w="6599" w:type="dxa"/>
            <w:tcBorders>
              <w:top w:val="nil"/>
              <w:left w:val="nil"/>
              <w:bottom w:val="single" w:sz="4" w:space="0" w:color="auto"/>
              <w:right w:val="single" w:sz="4" w:space="0" w:color="auto"/>
            </w:tcBorders>
            <w:vAlign w:val="center"/>
            <w:hideMark/>
          </w:tcPr>
          <w:p w14:paraId="4A29531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Tịch thu tang vật, phương tiện vi phạm hành chính;</w:t>
            </w:r>
          </w:p>
        </w:tc>
        <w:tc>
          <w:tcPr>
            <w:tcW w:w="2761" w:type="dxa"/>
            <w:tcBorders>
              <w:top w:val="nil"/>
              <w:left w:val="nil"/>
              <w:bottom w:val="single" w:sz="4" w:space="0" w:color="auto"/>
              <w:right w:val="single" w:sz="4" w:space="0" w:color="auto"/>
            </w:tcBorders>
            <w:vAlign w:val="center"/>
            <w:hideMark/>
          </w:tcPr>
          <w:p w14:paraId="2E6629B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CF0FA62" w14:textId="77777777" w:rsidTr="007A6385">
        <w:tc>
          <w:tcPr>
            <w:tcW w:w="6599" w:type="dxa"/>
            <w:tcBorders>
              <w:top w:val="nil"/>
              <w:left w:val="single" w:sz="4" w:space="0" w:color="auto"/>
              <w:bottom w:val="single" w:sz="4" w:space="0" w:color="auto"/>
              <w:right w:val="single" w:sz="4" w:space="0" w:color="auto"/>
            </w:tcBorders>
            <w:vAlign w:val="center"/>
            <w:hideMark/>
          </w:tcPr>
          <w:p w14:paraId="6BDD86C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Tước quyền sử dụng giấy phép, chứng chỉ hành nghề có thời hạn hoặc đình chỉ hoạt động có thời hạn;</w:t>
            </w:r>
          </w:p>
        </w:tc>
        <w:tc>
          <w:tcPr>
            <w:tcW w:w="6599" w:type="dxa"/>
            <w:tcBorders>
              <w:top w:val="nil"/>
              <w:left w:val="nil"/>
              <w:bottom w:val="single" w:sz="4" w:space="0" w:color="auto"/>
              <w:right w:val="single" w:sz="4" w:space="0" w:color="auto"/>
            </w:tcBorders>
            <w:vAlign w:val="center"/>
            <w:hideMark/>
          </w:tcPr>
          <w:p w14:paraId="2C88B98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Tước quyền sử dụng giấy phép, chứng chỉ hành nghề có thời hạn hoặc đình chỉ hoạt động có thời hạn;</w:t>
            </w:r>
          </w:p>
        </w:tc>
        <w:tc>
          <w:tcPr>
            <w:tcW w:w="2761" w:type="dxa"/>
            <w:tcBorders>
              <w:top w:val="nil"/>
              <w:left w:val="nil"/>
              <w:bottom w:val="single" w:sz="4" w:space="0" w:color="auto"/>
              <w:right w:val="single" w:sz="4" w:space="0" w:color="auto"/>
            </w:tcBorders>
            <w:vAlign w:val="center"/>
            <w:hideMark/>
          </w:tcPr>
          <w:p w14:paraId="1441D76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4438FA31" w14:textId="77777777" w:rsidTr="007A6385">
        <w:tc>
          <w:tcPr>
            <w:tcW w:w="6599" w:type="dxa"/>
            <w:tcBorders>
              <w:top w:val="nil"/>
              <w:left w:val="single" w:sz="4" w:space="0" w:color="auto"/>
              <w:bottom w:val="single" w:sz="4" w:space="0" w:color="auto"/>
              <w:right w:val="single" w:sz="4" w:space="0" w:color="auto"/>
            </w:tcBorders>
            <w:vAlign w:val="center"/>
            <w:hideMark/>
          </w:tcPr>
          <w:p w14:paraId="03C2606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đ) Áp dụng biện pháp khắc phục hậu quả quy định tại </w:t>
            </w:r>
            <w:r w:rsidRPr="007A6385">
              <w:rPr>
                <w:rFonts w:ascii="Times New Roman" w:eastAsia="Times New Roman" w:hAnsi="Times New Roman"/>
                <w:i/>
                <w:iCs/>
                <w:color w:val="000000"/>
                <w:sz w:val="24"/>
                <w:szCs w:val="24"/>
              </w:rPr>
              <w:t>các điểm c, d, đ, e, g, h và i khoản 1</w:t>
            </w:r>
            <w:r w:rsidRPr="007A6385">
              <w:rPr>
                <w:rFonts w:ascii="Times New Roman" w:eastAsia="Times New Roman" w:hAnsi="Times New Roman"/>
                <w:b/>
                <w:bCs/>
                <w:i/>
                <w:iCs/>
                <w:color w:val="000000"/>
                <w:sz w:val="24"/>
                <w:szCs w:val="24"/>
              </w:rPr>
              <w:t xml:space="preserve"> </w:t>
            </w:r>
            <w:r w:rsidRPr="007A6385">
              <w:rPr>
                <w:rFonts w:ascii="Times New Roman" w:eastAsia="Times New Roman" w:hAnsi="Times New Roman"/>
                <w:color w:val="000000"/>
                <w:sz w:val="24"/>
                <w:szCs w:val="24"/>
              </w:rPr>
              <w:t>Điều 28 của Luật Xử lý vi phạm hành chính và khoản 3 Điều 3 Nghị định này.</w:t>
            </w:r>
          </w:p>
        </w:tc>
        <w:tc>
          <w:tcPr>
            <w:tcW w:w="6599" w:type="dxa"/>
            <w:tcBorders>
              <w:top w:val="nil"/>
              <w:left w:val="nil"/>
              <w:bottom w:val="single" w:sz="4" w:space="0" w:color="auto"/>
              <w:right w:val="single" w:sz="4" w:space="0" w:color="auto"/>
            </w:tcBorders>
            <w:vAlign w:val="center"/>
            <w:hideMark/>
          </w:tcPr>
          <w:p w14:paraId="52F8873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đ) Áp dụng biện pháp khắc phục hậu quả quy định tại </w:t>
            </w:r>
            <w:r w:rsidRPr="007A6385">
              <w:rPr>
                <w:rFonts w:ascii="Times New Roman" w:eastAsia="Times New Roman" w:hAnsi="Times New Roman"/>
                <w:strike/>
                <w:color w:val="0000FF"/>
                <w:sz w:val="24"/>
                <w:szCs w:val="24"/>
              </w:rPr>
              <w:t>các điểm c, d, đ, e, g, h và i</w:t>
            </w:r>
            <w:r w:rsidRPr="007A6385">
              <w:rPr>
                <w:rFonts w:ascii="Times New Roman" w:eastAsia="Times New Roman" w:hAnsi="Times New Roman"/>
                <w:color w:val="000000"/>
                <w:sz w:val="24"/>
                <w:szCs w:val="24"/>
              </w:rPr>
              <w:t xml:space="preserve"> khoản 1</w:t>
            </w:r>
            <w:r w:rsidRPr="007A6385">
              <w:rPr>
                <w:rFonts w:ascii="Times New Roman" w:eastAsia="Times New Roman" w:hAnsi="Times New Roman"/>
                <w:b/>
                <w:bCs/>
                <w:color w:val="000000"/>
                <w:sz w:val="24"/>
                <w:szCs w:val="24"/>
              </w:rPr>
              <w:t xml:space="preserve"> </w:t>
            </w:r>
            <w:r w:rsidRPr="007A6385">
              <w:rPr>
                <w:rFonts w:ascii="Times New Roman" w:eastAsia="Times New Roman" w:hAnsi="Times New Roman"/>
                <w:color w:val="000000"/>
                <w:sz w:val="24"/>
                <w:szCs w:val="24"/>
              </w:rPr>
              <w:t>Điều 28 của Luật Xử lý vi phạm hành chính và khoản 3 Điều 3 Nghị định này.</w:t>
            </w:r>
          </w:p>
        </w:tc>
        <w:tc>
          <w:tcPr>
            <w:tcW w:w="2761" w:type="dxa"/>
            <w:tcBorders>
              <w:top w:val="nil"/>
              <w:left w:val="nil"/>
              <w:bottom w:val="single" w:sz="4" w:space="0" w:color="auto"/>
              <w:right w:val="single" w:sz="4" w:space="0" w:color="auto"/>
            </w:tcBorders>
            <w:vAlign w:val="center"/>
            <w:hideMark/>
          </w:tcPr>
          <w:p w14:paraId="2367126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4EA4219A"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58E2F34E"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106. Thẩm quyền xử phạt của Công an nhân dân</w:t>
            </w:r>
          </w:p>
        </w:tc>
        <w:tc>
          <w:tcPr>
            <w:tcW w:w="6599" w:type="dxa"/>
            <w:tcBorders>
              <w:top w:val="nil"/>
              <w:left w:val="nil"/>
              <w:bottom w:val="single" w:sz="4" w:space="0" w:color="auto"/>
              <w:right w:val="single" w:sz="4" w:space="0" w:color="auto"/>
            </w:tcBorders>
            <w:shd w:val="clear" w:color="000000" w:fill="FFFF00"/>
            <w:vAlign w:val="center"/>
            <w:hideMark/>
          </w:tcPr>
          <w:p w14:paraId="159CD872"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110. Thẩm quyền xử phạt của Công an nhân dân</w:t>
            </w:r>
          </w:p>
        </w:tc>
        <w:tc>
          <w:tcPr>
            <w:tcW w:w="2761" w:type="dxa"/>
            <w:tcBorders>
              <w:top w:val="nil"/>
              <w:left w:val="nil"/>
              <w:bottom w:val="single" w:sz="4" w:space="0" w:color="auto"/>
              <w:right w:val="single" w:sz="4" w:space="0" w:color="auto"/>
            </w:tcBorders>
            <w:shd w:val="clear" w:color="000000" w:fill="FFFF00"/>
            <w:vAlign w:val="center"/>
            <w:hideMark/>
          </w:tcPr>
          <w:p w14:paraId="3D28507A"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5D55D49F" w14:textId="77777777" w:rsidTr="007A6385">
        <w:tc>
          <w:tcPr>
            <w:tcW w:w="6599" w:type="dxa"/>
            <w:tcBorders>
              <w:top w:val="nil"/>
              <w:left w:val="single" w:sz="4" w:space="0" w:color="auto"/>
              <w:bottom w:val="single" w:sz="4" w:space="0" w:color="auto"/>
              <w:right w:val="single" w:sz="4" w:space="0" w:color="auto"/>
            </w:tcBorders>
            <w:vAlign w:val="center"/>
            <w:hideMark/>
          </w:tcPr>
          <w:p w14:paraId="09A9DD2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Chiến sĩ công an nhân dân đang thi hành công vụ có quyền:</w:t>
            </w:r>
          </w:p>
        </w:tc>
        <w:tc>
          <w:tcPr>
            <w:tcW w:w="6599" w:type="dxa"/>
            <w:tcBorders>
              <w:top w:val="nil"/>
              <w:left w:val="nil"/>
              <w:bottom w:val="single" w:sz="4" w:space="0" w:color="auto"/>
              <w:right w:val="single" w:sz="4" w:space="0" w:color="auto"/>
            </w:tcBorders>
            <w:vAlign w:val="center"/>
            <w:hideMark/>
          </w:tcPr>
          <w:p w14:paraId="5495CA3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Chiến sĩ công an nhân dân đang thi hành công vụ có quyền:</w:t>
            </w:r>
          </w:p>
        </w:tc>
        <w:tc>
          <w:tcPr>
            <w:tcW w:w="2761" w:type="dxa"/>
            <w:tcBorders>
              <w:top w:val="nil"/>
              <w:left w:val="nil"/>
              <w:bottom w:val="single" w:sz="4" w:space="0" w:color="auto"/>
              <w:right w:val="single" w:sz="4" w:space="0" w:color="auto"/>
            </w:tcBorders>
            <w:vAlign w:val="center"/>
            <w:hideMark/>
          </w:tcPr>
          <w:p w14:paraId="117C019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1 Điều 8 Nghị định số 189/2025/NĐ-CP</w:t>
            </w:r>
          </w:p>
        </w:tc>
      </w:tr>
      <w:tr w:rsidR="007A6385" w:rsidRPr="007A6385" w14:paraId="4CAF86E4" w14:textId="77777777" w:rsidTr="007A6385">
        <w:tc>
          <w:tcPr>
            <w:tcW w:w="6599" w:type="dxa"/>
            <w:tcBorders>
              <w:top w:val="nil"/>
              <w:left w:val="single" w:sz="4" w:space="0" w:color="auto"/>
              <w:bottom w:val="single" w:sz="4" w:space="0" w:color="auto"/>
              <w:right w:val="single" w:sz="4" w:space="0" w:color="auto"/>
            </w:tcBorders>
            <w:vAlign w:val="center"/>
            <w:hideMark/>
          </w:tcPr>
          <w:p w14:paraId="40CABEA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3D005C1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51DAA9C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306CDA9" w14:textId="77777777" w:rsidTr="007A6385">
        <w:tc>
          <w:tcPr>
            <w:tcW w:w="6599" w:type="dxa"/>
            <w:tcBorders>
              <w:top w:val="nil"/>
              <w:left w:val="single" w:sz="4" w:space="0" w:color="auto"/>
              <w:bottom w:val="single" w:sz="4" w:space="0" w:color="auto"/>
              <w:right w:val="single" w:sz="4" w:space="0" w:color="auto"/>
            </w:tcBorders>
            <w:vAlign w:val="center"/>
            <w:hideMark/>
          </w:tcPr>
          <w:p w14:paraId="04D6A5A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300.000 đồng đối với vi phạm hành chính về dân số và đến 500.000 đồng đối với vi phạm hành chính về y tế dự phòng, phòng, chống HIV/AIDS, khám bệnh, chữa bệnh, dược, mỹ phẩm, trang thiết bị y tế.</w:t>
            </w:r>
          </w:p>
        </w:tc>
        <w:tc>
          <w:tcPr>
            <w:tcW w:w="6599" w:type="dxa"/>
            <w:tcBorders>
              <w:top w:val="nil"/>
              <w:left w:val="nil"/>
              <w:bottom w:val="single" w:sz="4" w:space="0" w:color="auto"/>
              <w:right w:val="single" w:sz="4" w:space="0" w:color="auto"/>
            </w:tcBorders>
            <w:vAlign w:val="center"/>
            <w:hideMark/>
          </w:tcPr>
          <w:p w14:paraId="399CF24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Phạt tiền đến </w:t>
            </w:r>
            <w:r w:rsidRPr="007A6385">
              <w:rPr>
                <w:rFonts w:ascii="Times New Roman" w:eastAsia="Times New Roman" w:hAnsi="Times New Roman"/>
                <w:color w:val="0000FF"/>
                <w:sz w:val="24"/>
                <w:szCs w:val="24"/>
              </w:rPr>
              <w:t>3.000.000</w:t>
            </w:r>
            <w:r w:rsidRPr="007A6385">
              <w:rPr>
                <w:rFonts w:ascii="Times New Roman" w:eastAsia="Times New Roman" w:hAnsi="Times New Roman"/>
                <w:color w:val="000000"/>
                <w:sz w:val="24"/>
                <w:szCs w:val="24"/>
              </w:rPr>
              <w:t xml:space="preserve"> đồng đối với vi phạm hành chính về dân số; </w:t>
            </w:r>
            <w:r w:rsidRPr="007A6385">
              <w:rPr>
                <w:rFonts w:ascii="Times New Roman" w:eastAsia="Times New Roman" w:hAnsi="Times New Roman"/>
                <w:color w:val="0000FF"/>
                <w:sz w:val="24"/>
                <w:szCs w:val="24"/>
              </w:rPr>
              <w:t>đến 5.000.000 đồng đối với vi phạm hành chính về</w:t>
            </w:r>
            <w:r w:rsidRPr="007A6385">
              <w:rPr>
                <w:rFonts w:ascii="Times New Roman" w:eastAsia="Times New Roman" w:hAnsi="Times New Roman"/>
                <w:color w:val="000000"/>
                <w:sz w:val="24"/>
                <w:szCs w:val="24"/>
              </w:rPr>
              <w:t xml:space="preserve"> y tế dự phòng và phòng, chống HIV/AIDS, </w:t>
            </w:r>
            <w:r w:rsidRPr="007A6385">
              <w:rPr>
                <w:rFonts w:ascii="Times New Roman" w:eastAsia="Times New Roman" w:hAnsi="Times New Roman"/>
                <w:color w:val="0000FF"/>
                <w:sz w:val="24"/>
                <w:szCs w:val="24"/>
              </w:rPr>
              <w:t>đến 10.000.000 đồng đối với vi phạm hành chính</w:t>
            </w:r>
            <w:r w:rsidRPr="007A6385">
              <w:rPr>
                <w:rFonts w:ascii="Times New Roman" w:eastAsia="Times New Roman" w:hAnsi="Times New Roman"/>
                <w:color w:val="000000"/>
                <w:sz w:val="24"/>
                <w:szCs w:val="24"/>
              </w:rPr>
              <w:t xml:space="preserve"> về khám bệnh, chữa bệnh, dược, mỹ phẩm và </w:t>
            </w:r>
            <w:r w:rsidRPr="007A6385">
              <w:rPr>
                <w:rFonts w:ascii="Times New Roman" w:eastAsia="Times New Roman" w:hAnsi="Times New Roman"/>
                <w:strike/>
                <w:color w:val="0000FF"/>
                <w:sz w:val="24"/>
                <w:szCs w:val="24"/>
              </w:rPr>
              <w:t>trang</w:t>
            </w:r>
            <w:r w:rsidRPr="007A6385">
              <w:rPr>
                <w:rFonts w:ascii="Times New Roman" w:eastAsia="Times New Roman" w:hAnsi="Times New Roman"/>
                <w:color w:val="000000"/>
                <w:sz w:val="24"/>
                <w:szCs w:val="24"/>
              </w:rPr>
              <w:t xml:space="preserve"> thiết bị y tế;</w:t>
            </w:r>
          </w:p>
        </w:tc>
        <w:tc>
          <w:tcPr>
            <w:tcW w:w="2761" w:type="dxa"/>
            <w:tcBorders>
              <w:top w:val="nil"/>
              <w:left w:val="nil"/>
              <w:bottom w:val="single" w:sz="4" w:space="0" w:color="auto"/>
              <w:right w:val="single" w:sz="4" w:space="0" w:color="auto"/>
            </w:tcBorders>
            <w:vAlign w:val="center"/>
            <w:hideMark/>
          </w:tcPr>
          <w:p w14:paraId="55081B2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48811D0" w14:textId="77777777" w:rsidTr="007A6385">
        <w:tc>
          <w:tcPr>
            <w:tcW w:w="6599" w:type="dxa"/>
            <w:tcBorders>
              <w:top w:val="nil"/>
              <w:left w:val="single" w:sz="4" w:space="0" w:color="auto"/>
              <w:bottom w:val="single" w:sz="4" w:space="0" w:color="auto"/>
              <w:right w:val="single" w:sz="4" w:space="0" w:color="auto"/>
            </w:tcBorders>
            <w:vAlign w:val="center"/>
            <w:hideMark/>
          </w:tcPr>
          <w:p w14:paraId="270C971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290D7798"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Tịch thu tang vật, phương tiện vi phạm hành chính có giá trị không vượt quá 02 lần mức tiền phạt được quy định tại điểm b Khoản này.</w:t>
            </w:r>
          </w:p>
        </w:tc>
        <w:tc>
          <w:tcPr>
            <w:tcW w:w="2761" w:type="dxa"/>
            <w:tcBorders>
              <w:top w:val="nil"/>
              <w:left w:val="nil"/>
              <w:bottom w:val="single" w:sz="4" w:space="0" w:color="auto"/>
              <w:right w:val="single" w:sz="4" w:space="0" w:color="auto"/>
            </w:tcBorders>
            <w:vAlign w:val="center"/>
            <w:hideMark/>
          </w:tcPr>
          <w:p w14:paraId="04B1D01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điểm c  khoản 1 Điều 8 Nghị định số 189/2025/NĐ-CP</w:t>
            </w:r>
          </w:p>
        </w:tc>
      </w:tr>
      <w:tr w:rsidR="007A6385" w:rsidRPr="007A6385" w14:paraId="74E7E1DC" w14:textId="77777777" w:rsidTr="007A6385">
        <w:tc>
          <w:tcPr>
            <w:tcW w:w="6599" w:type="dxa"/>
            <w:tcBorders>
              <w:top w:val="nil"/>
              <w:left w:val="single" w:sz="4" w:space="0" w:color="auto"/>
              <w:bottom w:val="single" w:sz="4" w:space="0" w:color="auto"/>
              <w:right w:val="single" w:sz="4" w:space="0" w:color="auto"/>
            </w:tcBorders>
            <w:vAlign w:val="center"/>
            <w:hideMark/>
          </w:tcPr>
          <w:p w14:paraId="6320392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663D1F73"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2. Thủ trưởng đơn vị Cảnh sát cơ động cấp đại đội có quyền:</w:t>
            </w:r>
          </w:p>
        </w:tc>
        <w:tc>
          <w:tcPr>
            <w:tcW w:w="2761" w:type="dxa"/>
            <w:tcBorders>
              <w:top w:val="nil"/>
              <w:left w:val="nil"/>
              <w:bottom w:val="single" w:sz="4" w:space="0" w:color="auto"/>
              <w:right w:val="single" w:sz="4" w:space="0" w:color="auto"/>
            </w:tcBorders>
            <w:vAlign w:val="center"/>
            <w:hideMark/>
          </w:tcPr>
          <w:p w14:paraId="51EC64E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2 Điều 8 Nghị định số 189/2025/NĐ-CP</w:t>
            </w:r>
          </w:p>
        </w:tc>
      </w:tr>
      <w:tr w:rsidR="007A6385" w:rsidRPr="007A6385" w14:paraId="6F6E2DB1" w14:textId="77777777" w:rsidTr="007A6385">
        <w:tc>
          <w:tcPr>
            <w:tcW w:w="6599" w:type="dxa"/>
            <w:tcBorders>
              <w:top w:val="nil"/>
              <w:left w:val="single" w:sz="4" w:space="0" w:color="auto"/>
              <w:bottom w:val="single" w:sz="4" w:space="0" w:color="auto"/>
              <w:right w:val="single" w:sz="4" w:space="0" w:color="auto"/>
            </w:tcBorders>
            <w:vAlign w:val="center"/>
            <w:hideMark/>
          </w:tcPr>
          <w:p w14:paraId="7ED09CF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2423C804"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a) Phạt cảnh cáo;</w:t>
            </w:r>
          </w:p>
        </w:tc>
        <w:tc>
          <w:tcPr>
            <w:tcW w:w="2761" w:type="dxa"/>
            <w:tcBorders>
              <w:top w:val="nil"/>
              <w:left w:val="nil"/>
              <w:bottom w:val="single" w:sz="4" w:space="0" w:color="auto"/>
              <w:right w:val="single" w:sz="4" w:space="0" w:color="auto"/>
            </w:tcBorders>
            <w:vAlign w:val="center"/>
            <w:hideMark/>
          </w:tcPr>
          <w:p w14:paraId="0BBD122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100B49E" w14:textId="77777777" w:rsidTr="007A6385">
        <w:tc>
          <w:tcPr>
            <w:tcW w:w="6599" w:type="dxa"/>
            <w:tcBorders>
              <w:top w:val="nil"/>
              <w:left w:val="single" w:sz="4" w:space="0" w:color="auto"/>
              <w:bottom w:val="single" w:sz="4" w:space="0" w:color="auto"/>
              <w:right w:val="single" w:sz="4" w:space="0" w:color="auto"/>
            </w:tcBorders>
            <w:vAlign w:val="center"/>
            <w:hideMark/>
          </w:tcPr>
          <w:p w14:paraId="70DBE31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3EA42367"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 Phạt tiền đến 6.000.000 đồng đối với vi phạm hành chính về dân số; đến 10.000.000 đồng đối với vi phạm hành chính về y tế dự phòng và phòng, chống HIV/AIDS, đến 20.000.000 đồng đối với vi phạm hành chính về khám bệnh, chữa bệnh, dược, mỹ phẩm và thiết bị y tế;</w:t>
            </w:r>
          </w:p>
        </w:tc>
        <w:tc>
          <w:tcPr>
            <w:tcW w:w="2761" w:type="dxa"/>
            <w:tcBorders>
              <w:top w:val="nil"/>
              <w:left w:val="nil"/>
              <w:bottom w:val="single" w:sz="4" w:space="0" w:color="auto"/>
              <w:right w:val="single" w:sz="4" w:space="0" w:color="auto"/>
            </w:tcBorders>
            <w:vAlign w:val="center"/>
            <w:hideMark/>
          </w:tcPr>
          <w:p w14:paraId="39EF00D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5DDC15C" w14:textId="77777777" w:rsidTr="007A6385">
        <w:tc>
          <w:tcPr>
            <w:tcW w:w="6599" w:type="dxa"/>
            <w:tcBorders>
              <w:top w:val="nil"/>
              <w:left w:val="single" w:sz="4" w:space="0" w:color="auto"/>
              <w:bottom w:val="single" w:sz="4" w:space="0" w:color="auto"/>
              <w:right w:val="single" w:sz="4" w:space="0" w:color="auto"/>
            </w:tcBorders>
            <w:vAlign w:val="center"/>
            <w:hideMark/>
          </w:tcPr>
          <w:p w14:paraId="331DC9D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18D44E84"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Tịch thu tang vật, phương tiện vi phạm hành chính có giá trị không vượt quá 02 lần mức tiền phạt được quy định tại điểm b khoản này;</w:t>
            </w:r>
          </w:p>
        </w:tc>
        <w:tc>
          <w:tcPr>
            <w:tcW w:w="2761" w:type="dxa"/>
            <w:tcBorders>
              <w:top w:val="nil"/>
              <w:left w:val="nil"/>
              <w:bottom w:val="single" w:sz="4" w:space="0" w:color="auto"/>
              <w:right w:val="single" w:sz="4" w:space="0" w:color="auto"/>
            </w:tcBorders>
            <w:vAlign w:val="center"/>
            <w:hideMark/>
          </w:tcPr>
          <w:p w14:paraId="23D4CD8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652D08B4" w14:textId="77777777" w:rsidTr="007A6385">
        <w:tc>
          <w:tcPr>
            <w:tcW w:w="6599" w:type="dxa"/>
            <w:tcBorders>
              <w:top w:val="nil"/>
              <w:left w:val="single" w:sz="4" w:space="0" w:color="auto"/>
              <w:bottom w:val="single" w:sz="4" w:space="0" w:color="auto"/>
              <w:right w:val="single" w:sz="4" w:space="0" w:color="auto"/>
            </w:tcBorders>
            <w:vAlign w:val="center"/>
            <w:hideMark/>
          </w:tcPr>
          <w:p w14:paraId="174FAF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w:t>
            </w:r>
          </w:p>
        </w:tc>
        <w:tc>
          <w:tcPr>
            <w:tcW w:w="6599" w:type="dxa"/>
            <w:tcBorders>
              <w:top w:val="nil"/>
              <w:left w:val="nil"/>
              <w:bottom w:val="single" w:sz="4" w:space="0" w:color="auto"/>
              <w:right w:val="single" w:sz="4" w:space="0" w:color="auto"/>
            </w:tcBorders>
            <w:vAlign w:val="center"/>
            <w:hideMark/>
          </w:tcPr>
          <w:p w14:paraId="671CF834"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d) Áp dụng biện pháp khắc phục hậu quả quy định tại các điểm a, c, đ và e khoản 1 Điều 28 của Luật Xử lý vi phạm hành chính.</w:t>
            </w:r>
          </w:p>
        </w:tc>
        <w:tc>
          <w:tcPr>
            <w:tcW w:w="2761" w:type="dxa"/>
            <w:tcBorders>
              <w:top w:val="nil"/>
              <w:left w:val="nil"/>
              <w:bottom w:val="single" w:sz="4" w:space="0" w:color="auto"/>
              <w:right w:val="single" w:sz="4" w:space="0" w:color="auto"/>
            </w:tcBorders>
            <w:vAlign w:val="center"/>
            <w:hideMark/>
          </w:tcPr>
          <w:p w14:paraId="5D6ACC5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50F65EAA" w14:textId="77777777" w:rsidTr="007A6385">
        <w:tc>
          <w:tcPr>
            <w:tcW w:w="6599" w:type="dxa"/>
            <w:tcBorders>
              <w:top w:val="nil"/>
              <w:left w:val="single" w:sz="4" w:space="0" w:color="auto"/>
              <w:bottom w:val="single" w:sz="4" w:space="0" w:color="auto"/>
              <w:right w:val="single" w:sz="4" w:space="0" w:color="auto"/>
            </w:tcBorders>
            <w:vAlign w:val="center"/>
            <w:hideMark/>
          </w:tcPr>
          <w:p w14:paraId="0BB3D3F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Trưởng trạm, Đội trưởng của người được quy định tại Khoản 1 Điều này có quyền:</w:t>
            </w:r>
          </w:p>
        </w:tc>
        <w:tc>
          <w:tcPr>
            <w:tcW w:w="6599" w:type="dxa"/>
            <w:tcBorders>
              <w:top w:val="nil"/>
              <w:left w:val="nil"/>
              <w:bottom w:val="single" w:sz="4" w:space="0" w:color="auto"/>
              <w:right w:val="single" w:sz="4" w:space="0" w:color="auto"/>
            </w:tcBorders>
            <w:vAlign w:val="center"/>
            <w:hideMark/>
          </w:tcPr>
          <w:p w14:paraId="0CD72D6E"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3. Trưởng đồn Công an, Thủ trưởng đơn vị Cảnh sát cơ động cấp tiểu đoàn, Thủy đội trưởng, Trưởng trạm, Đội trưởng có quyền:</w:t>
            </w:r>
          </w:p>
        </w:tc>
        <w:tc>
          <w:tcPr>
            <w:tcW w:w="2761" w:type="dxa"/>
            <w:tcBorders>
              <w:top w:val="nil"/>
              <w:left w:val="nil"/>
              <w:bottom w:val="single" w:sz="4" w:space="0" w:color="auto"/>
              <w:right w:val="single" w:sz="4" w:space="0" w:color="auto"/>
            </w:tcBorders>
            <w:vAlign w:val="center"/>
            <w:hideMark/>
          </w:tcPr>
          <w:p w14:paraId="35F69D1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3 Điều 8 Nghị định số 189/2025/NĐ-CP</w:t>
            </w:r>
          </w:p>
        </w:tc>
      </w:tr>
      <w:tr w:rsidR="007A6385" w:rsidRPr="007A6385" w14:paraId="192AA6DF" w14:textId="77777777" w:rsidTr="007A6385">
        <w:tc>
          <w:tcPr>
            <w:tcW w:w="6599" w:type="dxa"/>
            <w:tcBorders>
              <w:top w:val="nil"/>
              <w:left w:val="single" w:sz="4" w:space="0" w:color="auto"/>
              <w:bottom w:val="single" w:sz="4" w:space="0" w:color="auto"/>
              <w:right w:val="single" w:sz="4" w:space="0" w:color="auto"/>
            </w:tcBorders>
            <w:vAlign w:val="center"/>
            <w:hideMark/>
          </w:tcPr>
          <w:p w14:paraId="169A86A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412BDDC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2761" w:type="dxa"/>
            <w:tcBorders>
              <w:top w:val="nil"/>
              <w:left w:val="nil"/>
              <w:bottom w:val="single" w:sz="4" w:space="0" w:color="auto"/>
              <w:right w:val="single" w:sz="4" w:space="0" w:color="auto"/>
            </w:tcBorders>
            <w:vAlign w:val="center"/>
            <w:hideMark/>
          </w:tcPr>
          <w:p w14:paraId="4AE6F3F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249E6A7" w14:textId="77777777" w:rsidTr="007A6385">
        <w:tc>
          <w:tcPr>
            <w:tcW w:w="6599" w:type="dxa"/>
            <w:tcBorders>
              <w:top w:val="nil"/>
              <w:left w:val="single" w:sz="4" w:space="0" w:color="auto"/>
              <w:bottom w:val="single" w:sz="4" w:space="0" w:color="auto"/>
              <w:right w:val="single" w:sz="4" w:space="0" w:color="auto"/>
            </w:tcBorders>
            <w:vAlign w:val="center"/>
            <w:hideMark/>
          </w:tcPr>
          <w:p w14:paraId="145085D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900.000 đồng đối với vi phạm hành chính về dân số; đến 1.500.000 đồng đối với vi phạm hành chính về y tế dự phòng, phòng, chống HIV/AIDS, bảo hiểm y tế,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702A5D5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9.00</w:t>
            </w:r>
            <w:r w:rsidRPr="007A6385">
              <w:rPr>
                <w:rFonts w:ascii="Times New Roman" w:eastAsia="Times New Roman" w:hAnsi="Times New Roman"/>
                <w:color w:val="0000FF"/>
                <w:sz w:val="24"/>
                <w:szCs w:val="24"/>
              </w:rPr>
              <w:t>0.000</w:t>
            </w:r>
            <w:r w:rsidRPr="007A6385">
              <w:rPr>
                <w:rFonts w:ascii="Times New Roman" w:eastAsia="Times New Roman" w:hAnsi="Times New Roman"/>
                <w:color w:val="000000"/>
                <w:sz w:val="24"/>
                <w:szCs w:val="24"/>
              </w:rPr>
              <w:t xml:space="preserve"> đồng đối với vi phạm hành chính về dân số; </w:t>
            </w:r>
            <w:r w:rsidRPr="007A6385">
              <w:rPr>
                <w:rFonts w:ascii="Times New Roman" w:eastAsia="Times New Roman" w:hAnsi="Times New Roman"/>
                <w:color w:val="0000FF"/>
                <w:sz w:val="24"/>
                <w:szCs w:val="24"/>
              </w:rPr>
              <w:t>đến 15.000.000 đồng đối với vi phạm hành chính về</w:t>
            </w:r>
            <w:r w:rsidRPr="007A6385">
              <w:rPr>
                <w:rFonts w:ascii="Times New Roman" w:eastAsia="Times New Roman" w:hAnsi="Times New Roman"/>
                <w:color w:val="000000"/>
                <w:sz w:val="24"/>
                <w:szCs w:val="24"/>
              </w:rPr>
              <w:t xml:space="preserve"> y tế dự phòng và phòng, chống HIV/AIDS; đến 22.500.000 đồng đối với vi phạm hành chính về bảo hiểm y tế; </w:t>
            </w:r>
            <w:r w:rsidRPr="007A6385">
              <w:rPr>
                <w:rFonts w:ascii="Times New Roman" w:eastAsia="Times New Roman" w:hAnsi="Times New Roman"/>
                <w:color w:val="0000FF"/>
                <w:sz w:val="24"/>
                <w:szCs w:val="24"/>
              </w:rPr>
              <w:t>đến 30.000.000 đồng đối với vi phạm hành chính</w:t>
            </w:r>
            <w:r w:rsidRPr="007A6385">
              <w:rPr>
                <w:rFonts w:ascii="Times New Roman" w:eastAsia="Times New Roman" w:hAnsi="Times New Roman"/>
                <w:color w:val="000000"/>
                <w:sz w:val="24"/>
                <w:szCs w:val="24"/>
              </w:rPr>
              <w:t xml:space="preserve"> về khám bệnh, chữa bệnh, dược, mỹ phẩm và </w:t>
            </w:r>
            <w:r w:rsidRPr="007A6385">
              <w:rPr>
                <w:rFonts w:ascii="Times New Roman" w:eastAsia="Times New Roman" w:hAnsi="Times New Roman"/>
                <w:strike/>
                <w:color w:val="0000FF"/>
                <w:sz w:val="24"/>
                <w:szCs w:val="24"/>
              </w:rPr>
              <w:t>trang</w:t>
            </w:r>
            <w:r w:rsidRPr="007A6385">
              <w:rPr>
                <w:rFonts w:ascii="Times New Roman" w:eastAsia="Times New Roman" w:hAnsi="Times New Roman"/>
                <w:color w:val="000000"/>
                <w:sz w:val="24"/>
                <w:szCs w:val="24"/>
              </w:rPr>
              <w:t xml:space="preserve"> thiết bị y tế;</w:t>
            </w:r>
          </w:p>
        </w:tc>
        <w:tc>
          <w:tcPr>
            <w:tcW w:w="2761" w:type="dxa"/>
            <w:tcBorders>
              <w:top w:val="nil"/>
              <w:left w:val="nil"/>
              <w:bottom w:val="single" w:sz="4" w:space="0" w:color="auto"/>
              <w:right w:val="single" w:sz="4" w:space="0" w:color="auto"/>
            </w:tcBorders>
            <w:vAlign w:val="center"/>
            <w:hideMark/>
          </w:tcPr>
          <w:p w14:paraId="244CD31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AD6CE0A" w14:textId="77777777" w:rsidTr="007A6385">
        <w:tc>
          <w:tcPr>
            <w:tcW w:w="6599" w:type="dxa"/>
            <w:tcBorders>
              <w:top w:val="nil"/>
              <w:left w:val="single" w:sz="4" w:space="0" w:color="auto"/>
              <w:bottom w:val="single" w:sz="4" w:space="0" w:color="auto"/>
              <w:right w:val="single" w:sz="4" w:space="0" w:color="auto"/>
            </w:tcBorders>
            <w:vAlign w:val="center"/>
            <w:hideMark/>
          </w:tcPr>
          <w:p w14:paraId="5822665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3ABCF0FF"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Tước quyền sử dụng giấy phép, chứng chỉ hành nghề có thời hạn hoặc đình chỉ hoạt động có thời hạn;</w:t>
            </w:r>
          </w:p>
        </w:tc>
        <w:tc>
          <w:tcPr>
            <w:tcW w:w="2761" w:type="dxa"/>
            <w:tcBorders>
              <w:top w:val="nil"/>
              <w:left w:val="nil"/>
              <w:bottom w:val="single" w:sz="4" w:space="0" w:color="auto"/>
              <w:right w:val="single" w:sz="4" w:space="0" w:color="auto"/>
            </w:tcBorders>
            <w:vAlign w:val="center"/>
            <w:hideMark/>
          </w:tcPr>
          <w:p w14:paraId="7D7634D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557D0BA7" w14:textId="77777777" w:rsidTr="007A6385">
        <w:tc>
          <w:tcPr>
            <w:tcW w:w="6599" w:type="dxa"/>
            <w:tcBorders>
              <w:top w:val="nil"/>
              <w:left w:val="single" w:sz="4" w:space="0" w:color="auto"/>
              <w:bottom w:val="single" w:sz="4" w:space="0" w:color="auto"/>
              <w:right w:val="single" w:sz="4" w:space="0" w:color="auto"/>
            </w:tcBorders>
            <w:vAlign w:val="center"/>
            <w:hideMark/>
          </w:tcPr>
          <w:p w14:paraId="5DAB21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09381E6E"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d) Tịch thu tang vật, phương tiện vi phạm hành chính có giá trị không vượt quá 02 lần mức tiền phạt được quy định tại điểm b khoản này;</w:t>
            </w:r>
          </w:p>
        </w:tc>
        <w:tc>
          <w:tcPr>
            <w:tcW w:w="2761" w:type="dxa"/>
            <w:tcBorders>
              <w:top w:val="nil"/>
              <w:left w:val="nil"/>
              <w:bottom w:val="single" w:sz="4" w:space="0" w:color="auto"/>
              <w:right w:val="single" w:sz="4" w:space="0" w:color="auto"/>
            </w:tcBorders>
            <w:vAlign w:val="center"/>
            <w:hideMark/>
          </w:tcPr>
          <w:p w14:paraId="48F40BF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06DD1F7C" w14:textId="77777777" w:rsidTr="007A6385">
        <w:tc>
          <w:tcPr>
            <w:tcW w:w="6599" w:type="dxa"/>
            <w:tcBorders>
              <w:top w:val="nil"/>
              <w:left w:val="single" w:sz="4" w:space="0" w:color="auto"/>
              <w:bottom w:val="single" w:sz="4" w:space="0" w:color="auto"/>
              <w:right w:val="single" w:sz="4" w:space="0" w:color="auto"/>
            </w:tcBorders>
            <w:vAlign w:val="center"/>
            <w:hideMark/>
          </w:tcPr>
          <w:p w14:paraId="3934F39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3F71AD3D"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đ) Áp dụng biện pháp khắc phục hậu quả quy định tại các điểm a, c, đ và e khoản 1 Điều 28 của Luật Xử lý vi phạm hành chính.</w:t>
            </w:r>
          </w:p>
        </w:tc>
        <w:tc>
          <w:tcPr>
            <w:tcW w:w="2761" w:type="dxa"/>
            <w:tcBorders>
              <w:top w:val="nil"/>
              <w:left w:val="nil"/>
              <w:bottom w:val="single" w:sz="4" w:space="0" w:color="auto"/>
              <w:right w:val="single" w:sz="4" w:space="0" w:color="auto"/>
            </w:tcBorders>
            <w:vAlign w:val="center"/>
            <w:hideMark/>
          </w:tcPr>
          <w:p w14:paraId="070FDEA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03AE6835" w14:textId="77777777" w:rsidTr="007A6385">
        <w:tc>
          <w:tcPr>
            <w:tcW w:w="6599" w:type="dxa"/>
            <w:tcBorders>
              <w:top w:val="nil"/>
              <w:left w:val="single" w:sz="4" w:space="0" w:color="auto"/>
              <w:bottom w:val="single" w:sz="4" w:space="0" w:color="auto"/>
              <w:right w:val="single" w:sz="4" w:space="0" w:color="auto"/>
            </w:tcBorders>
            <w:vAlign w:val="center"/>
            <w:hideMark/>
          </w:tcPr>
          <w:p w14:paraId="6C0D8CB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Trưởng Công an cấp xã, Trưởng đồn Công an, Trưởng trạm Công an cửa khẩu, khu chế xuất, Trưởng Công an cửa khẩu Cảng hàng không quốc tế, Thủy đội trưởng có quyền:</w:t>
            </w:r>
          </w:p>
        </w:tc>
        <w:tc>
          <w:tcPr>
            <w:tcW w:w="6599" w:type="dxa"/>
            <w:tcBorders>
              <w:top w:val="nil"/>
              <w:left w:val="nil"/>
              <w:bottom w:val="single" w:sz="4" w:space="0" w:color="auto"/>
              <w:right w:val="single" w:sz="4" w:space="0" w:color="auto"/>
            </w:tcBorders>
            <w:vAlign w:val="center"/>
            <w:hideMark/>
          </w:tcPr>
          <w:p w14:paraId="5EDC6348"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4. Trưởng Công an cấp xã có quyền:</w:t>
            </w:r>
          </w:p>
        </w:tc>
        <w:tc>
          <w:tcPr>
            <w:tcW w:w="2761" w:type="dxa"/>
            <w:tcBorders>
              <w:top w:val="nil"/>
              <w:left w:val="nil"/>
              <w:bottom w:val="single" w:sz="4" w:space="0" w:color="auto"/>
              <w:right w:val="single" w:sz="4" w:space="0" w:color="auto"/>
            </w:tcBorders>
            <w:vAlign w:val="center"/>
            <w:hideMark/>
          </w:tcPr>
          <w:p w14:paraId="47D9A57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4 Điều 8 Nghị định số 189/2025/NĐ-CP</w:t>
            </w:r>
          </w:p>
        </w:tc>
      </w:tr>
      <w:tr w:rsidR="007A6385" w:rsidRPr="007A6385" w14:paraId="5FE24DFB" w14:textId="77777777" w:rsidTr="007A6385">
        <w:tc>
          <w:tcPr>
            <w:tcW w:w="6599" w:type="dxa"/>
            <w:tcBorders>
              <w:top w:val="nil"/>
              <w:left w:val="single" w:sz="4" w:space="0" w:color="auto"/>
              <w:bottom w:val="single" w:sz="4" w:space="0" w:color="auto"/>
              <w:right w:val="single" w:sz="4" w:space="0" w:color="auto"/>
            </w:tcBorders>
            <w:vAlign w:val="center"/>
            <w:hideMark/>
          </w:tcPr>
          <w:p w14:paraId="54E06AC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406D56F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3DAE398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42CF3DBF" w14:textId="77777777" w:rsidTr="007A6385">
        <w:tc>
          <w:tcPr>
            <w:tcW w:w="6599" w:type="dxa"/>
            <w:tcBorders>
              <w:top w:val="nil"/>
              <w:left w:val="single" w:sz="4" w:space="0" w:color="auto"/>
              <w:bottom w:val="single" w:sz="4" w:space="0" w:color="auto"/>
              <w:right w:val="single" w:sz="4" w:space="0" w:color="auto"/>
            </w:tcBorders>
            <w:vAlign w:val="center"/>
            <w:hideMark/>
          </w:tcPr>
          <w:p w14:paraId="07D670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1.500.000 đồng đối với vi phạm hành chính về dân số và đến 2.500.000 đồng đối với vi phạm hành chính về y tế dự phòng, phòng, chống HIV/AIDS, bảo hiểm y tế,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48B1268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15.00</w:t>
            </w:r>
            <w:r w:rsidRPr="007A6385">
              <w:rPr>
                <w:rFonts w:ascii="Times New Roman" w:eastAsia="Times New Roman" w:hAnsi="Times New Roman"/>
                <w:color w:val="0000FF"/>
                <w:sz w:val="24"/>
                <w:szCs w:val="24"/>
              </w:rPr>
              <w:t>0.000</w:t>
            </w:r>
            <w:r w:rsidRPr="007A6385">
              <w:rPr>
                <w:rFonts w:ascii="Times New Roman" w:eastAsia="Times New Roman" w:hAnsi="Times New Roman"/>
                <w:color w:val="000000"/>
                <w:sz w:val="24"/>
                <w:szCs w:val="24"/>
              </w:rPr>
              <w:t xml:space="preserve"> đồng đối với vi phạm hành chính về dân số; </w:t>
            </w:r>
            <w:r w:rsidRPr="007A6385">
              <w:rPr>
                <w:rFonts w:ascii="Times New Roman" w:eastAsia="Times New Roman" w:hAnsi="Times New Roman"/>
                <w:color w:val="0000FF"/>
                <w:sz w:val="24"/>
                <w:szCs w:val="24"/>
              </w:rPr>
              <w:t>đến 25.000.000 đồng đối với vi phạm hành chính về</w:t>
            </w:r>
            <w:r w:rsidRPr="007A6385">
              <w:rPr>
                <w:rFonts w:ascii="Times New Roman" w:eastAsia="Times New Roman" w:hAnsi="Times New Roman"/>
                <w:color w:val="000000"/>
                <w:sz w:val="24"/>
                <w:szCs w:val="24"/>
              </w:rPr>
              <w:t xml:space="preserve"> y tế dự phòng và phòng, chống HIV/AIDS; đến 37.500.000 đồng đối với vi phạm hành chính về bảo hiểm y tế; </w:t>
            </w:r>
            <w:r w:rsidRPr="007A6385">
              <w:rPr>
                <w:rFonts w:ascii="Times New Roman" w:eastAsia="Times New Roman" w:hAnsi="Times New Roman"/>
                <w:color w:val="0000FF"/>
                <w:sz w:val="24"/>
                <w:szCs w:val="24"/>
              </w:rPr>
              <w:t>đến 50.000.000 đồng đối với vi phạm hành chính</w:t>
            </w:r>
            <w:r w:rsidRPr="007A6385">
              <w:rPr>
                <w:rFonts w:ascii="Times New Roman" w:eastAsia="Times New Roman" w:hAnsi="Times New Roman"/>
                <w:color w:val="000000"/>
                <w:sz w:val="24"/>
                <w:szCs w:val="24"/>
              </w:rPr>
              <w:t xml:space="preserve"> về khám bệnh, chữa bệnh, dược, mỹ phẩm và </w:t>
            </w:r>
            <w:r w:rsidRPr="007A6385">
              <w:rPr>
                <w:rFonts w:ascii="Times New Roman" w:eastAsia="Times New Roman" w:hAnsi="Times New Roman"/>
                <w:strike/>
                <w:color w:val="0000FF"/>
                <w:sz w:val="24"/>
                <w:szCs w:val="24"/>
              </w:rPr>
              <w:t>trang</w:t>
            </w:r>
            <w:r w:rsidRPr="007A6385">
              <w:rPr>
                <w:rFonts w:ascii="Times New Roman" w:eastAsia="Times New Roman" w:hAnsi="Times New Roman"/>
                <w:color w:val="000000"/>
                <w:sz w:val="24"/>
                <w:szCs w:val="24"/>
              </w:rPr>
              <w:t xml:space="preserve"> thiết bị y tế;</w:t>
            </w:r>
          </w:p>
        </w:tc>
        <w:tc>
          <w:tcPr>
            <w:tcW w:w="2761" w:type="dxa"/>
            <w:tcBorders>
              <w:top w:val="nil"/>
              <w:left w:val="nil"/>
              <w:bottom w:val="single" w:sz="4" w:space="0" w:color="auto"/>
              <w:right w:val="single" w:sz="4" w:space="0" w:color="auto"/>
            </w:tcBorders>
            <w:vAlign w:val="center"/>
            <w:hideMark/>
          </w:tcPr>
          <w:p w14:paraId="4F21127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12B5F922" w14:textId="77777777" w:rsidTr="007A6385">
        <w:tc>
          <w:tcPr>
            <w:tcW w:w="6599" w:type="dxa"/>
            <w:tcBorders>
              <w:top w:val="nil"/>
              <w:left w:val="single" w:sz="4" w:space="0" w:color="auto"/>
              <w:bottom w:val="single" w:sz="4" w:space="0" w:color="auto"/>
              <w:right w:val="single" w:sz="4" w:space="0" w:color="auto"/>
            </w:tcBorders>
            <w:vAlign w:val="center"/>
            <w:hideMark/>
          </w:tcPr>
          <w:p w14:paraId="2380974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1738AFA0"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Tước quyền sử dụng giấy phép, chứng chỉ hành nghề có thời hạn hoặc đình chỉ hoạt động có thời hạn;</w:t>
            </w:r>
          </w:p>
        </w:tc>
        <w:tc>
          <w:tcPr>
            <w:tcW w:w="2761" w:type="dxa"/>
            <w:tcBorders>
              <w:top w:val="nil"/>
              <w:left w:val="nil"/>
              <w:bottom w:val="single" w:sz="4" w:space="0" w:color="auto"/>
              <w:right w:val="single" w:sz="4" w:space="0" w:color="auto"/>
            </w:tcBorders>
            <w:vAlign w:val="center"/>
            <w:hideMark/>
          </w:tcPr>
          <w:p w14:paraId="74B65A6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143563CD" w14:textId="77777777" w:rsidTr="007A6385">
        <w:tc>
          <w:tcPr>
            <w:tcW w:w="6599" w:type="dxa"/>
            <w:tcBorders>
              <w:top w:val="nil"/>
              <w:left w:val="single" w:sz="4" w:space="0" w:color="auto"/>
              <w:bottom w:val="single" w:sz="4" w:space="0" w:color="auto"/>
              <w:right w:val="single" w:sz="4" w:space="0" w:color="auto"/>
            </w:tcBorders>
            <w:vAlign w:val="center"/>
            <w:hideMark/>
          </w:tcPr>
          <w:p w14:paraId="6A23425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Tịch thu tang vật, phương tiện vi phạm hành chính có giá trị không vượt quá 3.000.000 đồng đối với vi phạm hành chính về dân số và đến 5.000.000 đồng đối với vi phạm hành chính về y tế dự phòng, phòng, chống HIV/AIDS, bảo hiểm y tế,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65B4541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d) Tịch thu tang vật, phương tiện vi phạm hành chính </w:t>
            </w:r>
            <w:r w:rsidRPr="007A6385">
              <w:rPr>
                <w:rFonts w:ascii="Times New Roman" w:eastAsia="Times New Roman" w:hAnsi="Times New Roman"/>
                <w:strike/>
                <w:color w:val="0000FF"/>
                <w:sz w:val="24"/>
                <w:szCs w:val="24"/>
              </w:rPr>
              <w:t xml:space="preserve">có giá trị không vượt quá </w:t>
            </w:r>
            <w:r w:rsidRPr="007A6385">
              <w:rPr>
                <w:rFonts w:ascii="Times New Roman" w:eastAsia="Times New Roman" w:hAnsi="Times New Roman"/>
                <w:strike/>
                <w:color w:val="0000FF"/>
                <w:sz w:val="24"/>
                <w:szCs w:val="24"/>
                <w:u w:val="single"/>
              </w:rPr>
              <w:t>3.000.000 đồng đối với vi phạm hành chính về dân số và đến 5.000.000 đồng đối với vi phạm hành chính về y tế dự phòng, phòng, chống HIV/AIDS, bảo hiểm y tế, khám bệnh, chữa bệnh, dược, mỹ phẩm và trang thiết bị y tế</w:t>
            </w:r>
            <w:r w:rsidRPr="007A6385">
              <w:rPr>
                <w:rFonts w:ascii="Times New Roman" w:eastAsia="Times New Roman" w:hAnsi="Times New Roman"/>
                <w:color w:val="FF0000"/>
                <w:sz w:val="24"/>
                <w:szCs w:val="24"/>
                <w:u w:val="single"/>
              </w:rPr>
              <w:t>;</w:t>
            </w:r>
          </w:p>
        </w:tc>
        <w:tc>
          <w:tcPr>
            <w:tcW w:w="2761" w:type="dxa"/>
            <w:tcBorders>
              <w:top w:val="nil"/>
              <w:left w:val="nil"/>
              <w:bottom w:val="single" w:sz="4" w:space="0" w:color="auto"/>
              <w:right w:val="single" w:sz="4" w:space="0" w:color="auto"/>
            </w:tcBorders>
            <w:vAlign w:val="center"/>
            <w:hideMark/>
          </w:tcPr>
          <w:p w14:paraId="520B3D2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B0F6D43" w14:textId="77777777" w:rsidTr="007A6385">
        <w:tc>
          <w:tcPr>
            <w:tcW w:w="6599" w:type="dxa"/>
            <w:tcBorders>
              <w:top w:val="nil"/>
              <w:left w:val="single" w:sz="4" w:space="0" w:color="auto"/>
              <w:bottom w:val="single" w:sz="4" w:space="0" w:color="auto"/>
              <w:right w:val="single" w:sz="4" w:space="0" w:color="auto"/>
            </w:tcBorders>
            <w:vAlign w:val="center"/>
            <w:hideMark/>
          </w:tcPr>
          <w:p w14:paraId="5F425B2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d) Áp dụng các biện pháp khắc phục hậu quả quy định tại các điểm c và đ Khoản 1 Điều 28 của Luật Xử lý vi phạm hành chính.</w:t>
            </w:r>
          </w:p>
        </w:tc>
        <w:tc>
          <w:tcPr>
            <w:tcW w:w="6599" w:type="dxa"/>
            <w:tcBorders>
              <w:top w:val="nil"/>
              <w:left w:val="nil"/>
              <w:bottom w:val="single" w:sz="4" w:space="0" w:color="auto"/>
              <w:right w:val="single" w:sz="4" w:space="0" w:color="auto"/>
            </w:tcBorders>
            <w:vAlign w:val="center"/>
            <w:hideMark/>
          </w:tcPr>
          <w:p w14:paraId="0FAFE36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13" w:name="RANGE!C2112"/>
            <w:r w:rsidRPr="007A6385">
              <w:rPr>
                <w:rFonts w:ascii="Times New Roman" w:eastAsia="Times New Roman" w:hAnsi="Times New Roman"/>
                <w:color w:val="000000"/>
                <w:sz w:val="24"/>
                <w:szCs w:val="24"/>
              </w:rPr>
              <w:t xml:space="preserve">d) Áp dụng các biện pháp khắc phục hậu quả quy định tại </w:t>
            </w:r>
            <w:r w:rsidRPr="007A6385">
              <w:rPr>
                <w:rFonts w:ascii="Times New Roman" w:eastAsia="Times New Roman" w:hAnsi="Times New Roman"/>
                <w:strike/>
                <w:color w:val="0000FF"/>
                <w:sz w:val="24"/>
                <w:szCs w:val="24"/>
              </w:rPr>
              <w:t>các điểm c và đ</w:t>
            </w:r>
            <w:r w:rsidRPr="007A6385">
              <w:rPr>
                <w:rFonts w:ascii="Times New Roman" w:eastAsia="Times New Roman" w:hAnsi="Times New Roman"/>
                <w:color w:val="000000"/>
                <w:sz w:val="24"/>
                <w:szCs w:val="24"/>
              </w:rPr>
              <w:t xml:space="preserve"> Khoản 1 Điều 28 của Luật Xử lý vi phạm hành chính.</w:t>
            </w:r>
            <w:bookmarkEnd w:id="13"/>
          </w:p>
        </w:tc>
        <w:tc>
          <w:tcPr>
            <w:tcW w:w="2761" w:type="dxa"/>
            <w:tcBorders>
              <w:top w:val="nil"/>
              <w:left w:val="nil"/>
              <w:bottom w:val="single" w:sz="4" w:space="0" w:color="auto"/>
              <w:right w:val="single" w:sz="4" w:space="0" w:color="auto"/>
            </w:tcBorders>
            <w:vAlign w:val="center"/>
            <w:hideMark/>
          </w:tcPr>
          <w:p w14:paraId="69B3A00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0D0D0857" w14:textId="77777777" w:rsidTr="007A6385">
        <w:tc>
          <w:tcPr>
            <w:tcW w:w="6599" w:type="dxa"/>
            <w:tcBorders>
              <w:top w:val="nil"/>
              <w:left w:val="single" w:sz="4" w:space="0" w:color="auto"/>
              <w:bottom w:val="single" w:sz="4" w:space="0" w:color="auto"/>
              <w:right w:val="single" w:sz="4" w:space="0" w:color="auto"/>
            </w:tcBorders>
            <w:vAlign w:val="center"/>
            <w:hideMark/>
          </w:tcPr>
          <w:p w14:paraId="09DF5DB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Trưởng Công an cấp huyện, Trưởng phòng nghiệp vụ thuộc Cục An ninh chính trị nội bộ, Trưởng phòng nghiệp vụ thuộc Cục Cảnh sát quản lý hành chính về trật tự xã hội, Trưởng phòng nghiệp vụ thuộc Cục Cảnh sát giao thông; Trưởng phòng Công an cấp tỉnh, gồm: Trưởng phòng An ninh kinh tế, Trưởng phòng An ninh chính trị nội bộ, Trưởng phòng Cảnh sát quản lý hành chính về trật tự xã hội, Trưởng phòng Cảnh sát phòng, chống tội phạm về môi trường, Trưởng phòng Cảnh sát giao thông, Trưởng phòng Cảnh sát giao thông đường bộ - đường sắt, Trưởng phòng Cảnh sát giao thông đường bộ, Trưởng phòng Cảnh sát đường thủy, Trưởng phòng Cảnh sát điều tra tội phạm về tham nhũng, kinh tế, buôn lậu, Thủy đoàn trưởng có quyền:</w:t>
            </w:r>
          </w:p>
        </w:tc>
        <w:tc>
          <w:tcPr>
            <w:tcW w:w="6599" w:type="dxa"/>
            <w:tcBorders>
              <w:top w:val="nil"/>
              <w:left w:val="nil"/>
              <w:bottom w:val="single" w:sz="4" w:space="0" w:color="auto"/>
              <w:right w:val="single" w:sz="4" w:space="0" w:color="auto"/>
            </w:tcBorders>
            <w:vAlign w:val="center"/>
            <w:hideMark/>
          </w:tcPr>
          <w:p w14:paraId="591AD5B3"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5. Trưởng Công an cửa khẩu Cảng hàng không quốc tế; Trưởng phòng nghiệp vụ thuộc Cục An ninh chính trị nội bộ gồm: Trưởng phòng An ninh y tế, giáo dục, Trưởng phòng An ninh văn hóa, thể thao và lao động xã hội; Trưởng phòng nghiệp vụ thuộc Cục Cảnh sát quản lý hành chính về trật tự xã hội gồm: Trưởng phòng Hướng dẫn, quản lý các ngành, nghề đầu tư kinh doanh có điều kiện về an ninh, trật tự và con dấu; Trưởng phòng nghiệp vụ thuộc Cục Cảnh sát giao thông gồm: Trưởng phòng Hướng dẫn tuyên truyền, điều tra, giải quyết tai nạn giao thông, Trưởng phòng Hướng dẫn tuần tra, kiểm soát giao thông đường bộ, đường sắt, Trưởng phòng Hướng dẫn tuần tra, kiểm soát và đấu tranh phòng, chống tội phạm trên đường thủy nội địa, Thủy đoàn trưởng; Trưởng phòng Công an cấp tỉnh gồm: Trưởng phòng An ninh chính trị nội bộ, Trưởng phòng Cảnh sát quản lý hành chính về trật tự xã hội, Trưởng phòng Cảnh sát giao thông, Trưởng phòng An ninh kinh tế, Thủ trưởng đơn vị Cảnh sát cơ động cấp trung đoàn, Trưởng phòng Cảnh sát cơ động, Trưởng phòng Cảnh sát điều tra tội phạm về tham nhũng, kinh tế, buôn lậu, môi trường, Chánh Văn phòng Cơ quan Cảnh sát điều tra Công an cấp tỉnh có quyền:</w:t>
            </w:r>
          </w:p>
        </w:tc>
        <w:tc>
          <w:tcPr>
            <w:tcW w:w="2761" w:type="dxa"/>
            <w:tcBorders>
              <w:top w:val="nil"/>
              <w:left w:val="nil"/>
              <w:bottom w:val="single" w:sz="4" w:space="0" w:color="auto"/>
              <w:right w:val="single" w:sz="4" w:space="0" w:color="auto"/>
            </w:tcBorders>
            <w:vAlign w:val="center"/>
            <w:hideMark/>
          </w:tcPr>
          <w:p w14:paraId="758511E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5 Điều 8 Nghị định số 189/2025/NĐ-CP</w:t>
            </w:r>
          </w:p>
        </w:tc>
      </w:tr>
      <w:tr w:rsidR="007A6385" w:rsidRPr="007A6385" w14:paraId="702EF079" w14:textId="77777777" w:rsidTr="007A6385">
        <w:tc>
          <w:tcPr>
            <w:tcW w:w="6599" w:type="dxa"/>
            <w:tcBorders>
              <w:top w:val="nil"/>
              <w:left w:val="single" w:sz="4" w:space="0" w:color="auto"/>
              <w:bottom w:val="single" w:sz="4" w:space="0" w:color="auto"/>
              <w:right w:val="single" w:sz="4" w:space="0" w:color="auto"/>
            </w:tcBorders>
            <w:vAlign w:val="center"/>
            <w:hideMark/>
          </w:tcPr>
          <w:p w14:paraId="4805AC4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1CAEDBE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7B3660D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BFF75A2" w14:textId="77777777" w:rsidTr="007A6385">
        <w:tc>
          <w:tcPr>
            <w:tcW w:w="6599" w:type="dxa"/>
            <w:tcBorders>
              <w:top w:val="nil"/>
              <w:left w:val="single" w:sz="4" w:space="0" w:color="auto"/>
              <w:bottom w:val="single" w:sz="4" w:space="0" w:color="auto"/>
              <w:right w:val="single" w:sz="4" w:space="0" w:color="auto"/>
            </w:tcBorders>
            <w:vAlign w:val="center"/>
            <w:hideMark/>
          </w:tcPr>
          <w:p w14:paraId="53CC4B4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6.000.000 đồng đối với vi phạm hành chính về dân số; đến 10.000.000 đồng đối với vi phạm hành chính về y tế dự phòng, phòng, chống HIV/AIDS; đến 15.000.000 đồng đối với vi phạm hành chính về bảo hiểm y tế; đến 20.000.000 đồng đối với vi phạm hành chính về khám bệnh, chữa bệnh, dược, mỹ phẩm, trang thiết bị y tế;</w:t>
            </w:r>
          </w:p>
        </w:tc>
        <w:tc>
          <w:tcPr>
            <w:tcW w:w="6599" w:type="dxa"/>
            <w:tcBorders>
              <w:top w:val="nil"/>
              <w:left w:val="nil"/>
              <w:bottom w:val="single" w:sz="4" w:space="0" w:color="auto"/>
              <w:right w:val="single" w:sz="4" w:space="0" w:color="auto"/>
            </w:tcBorders>
            <w:vAlign w:val="center"/>
            <w:hideMark/>
          </w:tcPr>
          <w:p w14:paraId="5F704C8A"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 Phạt tiền đến 24.000.000 đồng đối với vi phạm hành chính về dân số; 40.000.000 đồng đối với vi phạm hành chính về y tế dự phòng và phòng, chống HIV/AIDS; 60.000.000 đồng đối với vi phạm hành chính về bảo hiểm y tế; 80.000.000 đồng đối với vi phạm hành chính về khám bệnh, chữa bệnh, dược, mỹ phẩm và thiết bị y tế;;</w:t>
            </w:r>
          </w:p>
        </w:tc>
        <w:tc>
          <w:tcPr>
            <w:tcW w:w="2761" w:type="dxa"/>
            <w:tcBorders>
              <w:top w:val="nil"/>
              <w:left w:val="nil"/>
              <w:bottom w:val="single" w:sz="4" w:space="0" w:color="auto"/>
              <w:right w:val="single" w:sz="4" w:space="0" w:color="auto"/>
            </w:tcBorders>
            <w:vAlign w:val="center"/>
            <w:hideMark/>
          </w:tcPr>
          <w:p w14:paraId="723525F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5F92E717" w14:textId="77777777" w:rsidTr="007A6385">
        <w:tc>
          <w:tcPr>
            <w:tcW w:w="6599" w:type="dxa"/>
            <w:tcBorders>
              <w:top w:val="nil"/>
              <w:left w:val="single" w:sz="4" w:space="0" w:color="auto"/>
              <w:bottom w:val="single" w:sz="4" w:space="0" w:color="auto"/>
              <w:right w:val="single" w:sz="4" w:space="0" w:color="auto"/>
            </w:tcBorders>
            <w:vAlign w:val="center"/>
            <w:hideMark/>
          </w:tcPr>
          <w:p w14:paraId="1250CB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 hoặc đình chỉ hoạt động có thời hạn;</w:t>
            </w:r>
          </w:p>
        </w:tc>
        <w:tc>
          <w:tcPr>
            <w:tcW w:w="6599" w:type="dxa"/>
            <w:tcBorders>
              <w:top w:val="nil"/>
              <w:left w:val="nil"/>
              <w:bottom w:val="single" w:sz="4" w:space="0" w:color="auto"/>
              <w:right w:val="single" w:sz="4" w:space="0" w:color="auto"/>
            </w:tcBorders>
            <w:vAlign w:val="center"/>
            <w:hideMark/>
          </w:tcPr>
          <w:p w14:paraId="409BCCE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 hoặc đình chỉ hoạt động có thời hạn;</w:t>
            </w:r>
          </w:p>
        </w:tc>
        <w:tc>
          <w:tcPr>
            <w:tcW w:w="2761" w:type="dxa"/>
            <w:tcBorders>
              <w:top w:val="nil"/>
              <w:left w:val="nil"/>
              <w:bottom w:val="single" w:sz="4" w:space="0" w:color="auto"/>
              <w:right w:val="single" w:sz="4" w:space="0" w:color="auto"/>
            </w:tcBorders>
            <w:vAlign w:val="center"/>
            <w:hideMark/>
          </w:tcPr>
          <w:p w14:paraId="340FDCB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0532BB2D" w14:textId="77777777" w:rsidTr="007A6385">
        <w:tc>
          <w:tcPr>
            <w:tcW w:w="6599" w:type="dxa"/>
            <w:tcBorders>
              <w:top w:val="nil"/>
              <w:left w:val="single" w:sz="4" w:space="0" w:color="auto"/>
              <w:bottom w:val="single" w:sz="4" w:space="0" w:color="auto"/>
              <w:right w:val="single" w:sz="4" w:space="0" w:color="auto"/>
            </w:tcBorders>
            <w:vAlign w:val="center"/>
            <w:hideMark/>
          </w:tcPr>
          <w:p w14:paraId="21B8474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Tịch thu tang vật, phương tiện vi phạm hành chính có giá trị không vượt quá 12.000.000 đồng đối với vi phạm hành chính về dân số; 20.000.000 đồng đối với vi phạm hành chính về y tế dự phòng, phòng, chống HIV/AIDS; 30.000.000 đồng đối với vi phạm hành chính về bảo hiểm y tế; 40.000.000 đồng đối với vi phạm hành chính về khám bệnh, chữa bệnh, dược, mỹ phẩm, trang thiết bị y tế;</w:t>
            </w:r>
          </w:p>
        </w:tc>
        <w:tc>
          <w:tcPr>
            <w:tcW w:w="6599" w:type="dxa"/>
            <w:tcBorders>
              <w:top w:val="nil"/>
              <w:left w:val="nil"/>
              <w:bottom w:val="single" w:sz="4" w:space="0" w:color="auto"/>
              <w:right w:val="single" w:sz="4" w:space="0" w:color="auto"/>
            </w:tcBorders>
            <w:vAlign w:val="center"/>
            <w:hideMark/>
          </w:tcPr>
          <w:p w14:paraId="35944F0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d) Tịch thu tang vật, phương tiện vi phạm hành chính </w:t>
            </w:r>
            <w:r w:rsidRPr="007A6385">
              <w:rPr>
                <w:rFonts w:ascii="Times New Roman" w:eastAsia="Times New Roman" w:hAnsi="Times New Roman"/>
                <w:strike/>
                <w:color w:val="0000FF"/>
                <w:sz w:val="24"/>
                <w:szCs w:val="24"/>
              </w:rPr>
              <w:t xml:space="preserve">có giá trị không vượt quá </w:t>
            </w:r>
            <w:r w:rsidRPr="007A6385">
              <w:rPr>
                <w:rFonts w:ascii="Times New Roman" w:eastAsia="Times New Roman" w:hAnsi="Times New Roman"/>
                <w:strike/>
                <w:color w:val="0000FF"/>
                <w:sz w:val="24"/>
                <w:szCs w:val="24"/>
                <w:u w:val="single"/>
              </w:rPr>
              <w:t>12.000.000 đồng đối với vi phạm hành chính về dân số; 20.000.000 đồng đối với vi phạm hành chính về y tế dự phòng, phòng, chống HIV/AIDS; 30.000.000 đồng đối với vi phạm hành chính về bảo hiểm y tế; 40.000.000 đồng đối với vi phạm hành chính về khám bệnh, chữa bệnh, dược, mỹ phẩm, trang thiết bị y tế</w:t>
            </w:r>
            <w:r w:rsidRPr="007A6385">
              <w:rPr>
                <w:rFonts w:ascii="Times New Roman" w:eastAsia="Times New Roman" w:hAnsi="Times New Roman"/>
                <w:color w:val="FF0000"/>
                <w:sz w:val="24"/>
                <w:szCs w:val="24"/>
                <w:u w:val="single"/>
              </w:rPr>
              <w:t>;</w:t>
            </w:r>
          </w:p>
        </w:tc>
        <w:tc>
          <w:tcPr>
            <w:tcW w:w="2761" w:type="dxa"/>
            <w:tcBorders>
              <w:top w:val="nil"/>
              <w:left w:val="nil"/>
              <w:bottom w:val="single" w:sz="4" w:space="0" w:color="auto"/>
              <w:right w:val="single" w:sz="4" w:space="0" w:color="auto"/>
            </w:tcBorders>
            <w:vAlign w:val="center"/>
            <w:hideMark/>
          </w:tcPr>
          <w:p w14:paraId="15A8BBA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1C3F5CFA" w14:textId="77777777" w:rsidTr="007A6385">
        <w:tc>
          <w:tcPr>
            <w:tcW w:w="6599" w:type="dxa"/>
            <w:tcBorders>
              <w:top w:val="nil"/>
              <w:left w:val="single" w:sz="4" w:space="0" w:color="auto"/>
              <w:bottom w:val="single" w:sz="4" w:space="0" w:color="auto"/>
              <w:right w:val="single" w:sz="4" w:space="0" w:color="auto"/>
            </w:tcBorders>
            <w:vAlign w:val="center"/>
            <w:hideMark/>
          </w:tcPr>
          <w:p w14:paraId="06435CD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đ) Áp dụng các biện pháp khắc phục hậu quả quy định tại các điểm c và đ Khoản 1 Điều 28 của Luật Xử lý vi phạm hành chính và khoản 3 Điều 3 Nghị định này..</w:t>
            </w:r>
          </w:p>
        </w:tc>
        <w:tc>
          <w:tcPr>
            <w:tcW w:w="6599" w:type="dxa"/>
            <w:tcBorders>
              <w:top w:val="nil"/>
              <w:left w:val="nil"/>
              <w:bottom w:val="single" w:sz="4" w:space="0" w:color="auto"/>
              <w:right w:val="single" w:sz="4" w:space="0" w:color="auto"/>
            </w:tcBorders>
            <w:vAlign w:val="center"/>
            <w:hideMark/>
          </w:tcPr>
          <w:p w14:paraId="614DF72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đ) Áp dụng các biện pháp khắc phục hậu quả quy định tại </w:t>
            </w:r>
            <w:r w:rsidRPr="007A6385">
              <w:rPr>
                <w:rFonts w:ascii="Times New Roman" w:eastAsia="Times New Roman" w:hAnsi="Times New Roman"/>
                <w:strike/>
                <w:color w:val="0000FF"/>
                <w:sz w:val="24"/>
                <w:szCs w:val="24"/>
              </w:rPr>
              <w:t>các điểm c và đ</w:t>
            </w:r>
            <w:r w:rsidRPr="007A6385">
              <w:rPr>
                <w:rFonts w:ascii="Times New Roman" w:eastAsia="Times New Roman" w:hAnsi="Times New Roman"/>
                <w:color w:val="000000"/>
                <w:sz w:val="24"/>
                <w:szCs w:val="24"/>
              </w:rPr>
              <w:t xml:space="preserve"> Khoản 1 Điều 28 của Luật Xử lý vi phạm hành chính và khoản 3 Điều 3 Nghị định này..</w:t>
            </w:r>
          </w:p>
        </w:tc>
        <w:tc>
          <w:tcPr>
            <w:tcW w:w="2761" w:type="dxa"/>
            <w:tcBorders>
              <w:top w:val="nil"/>
              <w:left w:val="nil"/>
              <w:bottom w:val="nil"/>
              <w:right w:val="nil"/>
            </w:tcBorders>
            <w:noWrap/>
            <w:vAlign w:val="bottom"/>
            <w:hideMark/>
          </w:tcPr>
          <w:p w14:paraId="07106D5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p>
        </w:tc>
      </w:tr>
      <w:tr w:rsidR="007A6385" w:rsidRPr="007A6385" w14:paraId="52996ECA" w14:textId="77777777" w:rsidTr="007A6385">
        <w:tc>
          <w:tcPr>
            <w:tcW w:w="6599" w:type="dxa"/>
            <w:tcBorders>
              <w:top w:val="nil"/>
              <w:left w:val="single" w:sz="4" w:space="0" w:color="auto"/>
              <w:bottom w:val="single" w:sz="4" w:space="0" w:color="auto"/>
              <w:right w:val="single" w:sz="4" w:space="0" w:color="auto"/>
            </w:tcBorders>
            <w:vAlign w:val="center"/>
            <w:hideMark/>
          </w:tcPr>
          <w:p w14:paraId="45DEA96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0A15B24F"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6. Trưởng phòng Quản lý xuất nhập cảnh thuộc Công an cấp tỉnh có thẩm quyền xử phạt theo quy định tại khoản 5 Điều này và có quyền quyết định áp dụng hình thức xử phạt trục xuất.</w:t>
            </w:r>
          </w:p>
        </w:tc>
        <w:tc>
          <w:tcPr>
            <w:tcW w:w="2761" w:type="dxa"/>
            <w:tcBorders>
              <w:top w:val="nil"/>
              <w:left w:val="nil"/>
              <w:bottom w:val="nil"/>
              <w:right w:val="nil"/>
            </w:tcBorders>
            <w:noWrap/>
            <w:vAlign w:val="bottom"/>
            <w:hideMark/>
          </w:tcPr>
          <w:p w14:paraId="7D6624A9"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p>
        </w:tc>
      </w:tr>
      <w:tr w:rsidR="007A6385" w:rsidRPr="007A6385" w14:paraId="5F7D853C" w14:textId="77777777" w:rsidTr="007A6385">
        <w:tc>
          <w:tcPr>
            <w:tcW w:w="6599" w:type="dxa"/>
            <w:tcBorders>
              <w:top w:val="nil"/>
              <w:left w:val="single" w:sz="4" w:space="0" w:color="auto"/>
              <w:bottom w:val="single" w:sz="4" w:space="0" w:color="auto"/>
              <w:right w:val="single" w:sz="4" w:space="0" w:color="auto"/>
            </w:tcBorders>
            <w:vAlign w:val="center"/>
            <w:hideMark/>
          </w:tcPr>
          <w:p w14:paraId="633C1DE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Giám đốc Công an cấp tỉnh có quyền:</w:t>
            </w:r>
          </w:p>
        </w:tc>
        <w:tc>
          <w:tcPr>
            <w:tcW w:w="6599" w:type="dxa"/>
            <w:tcBorders>
              <w:top w:val="nil"/>
              <w:left w:val="nil"/>
              <w:bottom w:val="single" w:sz="4" w:space="0" w:color="auto"/>
              <w:right w:val="single" w:sz="4" w:space="0" w:color="auto"/>
            </w:tcBorders>
            <w:vAlign w:val="center"/>
            <w:hideMark/>
          </w:tcPr>
          <w:p w14:paraId="14546E6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Giám đốc Công an cấp tỉnh có quyền:</w:t>
            </w:r>
          </w:p>
        </w:tc>
        <w:tc>
          <w:tcPr>
            <w:tcW w:w="2761" w:type="dxa"/>
            <w:tcBorders>
              <w:top w:val="single" w:sz="4" w:space="0" w:color="auto"/>
              <w:left w:val="nil"/>
              <w:bottom w:val="single" w:sz="4" w:space="0" w:color="auto"/>
              <w:right w:val="single" w:sz="4" w:space="0" w:color="auto"/>
            </w:tcBorders>
            <w:vAlign w:val="center"/>
            <w:hideMark/>
          </w:tcPr>
          <w:p w14:paraId="061B46F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7 Điều 8 Nghị định số 189/2025/NĐ-CP</w:t>
            </w:r>
          </w:p>
        </w:tc>
      </w:tr>
      <w:tr w:rsidR="007A6385" w:rsidRPr="007A6385" w14:paraId="490A9CE7" w14:textId="77777777" w:rsidTr="007A6385">
        <w:tc>
          <w:tcPr>
            <w:tcW w:w="6599" w:type="dxa"/>
            <w:tcBorders>
              <w:top w:val="nil"/>
              <w:left w:val="single" w:sz="4" w:space="0" w:color="auto"/>
              <w:bottom w:val="single" w:sz="4" w:space="0" w:color="auto"/>
              <w:right w:val="single" w:sz="4" w:space="0" w:color="auto"/>
            </w:tcBorders>
            <w:vAlign w:val="center"/>
            <w:hideMark/>
          </w:tcPr>
          <w:p w14:paraId="6D6D280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0FA5C7E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65F37CE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83DEE35" w14:textId="77777777" w:rsidTr="007A6385">
        <w:tc>
          <w:tcPr>
            <w:tcW w:w="6599" w:type="dxa"/>
            <w:tcBorders>
              <w:top w:val="nil"/>
              <w:left w:val="single" w:sz="4" w:space="0" w:color="auto"/>
              <w:bottom w:val="single" w:sz="4" w:space="0" w:color="auto"/>
              <w:right w:val="single" w:sz="4" w:space="0" w:color="auto"/>
            </w:tcBorders>
            <w:vAlign w:val="center"/>
            <w:hideMark/>
          </w:tcPr>
          <w:p w14:paraId="3732299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15.000.000 đồng đối với vi phạm hành chính về dân số; đến 25.000.000 đồng đối với vi phạm hành chính về y tế dự phòng, phòng, chống HIV/AIDS; đến 35.000.000 đồng đối với vi phạm hành chính về bảo hiểm y tế; đến 50.000.000 đồng đối với vi phạm hành chính về khám bệnh, chữa bệnh, dược, mỹ phẩm, trang thiết bị y tế;</w:t>
            </w:r>
          </w:p>
        </w:tc>
        <w:tc>
          <w:tcPr>
            <w:tcW w:w="6599" w:type="dxa"/>
            <w:tcBorders>
              <w:top w:val="nil"/>
              <w:left w:val="nil"/>
              <w:bottom w:val="single" w:sz="4" w:space="0" w:color="auto"/>
              <w:right w:val="single" w:sz="4" w:space="0" w:color="auto"/>
            </w:tcBorders>
            <w:vAlign w:val="center"/>
            <w:hideMark/>
          </w:tcPr>
          <w:p w14:paraId="1A72D11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Phạt tiền đến </w:t>
            </w:r>
            <w:r w:rsidRPr="007A6385">
              <w:rPr>
                <w:rFonts w:ascii="Times New Roman" w:eastAsia="Times New Roman" w:hAnsi="Times New Roman"/>
                <w:color w:val="0000FF"/>
                <w:sz w:val="24"/>
                <w:szCs w:val="24"/>
              </w:rPr>
              <w:t>30.000.000</w:t>
            </w:r>
            <w:r w:rsidRPr="007A6385">
              <w:rPr>
                <w:rFonts w:ascii="Times New Roman" w:eastAsia="Times New Roman" w:hAnsi="Times New Roman"/>
                <w:color w:val="000000"/>
                <w:sz w:val="24"/>
                <w:szCs w:val="24"/>
              </w:rPr>
              <w:t xml:space="preserve"> đồng đối với vi phạm hành chính về dân số; đến </w:t>
            </w:r>
            <w:r w:rsidRPr="007A6385">
              <w:rPr>
                <w:rFonts w:ascii="Times New Roman" w:eastAsia="Times New Roman" w:hAnsi="Times New Roman"/>
                <w:color w:val="0000FF"/>
                <w:sz w:val="24"/>
                <w:szCs w:val="24"/>
              </w:rPr>
              <w:t>50.000.000</w:t>
            </w:r>
            <w:r w:rsidRPr="007A6385">
              <w:rPr>
                <w:rFonts w:ascii="Times New Roman" w:eastAsia="Times New Roman" w:hAnsi="Times New Roman"/>
                <w:color w:val="000000"/>
                <w:sz w:val="24"/>
                <w:szCs w:val="24"/>
              </w:rPr>
              <w:t xml:space="preserve"> đồng đối với vi phạm hành chính về y tế dự phòng, phòng, chống HIV/AIDS; đến </w:t>
            </w:r>
            <w:r w:rsidRPr="007A6385">
              <w:rPr>
                <w:rFonts w:ascii="Times New Roman" w:eastAsia="Times New Roman" w:hAnsi="Times New Roman"/>
                <w:color w:val="0000FF"/>
                <w:sz w:val="24"/>
                <w:szCs w:val="24"/>
              </w:rPr>
              <w:t>75.000.000</w:t>
            </w:r>
            <w:r w:rsidRPr="007A6385">
              <w:rPr>
                <w:rFonts w:ascii="Times New Roman" w:eastAsia="Times New Roman" w:hAnsi="Times New Roman"/>
                <w:color w:val="000000"/>
                <w:sz w:val="24"/>
                <w:szCs w:val="24"/>
              </w:rPr>
              <w:t xml:space="preserve"> đồng đối với vi phạm hành chính về bảo hiểm y tế; đến </w:t>
            </w:r>
            <w:r w:rsidRPr="007A6385">
              <w:rPr>
                <w:rFonts w:ascii="Times New Roman" w:eastAsia="Times New Roman" w:hAnsi="Times New Roman"/>
                <w:color w:val="0000FF"/>
                <w:sz w:val="24"/>
                <w:szCs w:val="24"/>
              </w:rPr>
              <w:t>100.000.000</w:t>
            </w:r>
            <w:r w:rsidRPr="007A6385">
              <w:rPr>
                <w:rFonts w:ascii="Times New Roman" w:eastAsia="Times New Roman" w:hAnsi="Times New Roman"/>
                <w:color w:val="000000"/>
                <w:sz w:val="24"/>
                <w:szCs w:val="24"/>
              </w:rPr>
              <w:t xml:space="preserve"> đồng đối với vi phạm hành chính về khám bệnh, chữa bệnh, dược, mỹ phẩm, </w:t>
            </w:r>
            <w:r w:rsidRPr="007A6385">
              <w:rPr>
                <w:rFonts w:ascii="Times New Roman" w:eastAsia="Times New Roman" w:hAnsi="Times New Roman"/>
                <w:strike/>
                <w:color w:val="0000FF"/>
                <w:sz w:val="24"/>
                <w:szCs w:val="24"/>
              </w:rPr>
              <w:t>trang</w:t>
            </w:r>
            <w:r w:rsidRPr="007A6385">
              <w:rPr>
                <w:rFonts w:ascii="Times New Roman" w:eastAsia="Times New Roman" w:hAnsi="Times New Roman"/>
                <w:color w:val="000000"/>
                <w:sz w:val="24"/>
                <w:szCs w:val="24"/>
              </w:rPr>
              <w:t xml:space="preserve"> thiết bị y tế;</w:t>
            </w:r>
          </w:p>
        </w:tc>
        <w:tc>
          <w:tcPr>
            <w:tcW w:w="2761" w:type="dxa"/>
            <w:tcBorders>
              <w:top w:val="nil"/>
              <w:left w:val="nil"/>
              <w:bottom w:val="single" w:sz="4" w:space="0" w:color="auto"/>
              <w:right w:val="single" w:sz="4" w:space="0" w:color="auto"/>
            </w:tcBorders>
            <w:vAlign w:val="center"/>
            <w:hideMark/>
          </w:tcPr>
          <w:p w14:paraId="41CB1DA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BDCAA53" w14:textId="77777777" w:rsidTr="007A6385">
        <w:tc>
          <w:tcPr>
            <w:tcW w:w="6599" w:type="dxa"/>
            <w:tcBorders>
              <w:top w:val="nil"/>
              <w:left w:val="single" w:sz="4" w:space="0" w:color="auto"/>
              <w:bottom w:val="single" w:sz="4" w:space="0" w:color="auto"/>
              <w:right w:val="single" w:sz="4" w:space="0" w:color="auto"/>
            </w:tcBorders>
            <w:vAlign w:val="center"/>
            <w:hideMark/>
          </w:tcPr>
          <w:p w14:paraId="6AE82CD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 hoặc đình chỉ hoạt động có thời hạn;</w:t>
            </w:r>
          </w:p>
        </w:tc>
        <w:tc>
          <w:tcPr>
            <w:tcW w:w="6599" w:type="dxa"/>
            <w:tcBorders>
              <w:top w:val="nil"/>
              <w:left w:val="nil"/>
              <w:bottom w:val="single" w:sz="4" w:space="0" w:color="auto"/>
              <w:right w:val="single" w:sz="4" w:space="0" w:color="auto"/>
            </w:tcBorders>
            <w:vAlign w:val="center"/>
            <w:hideMark/>
          </w:tcPr>
          <w:p w14:paraId="680DEA4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 hoặc đình chỉ hoạt động có thời hạn;</w:t>
            </w:r>
          </w:p>
        </w:tc>
        <w:tc>
          <w:tcPr>
            <w:tcW w:w="2761" w:type="dxa"/>
            <w:tcBorders>
              <w:top w:val="nil"/>
              <w:left w:val="nil"/>
              <w:bottom w:val="single" w:sz="4" w:space="0" w:color="auto"/>
              <w:right w:val="single" w:sz="4" w:space="0" w:color="auto"/>
            </w:tcBorders>
            <w:vAlign w:val="center"/>
            <w:hideMark/>
          </w:tcPr>
          <w:p w14:paraId="78E2B23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0B242B8C" w14:textId="77777777" w:rsidTr="007A6385">
        <w:tc>
          <w:tcPr>
            <w:tcW w:w="6599" w:type="dxa"/>
            <w:tcBorders>
              <w:top w:val="nil"/>
              <w:left w:val="single" w:sz="4" w:space="0" w:color="auto"/>
              <w:bottom w:val="single" w:sz="4" w:space="0" w:color="auto"/>
              <w:right w:val="single" w:sz="4" w:space="0" w:color="auto"/>
            </w:tcBorders>
            <w:vAlign w:val="center"/>
            <w:hideMark/>
          </w:tcPr>
          <w:p w14:paraId="4B7EF5D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Tịch thu tang vật, phương tiện vi phạm hành chính;</w:t>
            </w:r>
          </w:p>
        </w:tc>
        <w:tc>
          <w:tcPr>
            <w:tcW w:w="6599" w:type="dxa"/>
            <w:tcBorders>
              <w:top w:val="nil"/>
              <w:left w:val="nil"/>
              <w:bottom w:val="single" w:sz="4" w:space="0" w:color="auto"/>
              <w:right w:val="single" w:sz="4" w:space="0" w:color="auto"/>
            </w:tcBorders>
            <w:vAlign w:val="center"/>
            <w:hideMark/>
          </w:tcPr>
          <w:p w14:paraId="60A9073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Tịch thu tang vật, phương tiện vi phạm hành chính;</w:t>
            </w:r>
          </w:p>
        </w:tc>
        <w:tc>
          <w:tcPr>
            <w:tcW w:w="2761" w:type="dxa"/>
            <w:tcBorders>
              <w:top w:val="nil"/>
              <w:left w:val="nil"/>
              <w:bottom w:val="single" w:sz="4" w:space="0" w:color="auto"/>
              <w:right w:val="single" w:sz="4" w:space="0" w:color="auto"/>
            </w:tcBorders>
            <w:vAlign w:val="center"/>
            <w:hideMark/>
          </w:tcPr>
          <w:p w14:paraId="4F870DA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2EF9A15" w14:textId="77777777" w:rsidTr="007A6385">
        <w:tc>
          <w:tcPr>
            <w:tcW w:w="6599" w:type="dxa"/>
            <w:tcBorders>
              <w:top w:val="nil"/>
              <w:left w:val="single" w:sz="4" w:space="0" w:color="auto"/>
              <w:bottom w:val="single" w:sz="4" w:space="0" w:color="auto"/>
              <w:right w:val="single" w:sz="4" w:space="0" w:color="auto"/>
            </w:tcBorders>
            <w:vAlign w:val="center"/>
            <w:hideMark/>
          </w:tcPr>
          <w:p w14:paraId="05A745D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Áp dụng các biện pháp khắc phục hậu quả quy định tại các điểm c, đ và i Khoản 1 Điều 28 của Luật Xử lý vi phạm hành chính và khoản 3 Điều 3 Nghị định này;</w:t>
            </w:r>
          </w:p>
        </w:tc>
        <w:tc>
          <w:tcPr>
            <w:tcW w:w="6599" w:type="dxa"/>
            <w:tcBorders>
              <w:top w:val="nil"/>
              <w:left w:val="nil"/>
              <w:bottom w:val="single" w:sz="4" w:space="0" w:color="auto"/>
              <w:right w:val="single" w:sz="4" w:space="0" w:color="auto"/>
            </w:tcBorders>
            <w:vAlign w:val="center"/>
            <w:hideMark/>
          </w:tcPr>
          <w:p w14:paraId="7D2F3AD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Áp dụng các biện pháp khắc phục hậu quả quy định tại</w:t>
            </w:r>
            <w:r w:rsidRPr="007A6385">
              <w:rPr>
                <w:rFonts w:ascii="Times New Roman" w:eastAsia="Times New Roman" w:hAnsi="Times New Roman"/>
                <w:strike/>
                <w:color w:val="0000FF"/>
                <w:sz w:val="24"/>
                <w:szCs w:val="24"/>
              </w:rPr>
              <w:t xml:space="preserve"> các điểm c, đ và i </w:t>
            </w:r>
            <w:r w:rsidRPr="007A6385">
              <w:rPr>
                <w:rFonts w:ascii="Times New Roman" w:eastAsia="Times New Roman" w:hAnsi="Times New Roman"/>
                <w:color w:val="000000"/>
                <w:sz w:val="24"/>
                <w:szCs w:val="24"/>
              </w:rPr>
              <w:t>Khoản 1 Điều 28 của Luật Xử lý vi phạm hành chính và khoản 3 Điều 3 Nghị định này;</w:t>
            </w:r>
          </w:p>
        </w:tc>
        <w:tc>
          <w:tcPr>
            <w:tcW w:w="2761" w:type="dxa"/>
            <w:tcBorders>
              <w:top w:val="nil"/>
              <w:left w:val="nil"/>
              <w:bottom w:val="single" w:sz="4" w:space="0" w:color="auto"/>
              <w:right w:val="single" w:sz="4" w:space="0" w:color="auto"/>
            </w:tcBorders>
            <w:vAlign w:val="center"/>
            <w:hideMark/>
          </w:tcPr>
          <w:p w14:paraId="17F1665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17085A86" w14:textId="77777777" w:rsidTr="007A6385">
        <w:tc>
          <w:tcPr>
            <w:tcW w:w="6599" w:type="dxa"/>
            <w:tcBorders>
              <w:top w:val="nil"/>
              <w:left w:val="single" w:sz="4" w:space="0" w:color="auto"/>
              <w:bottom w:val="single" w:sz="4" w:space="0" w:color="auto"/>
              <w:right w:val="single" w:sz="4" w:space="0" w:color="auto"/>
            </w:tcBorders>
            <w:vAlign w:val="center"/>
            <w:hideMark/>
          </w:tcPr>
          <w:p w14:paraId="5CF6CAE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e) Áp dụng hình thức xử phạt trục xuất theo quy định của pháp luật hiện hành về xử phạt trục xuất theo thủ tục hành chính.</w:t>
            </w:r>
          </w:p>
        </w:tc>
        <w:tc>
          <w:tcPr>
            <w:tcW w:w="6599" w:type="dxa"/>
            <w:tcBorders>
              <w:top w:val="nil"/>
              <w:left w:val="nil"/>
              <w:bottom w:val="single" w:sz="4" w:space="0" w:color="auto"/>
              <w:right w:val="single" w:sz="4" w:space="0" w:color="auto"/>
            </w:tcBorders>
            <w:vAlign w:val="center"/>
            <w:hideMark/>
          </w:tcPr>
          <w:p w14:paraId="02D1FCD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e) Áp dụng hình thức xử phạt trục xuất </w:t>
            </w:r>
            <w:r w:rsidRPr="007A6385">
              <w:rPr>
                <w:rFonts w:ascii="Times New Roman" w:eastAsia="Times New Roman" w:hAnsi="Times New Roman"/>
                <w:strike/>
                <w:color w:val="0000FF"/>
                <w:sz w:val="24"/>
                <w:szCs w:val="24"/>
              </w:rPr>
              <w:t>theo quy định của pháp luật hiện hành về xử phạt trục xuất theo thủ tục hành chính</w:t>
            </w:r>
            <w:r w:rsidRPr="007A6385">
              <w:rPr>
                <w:rFonts w:ascii="Times New Roman" w:eastAsia="Times New Roman" w:hAnsi="Times New Roman"/>
                <w:color w:val="000000"/>
                <w:sz w:val="24"/>
                <w:szCs w:val="24"/>
              </w:rPr>
              <w:t>.</w:t>
            </w:r>
          </w:p>
        </w:tc>
        <w:tc>
          <w:tcPr>
            <w:tcW w:w="2761" w:type="dxa"/>
            <w:tcBorders>
              <w:top w:val="nil"/>
              <w:left w:val="nil"/>
              <w:bottom w:val="single" w:sz="4" w:space="0" w:color="auto"/>
              <w:right w:val="single" w:sz="4" w:space="0" w:color="auto"/>
            </w:tcBorders>
            <w:vAlign w:val="center"/>
            <w:hideMark/>
          </w:tcPr>
          <w:p w14:paraId="4CDEB66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16B1531A" w14:textId="77777777" w:rsidTr="007A6385">
        <w:tc>
          <w:tcPr>
            <w:tcW w:w="6599" w:type="dxa"/>
            <w:tcBorders>
              <w:top w:val="nil"/>
              <w:left w:val="single" w:sz="4" w:space="0" w:color="auto"/>
              <w:bottom w:val="single" w:sz="4" w:space="0" w:color="auto"/>
              <w:right w:val="single" w:sz="4" w:space="0" w:color="auto"/>
            </w:tcBorders>
            <w:vAlign w:val="center"/>
            <w:hideMark/>
          </w:tcPr>
          <w:p w14:paraId="36858DA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Cục trưởng Cục Cảnh sát quản lý hành chính về trật tự xã hội, Cục trưởng Cục An ninh kinh tế, Cục trưởng Cục Cảnh sát phòng, chống tội phạm về môi trường, Cục trưởng Cục Cảnh sát giao thông; Cục trưởng Cục Cảnh sát điều tra tội phạm về tham nhũng, kinh tế, buôn lậu có quyền:</w:t>
            </w:r>
          </w:p>
        </w:tc>
        <w:tc>
          <w:tcPr>
            <w:tcW w:w="6599" w:type="dxa"/>
            <w:tcBorders>
              <w:top w:val="nil"/>
              <w:left w:val="nil"/>
              <w:bottom w:val="single" w:sz="4" w:space="0" w:color="auto"/>
              <w:right w:val="single" w:sz="4" w:space="0" w:color="auto"/>
            </w:tcBorders>
            <w:vAlign w:val="center"/>
            <w:hideMark/>
          </w:tcPr>
          <w:p w14:paraId="3C978094"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8. Cục trưởng Cục An ninh chính trị nội bộ, Cục trưởng Cục An ninh kinh tế, Cục trưởng Cục Cảnh sát quản lý hành chính về trật tự xã hội, Cục trưởng Cục Cảnh sát điều tra tội phạm về tham nhũng, kinh tế, buôn lậu, Cục trưởng Cục Cảnh sát giao thông, Cục trưởng Cục Cảnh sát phòng, chống tội phạm về môi trường, Tư lệnh Cảnh sát cơ động, Chánh Văn phòng Cơ quan Cảnh sát điều tra Bộ Công an có quyền:</w:t>
            </w:r>
          </w:p>
        </w:tc>
        <w:tc>
          <w:tcPr>
            <w:tcW w:w="2761" w:type="dxa"/>
            <w:tcBorders>
              <w:top w:val="nil"/>
              <w:left w:val="nil"/>
              <w:bottom w:val="single" w:sz="4" w:space="0" w:color="auto"/>
              <w:right w:val="single" w:sz="4" w:space="0" w:color="auto"/>
            </w:tcBorders>
            <w:vAlign w:val="center"/>
            <w:hideMark/>
          </w:tcPr>
          <w:p w14:paraId="1B2C89D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8 Điều 8 Nghị định số 189/2025/NĐ-CP</w:t>
            </w:r>
          </w:p>
        </w:tc>
      </w:tr>
      <w:tr w:rsidR="007A6385" w:rsidRPr="007A6385" w14:paraId="3B812AB2" w14:textId="77777777" w:rsidTr="007A6385">
        <w:tc>
          <w:tcPr>
            <w:tcW w:w="6599" w:type="dxa"/>
            <w:tcBorders>
              <w:top w:val="nil"/>
              <w:left w:val="single" w:sz="4" w:space="0" w:color="auto"/>
              <w:bottom w:val="single" w:sz="4" w:space="0" w:color="auto"/>
              <w:right w:val="single" w:sz="4" w:space="0" w:color="auto"/>
            </w:tcBorders>
            <w:vAlign w:val="center"/>
            <w:hideMark/>
          </w:tcPr>
          <w:p w14:paraId="2BCDDD4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13AF5FB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49F79E4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20B89A0" w14:textId="77777777" w:rsidTr="007A6385">
        <w:tc>
          <w:tcPr>
            <w:tcW w:w="6599" w:type="dxa"/>
            <w:tcBorders>
              <w:top w:val="nil"/>
              <w:left w:val="single" w:sz="4" w:space="0" w:color="auto"/>
              <w:bottom w:val="single" w:sz="4" w:space="0" w:color="auto"/>
              <w:right w:val="single" w:sz="4" w:space="0" w:color="auto"/>
            </w:tcBorders>
            <w:vAlign w:val="center"/>
            <w:hideMark/>
          </w:tcPr>
          <w:p w14:paraId="654FBB0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Phạt tiền đến 30.000.000 đồng đối với vi phạm hành chính về dân số; đến 50.000.000 đồng đối với vi phạm hành chính về y tế dự phòng, phòng, chống HIV/AIDS; đến 75.000.000 đồng đối với vi phạm hành chính về bảo hiểm y tế; đến 100.000.000 đồng đối với </w:t>
            </w:r>
            <w:r w:rsidRPr="007A6385">
              <w:rPr>
                <w:rFonts w:ascii="Times New Roman" w:eastAsia="Times New Roman" w:hAnsi="Times New Roman"/>
                <w:color w:val="000000"/>
                <w:sz w:val="24"/>
                <w:szCs w:val="24"/>
              </w:rPr>
              <w:lastRenderedPageBreak/>
              <w:t>hành vi vi phạm hành chính về khám bệnh, chữa bệnh, dược, mỹ phẩm, trang thiết bị y tế;</w:t>
            </w:r>
          </w:p>
        </w:tc>
        <w:tc>
          <w:tcPr>
            <w:tcW w:w="6599" w:type="dxa"/>
            <w:tcBorders>
              <w:top w:val="nil"/>
              <w:left w:val="nil"/>
              <w:bottom w:val="single" w:sz="4" w:space="0" w:color="auto"/>
              <w:right w:val="single" w:sz="4" w:space="0" w:color="auto"/>
            </w:tcBorders>
            <w:vAlign w:val="center"/>
            <w:hideMark/>
          </w:tcPr>
          <w:p w14:paraId="3EC665D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xml:space="preserve">b) Phạt tiền đến 30.000.000 đồng đối với vi phạm hành chính về dân số; đến 50.000.000 đồng đối với vi phạm hành chính về y tế dự phòng, phòng, chống HIV/AIDS; đến 75.000.000 đồng đối với vi phạm hành chính về bảo hiểm y tế; đến 100.000.000 đồng đối với </w:t>
            </w:r>
            <w:r w:rsidRPr="007A6385">
              <w:rPr>
                <w:rFonts w:ascii="Times New Roman" w:eastAsia="Times New Roman" w:hAnsi="Times New Roman"/>
                <w:color w:val="000000"/>
                <w:sz w:val="24"/>
                <w:szCs w:val="24"/>
              </w:rPr>
              <w:lastRenderedPageBreak/>
              <w:t xml:space="preserve">hành vi vi phạm hành chính về khám bệnh, chữa bệnh, dược, mỹ phẩm, </w:t>
            </w:r>
            <w:r w:rsidRPr="007A6385">
              <w:rPr>
                <w:rFonts w:ascii="Times New Roman" w:eastAsia="Times New Roman" w:hAnsi="Times New Roman"/>
                <w:strike/>
                <w:color w:val="0000FF"/>
                <w:sz w:val="24"/>
                <w:szCs w:val="24"/>
              </w:rPr>
              <w:t>trang</w:t>
            </w:r>
            <w:r w:rsidRPr="007A6385">
              <w:rPr>
                <w:rFonts w:ascii="Times New Roman" w:eastAsia="Times New Roman" w:hAnsi="Times New Roman"/>
                <w:color w:val="000000"/>
                <w:sz w:val="24"/>
                <w:szCs w:val="24"/>
              </w:rPr>
              <w:t xml:space="preserve"> thiết bị y tế;</w:t>
            </w:r>
          </w:p>
        </w:tc>
        <w:tc>
          <w:tcPr>
            <w:tcW w:w="2761" w:type="dxa"/>
            <w:tcBorders>
              <w:top w:val="nil"/>
              <w:left w:val="nil"/>
              <w:bottom w:val="single" w:sz="4" w:space="0" w:color="auto"/>
              <w:right w:val="single" w:sz="4" w:space="0" w:color="auto"/>
            </w:tcBorders>
            <w:vAlign w:val="center"/>
            <w:hideMark/>
          </w:tcPr>
          <w:p w14:paraId="5C3CC2D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lastRenderedPageBreak/>
              <w:t> </w:t>
            </w:r>
          </w:p>
        </w:tc>
      </w:tr>
      <w:tr w:rsidR="007A6385" w:rsidRPr="007A6385" w14:paraId="6AD5D8D4" w14:textId="77777777" w:rsidTr="007A6385">
        <w:tc>
          <w:tcPr>
            <w:tcW w:w="6599" w:type="dxa"/>
            <w:tcBorders>
              <w:top w:val="nil"/>
              <w:left w:val="single" w:sz="4" w:space="0" w:color="auto"/>
              <w:bottom w:val="single" w:sz="4" w:space="0" w:color="auto"/>
              <w:right w:val="single" w:sz="4" w:space="0" w:color="auto"/>
            </w:tcBorders>
            <w:vAlign w:val="center"/>
            <w:hideMark/>
          </w:tcPr>
          <w:p w14:paraId="2FAB789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 hoặc đình chỉ hoạt động có thời hạn;</w:t>
            </w:r>
          </w:p>
        </w:tc>
        <w:tc>
          <w:tcPr>
            <w:tcW w:w="6599" w:type="dxa"/>
            <w:tcBorders>
              <w:top w:val="nil"/>
              <w:left w:val="nil"/>
              <w:bottom w:val="single" w:sz="4" w:space="0" w:color="auto"/>
              <w:right w:val="single" w:sz="4" w:space="0" w:color="auto"/>
            </w:tcBorders>
            <w:vAlign w:val="center"/>
            <w:hideMark/>
          </w:tcPr>
          <w:p w14:paraId="603E45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 hoặc đình chỉ hoạt động có thời hạn;</w:t>
            </w:r>
          </w:p>
        </w:tc>
        <w:tc>
          <w:tcPr>
            <w:tcW w:w="2761" w:type="dxa"/>
            <w:tcBorders>
              <w:top w:val="nil"/>
              <w:left w:val="nil"/>
              <w:bottom w:val="single" w:sz="4" w:space="0" w:color="auto"/>
              <w:right w:val="single" w:sz="4" w:space="0" w:color="auto"/>
            </w:tcBorders>
            <w:vAlign w:val="center"/>
            <w:hideMark/>
          </w:tcPr>
          <w:p w14:paraId="4FF4510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058A8DC8" w14:textId="77777777" w:rsidTr="007A6385">
        <w:tc>
          <w:tcPr>
            <w:tcW w:w="6599" w:type="dxa"/>
            <w:tcBorders>
              <w:top w:val="nil"/>
              <w:left w:val="single" w:sz="4" w:space="0" w:color="auto"/>
              <w:bottom w:val="single" w:sz="4" w:space="0" w:color="auto"/>
              <w:right w:val="single" w:sz="4" w:space="0" w:color="auto"/>
            </w:tcBorders>
            <w:vAlign w:val="center"/>
            <w:hideMark/>
          </w:tcPr>
          <w:p w14:paraId="28EC21F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Tịch thu tang vật, phương tiện vi phạm hành chính;</w:t>
            </w:r>
          </w:p>
        </w:tc>
        <w:tc>
          <w:tcPr>
            <w:tcW w:w="6599" w:type="dxa"/>
            <w:tcBorders>
              <w:top w:val="nil"/>
              <w:left w:val="nil"/>
              <w:bottom w:val="single" w:sz="4" w:space="0" w:color="auto"/>
              <w:right w:val="single" w:sz="4" w:space="0" w:color="auto"/>
            </w:tcBorders>
            <w:vAlign w:val="center"/>
            <w:hideMark/>
          </w:tcPr>
          <w:p w14:paraId="05DF0E2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Tịch thu tang vật, phương tiện vi phạm hành chính;</w:t>
            </w:r>
          </w:p>
        </w:tc>
        <w:tc>
          <w:tcPr>
            <w:tcW w:w="2761" w:type="dxa"/>
            <w:tcBorders>
              <w:top w:val="nil"/>
              <w:left w:val="nil"/>
              <w:bottom w:val="single" w:sz="4" w:space="0" w:color="auto"/>
              <w:right w:val="single" w:sz="4" w:space="0" w:color="auto"/>
            </w:tcBorders>
            <w:vAlign w:val="center"/>
            <w:hideMark/>
          </w:tcPr>
          <w:p w14:paraId="592F458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1005B24" w14:textId="77777777" w:rsidTr="007A6385">
        <w:tc>
          <w:tcPr>
            <w:tcW w:w="6599" w:type="dxa"/>
            <w:tcBorders>
              <w:top w:val="nil"/>
              <w:left w:val="single" w:sz="4" w:space="0" w:color="auto"/>
              <w:bottom w:val="single" w:sz="4" w:space="0" w:color="auto"/>
              <w:right w:val="single" w:sz="4" w:space="0" w:color="auto"/>
            </w:tcBorders>
            <w:vAlign w:val="center"/>
            <w:hideMark/>
          </w:tcPr>
          <w:p w14:paraId="2F6DE74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Áp dụng các biện pháp khắc phục hậu quả quy định tại các điểm c, đ và i khoản 1 Điều 28 của Luật Xử lý vi phạm hành chính và khoản 3 Điều 3 Nghị định này.</w:t>
            </w:r>
          </w:p>
        </w:tc>
        <w:tc>
          <w:tcPr>
            <w:tcW w:w="6599" w:type="dxa"/>
            <w:tcBorders>
              <w:top w:val="nil"/>
              <w:left w:val="nil"/>
              <w:bottom w:val="single" w:sz="4" w:space="0" w:color="auto"/>
              <w:right w:val="single" w:sz="4" w:space="0" w:color="auto"/>
            </w:tcBorders>
            <w:vAlign w:val="center"/>
            <w:hideMark/>
          </w:tcPr>
          <w:p w14:paraId="264F774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đ) Áp dụng các biện pháp khắc phục hậu quả quy định tại </w:t>
            </w:r>
            <w:r w:rsidRPr="007A6385">
              <w:rPr>
                <w:rFonts w:ascii="Times New Roman" w:eastAsia="Times New Roman" w:hAnsi="Times New Roman"/>
                <w:strike/>
                <w:color w:val="0000FF"/>
                <w:sz w:val="24"/>
                <w:szCs w:val="24"/>
              </w:rPr>
              <w:t xml:space="preserve">các điểm c, đ và i </w:t>
            </w:r>
            <w:r w:rsidRPr="007A6385">
              <w:rPr>
                <w:rFonts w:ascii="Times New Roman" w:eastAsia="Times New Roman" w:hAnsi="Times New Roman"/>
                <w:color w:val="000000"/>
                <w:sz w:val="24"/>
                <w:szCs w:val="24"/>
              </w:rPr>
              <w:t>khoản 1 Điều 28 của Luật Xử lý vi phạm hành chính và khoản 3 Điều 3 Nghị định này.</w:t>
            </w:r>
          </w:p>
        </w:tc>
        <w:tc>
          <w:tcPr>
            <w:tcW w:w="2761" w:type="dxa"/>
            <w:tcBorders>
              <w:top w:val="nil"/>
              <w:left w:val="nil"/>
              <w:bottom w:val="single" w:sz="4" w:space="0" w:color="auto"/>
              <w:right w:val="single" w:sz="4" w:space="0" w:color="auto"/>
            </w:tcBorders>
            <w:vAlign w:val="center"/>
            <w:hideMark/>
          </w:tcPr>
          <w:p w14:paraId="519F8D6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B700DF7" w14:textId="77777777" w:rsidTr="007A6385">
        <w:tc>
          <w:tcPr>
            <w:tcW w:w="6599" w:type="dxa"/>
            <w:tcBorders>
              <w:top w:val="nil"/>
              <w:left w:val="single" w:sz="4" w:space="0" w:color="auto"/>
              <w:bottom w:val="single" w:sz="4" w:space="0" w:color="auto"/>
              <w:right w:val="single" w:sz="4" w:space="0" w:color="auto"/>
            </w:tcBorders>
            <w:vAlign w:val="center"/>
            <w:hideMark/>
          </w:tcPr>
          <w:p w14:paraId="35B5732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0D0FA1C5"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9. Cục trưởng Cục Quản lý xuất nhập cảnh có thẩm quyền xử phạt theo quy định tại khoản 8 Điều này và có quyền quyết định áp dụng hình thức xử phạt trục xuất.</w:t>
            </w:r>
          </w:p>
        </w:tc>
        <w:tc>
          <w:tcPr>
            <w:tcW w:w="2761" w:type="dxa"/>
            <w:tcBorders>
              <w:top w:val="nil"/>
              <w:left w:val="nil"/>
              <w:bottom w:val="single" w:sz="4" w:space="0" w:color="auto"/>
              <w:right w:val="single" w:sz="4" w:space="0" w:color="auto"/>
            </w:tcBorders>
            <w:vAlign w:val="center"/>
            <w:hideMark/>
          </w:tcPr>
          <w:p w14:paraId="2BBDCD0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06C9CD78"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04D496F3"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bookmarkStart w:id="14" w:name="RANGE!B2134"/>
            <w:r w:rsidRPr="007A6385">
              <w:rPr>
                <w:rFonts w:ascii="Times New Roman" w:eastAsia="Times New Roman" w:hAnsi="Times New Roman"/>
                <w:b/>
                <w:bCs/>
                <w:color w:val="000000"/>
                <w:sz w:val="24"/>
                <w:szCs w:val="24"/>
              </w:rPr>
              <w:t>Điều 107. Thẩm quyền xử phạt vi phạm hành chính của Hải quan</w:t>
            </w:r>
            <w:bookmarkEnd w:id="14"/>
          </w:p>
        </w:tc>
        <w:tc>
          <w:tcPr>
            <w:tcW w:w="6599" w:type="dxa"/>
            <w:tcBorders>
              <w:top w:val="nil"/>
              <w:left w:val="nil"/>
              <w:bottom w:val="single" w:sz="4" w:space="0" w:color="auto"/>
              <w:right w:val="single" w:sz="4" w:space="0" w:color="auto"/>
            </w:tcBorders>
            <w:shd w:val="clear" w:color="000000" w:fill="FFFF00"/>
            <w:vAlign w:val="center"/>
            <w:hideMark/>
          </w:tcPr>
          <w:p w14:paraId="6AAF9010"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111. Thẩm quyền xử phạt vi phạm hành chính của Hải quan</w:t>
            </w:r>
          </w:p>
        </w:tc>
        <w:tc>
          <w:tcPr>
            <w:tcW w:w="2761" w:type="dxa"/>
            <w:tcBorders>
              <w:top w:val="nil"/>
              <w:left w:val="nil"/>
              <w:bottom w:val="single" w:sz="4" w:space="0" w:color="auto"/>
              <w:right w:val="single" w:sz="4" w:space="0" w:color="auto"/>
            </w:tcBorders>
            <w:shd w:val="clear" w:color="000000" w:fill="FFFF00"/>
            <w:vAlign w:val="center"/>
            <w:hideMark/>
          </w:tcPr>
          <w:p w14:paraId="6C36A0F5"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7F724632" w14:textId="77777777" w:rsidTr="007A6385">
        <w:tc>
          <w:tcPr>
            <w:tcW w:w="6599" w:type="dxa"/>
            <w:tcBorders>
              <w:top w:val="nil"/>
              <w:left w:val="single" w:sz="4" w:space="0" w:color="auto"/>
              <w:bottom w:val="single" w:sz="4" w:space="0" w:color="auto"/>
              <w:right w:val="single" w:sz="4" w:space="0" w:color="auto"/>
            </w:tcBorders>
            <w:vAlign w:val="center"/>
            <w:hideMark/>
          </w:tcPr>
          <w:p w14:paraId="06DC2ED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Công chức Hải quan đang thi hành công vụ có quyền:</w:t>
            </w:r>
          </w:p>
        </w:tc>
        <w:tc>
          <w:tcPr>
            <w:tcW w:w="6599" w:type="dxa"/>
            <w:tcBorders>
              <w:top w:val="nil"/>
              <w:left w:val="nil"/>
              <w:bottom w:val="single" w:sz="4" w:space="0" w:color="auto"/>
              <w:right w:val="single" w:sz="4" w:space="0" w:color="auto"/>
            </w:tcBorders>
            <w:vAlign w:val="center"/>
            <w:hideMark/>
          </w:tcPr>
          <w:p w14:paraId="47FCC0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Công chức Hải quan đang thi hành công vụ có quyền:</w:t>
            </w:r>
          </w:p>
        </w:tc>
        <w:tc>
          <w:tcPr>
            <w:tcW w:w="2761" w:type="dxa"/>
            <w:tcBorders>
              <w:top w:val="nil"/>
              <w:left w:val="nil"/>
              <w:bottom w:val="single" w:sz="4" w:space="0" w:color="auto"/>
              <w:right w:val="single" w:sz="4" w:space="0" w:color="auto"/>
            </w:tcBorders>
            <w:vAlign w:val="center"/>
            <w:hideMark/>
          </w:tcPr>
          <w:p w14:paraId="4674872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1 Điều 11 Nghị định số 189/2025/NĐ-CP</w:t>
            </w:r>
          </w:p>
        </w:tc>
      </w:tr>
      <w:tr w:rsidR="007A6385" w:rsidRPr="007A6385" w14:paraId="172639DB" w14:textId="77777777" w:rsidTr="007A6385">
        <w:tc>
          <w:tcPr>
            <w:tcW w:w="6599" w:type="dxa"/>
            <w:tcBorders>
              <w:top w:val="nil"/>
              <w:left w:val="single" w:sz="4" w:space="0" w:color="auto"/>
              <w:bottom w:val="single" w:sz="4" w:space="0" w:color="auto"/>
              <w:right w:val="single" w:sz="4" w:space="0" w:color="auto"/>
            </w:tcBorders>
            <w:vAlign w:val="center"/>
            <w:hideMark/>
          </w:tcPr>
          <w:p w14:paraId="5DFBFA9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26C9CB5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2689FFC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B42AAA9" w14:textId="77777777" w:rsidTr="007A6385">
        <w:tc>
          <w:tcPr>
            <w:tcW w:w="6599" w:type="dxa"/>
            <w:tcBorders>
              <w:top w:val="nil"/>
              <w:left w:val="single" w:sz="4" w:space="0" w:color="auto"/>
              <w:bottom w:val="single" w:sz="4" w:space="0" w:color="auto"/>
              <w:right w:val="single" w:sz="4" w:space="0" w:color="auto"/>
            </w:tcBorders>
            <w:vAlign w:val="center"/>
            <w:hideMark/>
          </w:tcPr>
          <w:p w14:paraId="308641C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500.000 đồng đối với vi phạm hành chính về y tế dự phòng và phòng, chống HIV/AIDS, dược, mỹ phẩm và trang thiết bị y tế.</w:t>
            </w:r>
          </w:p>
        </w:tc>
        <w:tc>
          <w:tcPr>
            <w:tcW w:w="6599" w:type="dxa"/>
            <w:tcBorders>
              <w:top w:val="nil"/>
              <w:left w:val="nil"/>
              <w:bottom w:val="single" w:sz="4" w:space="0" w:color="auto"/>
              <w:right w:val="single" w:sz="4" w:space="0" w:color="auto"/>
            </w:tcBorders>
            <w:vAlign w:val="center"/>
            <w:hideMark/>
          </w:tcPr>
          <w:p w14:paraId="29954F9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Phạt tiền đến </w:t>
            </w:r>
            <w:r w:rsidRPr="007A6385">
              <w:rPr>
                <w:rFonts w:ascii="Times New Roman" w:eastAsia="Times New Roman" w:hAnsi="Times New Roman"/>
                <w:color w:val="0000FF"/>
                <w:sz w:val="24"/>
                <w:szCs w:val="24"/>
              </w:rPr>
              <w:t>2.500.000 đồng</w:t>
            </w:r>
            <w:r w:rsidRPr="007A6385">
              <w:rPr>
                <w:rFonts w:ascii="Times New Roman" w:eastAsia="Times New Roman" w:hAnsi="Times New Roman"/>
                <w:color w:val="000000"/>
                <w:sz w:val="24"/>
                <w:szCs w:val="24"/>
              </w:rPr>
              <w:t xml:space="preserve"> đối với vi phạm hành chính về y tế dự phòng và phòng, chống HIV/AIDS; </w:t>
            </w:r>
            <w:r w:rsidRPr="007A6385">
              <w:rPr>
                <w:rFonts w:ascii="Times New Roman" w:eastAsia="Times New Roman" w:hAnsi="Times New Roman"/>
                <w:color w:val="0000FF"/>
                <w:sz w:val="24"/>
                <w:szCs w:val="24"/>
              </w:rPr>
              <w:t>đến 5.000.000 đồng đối với vi phạm hành chính về</w:t>
            </w:r>
            <w:r w:rsidRPr="007A6385">
              <w:rPr>
                <w:rFonts w:ascii="Times New Roman" w:eastAsia="Times New Roman" w:hAnsi="Times New Roman"/>
                <w:color w:val="000000"/>
                <w:sz w:val="24"/>
                <w:szCs w:val="24"/>
              </w:rPr>
              <w:t xml:space="preserve"> dược, mỹ phẩm và </w:t>
            </w:r>
            <w:r w:rsidRPr="007A6385">
              <w:rPr>
                <w:rFonts w:ascii="Times New Roman" w:eastAsia="Times New Roman" w:hAnsi="Times New Roman"/>
                <w:strike/>
                <w:color w:val="0000FF"/>
                <w:sz w:val="24"/>
                <w:szCs w:val="24"/>
              </w:rPr>
              <w:t>trang</w:t>
            </w:r>
            <w:r w:rsidRPr="007A6385">
              <w:rPr>
                <w:rFonts w:ascii="Times New Roman" w:eastAsia="Times New Roman" w:hAnsi="Times New Roman"/>
                <w:color w:val="000000"/>
                <w:sz w:val="24"/>
                <w:szCs w:val="24"/>
              </w:rPr>
              <w:t xml:space="preserve"> thiết bị y tế.</w:t>
            </w:r>
          </w:p>
        </w:tc>
        <w:tc>
          <w:tcPr>
            <w:tcW w:w="2761" w:type="dxa"/>
            <w:tcBorders>
              <w:top w:val="nil"/>
              <w:left w:val="nil"/>
              <w:bottom w:val="single" w:sz="4" w:space="0" w:color="auto"/>
              <w:right w:val="single" w:sz="4" w:space="0" w:color="auto"/>
            </w:tcBorders>
            <w:vAlign w:val="center"/>
            <w:hideMark/>
          </w:tcPr>
          <w:p w14:paraId="601C5DA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69AA4A39" w14:textId="77777777" w:rsidTr="007A6385">
        <w:tc>
          <w:tcPr>
            <w:tcW w:w="6599" w:type="dxa"/>
            <w:tcBorders>
              <w:top w:val="nil"/>
              <w:left w:val="single" w:sz="4" w:space="0" w:color="auto"/>
              <w:bottom w:val="single" w:sz="4" w:space="0" w:color="auto"/>
              <w:right w:val="single" w:sz="4" w:space="0" w:color="auto"/>
            </w:tcBorders>
            <w:vAlign w:val="center"/>
            <w:hideMark/>
          </w:tcPr>
          <w:p w14:paraId="0799F60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388136B3"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Tịch thu tang vật, phương tiện vi phạm hành chính có giá trị không vượt quá 02 lần mức tiền phạt được quy định tại điểm b khoản này.</w:t>
            </w:r>
          </w:p>
        </w:tc>
        <w:tc>
          <w:tcPr>
            <w:tcW w:w="2761" w:type="dxa"/>
            <w:tcBorders>
              <w:top w:val="nil"/>
              <w:left w:val="nil"/>
              <w:bottom w:val="single" w:sz="4" w:space="0" w:color="auto"/>
              <w:right w:val="single" w:sz="4" w:space="0" w:color="auto"/>
            </w:tcBorders>
            <w:vAlign w:val="center"/>
            <w:hideMark/>
          </w:tcPr>
          <w:p w14:paraId="501C530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62F6C954" w14:textId="77777777" w:rsidTr="007A6385">
        <w:tc>
          <w:tcPr>
            <w:tcW w:w="6599" w:type="dxa"/>
            <w:tcBorders>
              <w:top w:val="nil"/>
              <w:left w:val="single" w:sz="4" w:space="0" w:color="auto"/>
              <w:bottom w:val="single" w:sz="4" w:space="0" w:color="auto"/>
              <w:right w:val="single" w:sz="4" w:space="0" w:color="auto"/>
            </w:tcBorders>
            <w:vAlign w:val="center"/>
            <w:hideMark/>
          </w:tcPr>
          <w:p w14:paraId="44EE514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Đội trưởng, Tổ trưởng thuộc Chi cục Hải quan; Tổ trưởng thuộc Đội Kiểm soát thuộc Cục Hải quan tỉnh, liên tỉnh, thành phố trực thuộc trung ương; Đội trưởng, thuộc Chi cục kiểm tra sau thông quan có quyền:</w:t>
            </w:r>
          </w:p>
        </w:tc>
        <w:tc>
          <w:tcPr>
            <w:tcW w:w="6599" w:type="dxa"/>
            <w:tcBorders>
              <w:top w:val="nil"/>
              <w:left w:val="nil"/>
              <w:bottom w:val="single" w:sz="4" w:space="0" w:color="auto"/>
              <w:right w:val="single" w:sz="4" w:space="0" w:color="auto"/>
            </w:tcBorders>
            <w:vAlign w:val="center"/>
            <w:hideMark/>
          </w:tcPr>
          <w:p w14:paraId="05B0480B"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2. Đội trưởng Hải quan cửa khẩu/ngoài cửa khẩu, Đội trưởng Đội Phúc tập và Kiểm tra sau thông quan, Đội trưởng Đội Thông quan, Đội trưởng Đội Kiểm soát hải quan thuộc Chi cục Hải quan khu vực, Đội trưởng Đội kiểm soát chống buôn lậu thuộc Chi cục Điều tra chống buôn lậu; Đội trưởng Đội Kiểm tra sau thông quan khu vực thuộc Chi cục Kiểm tra sau thông quan có quyền:</w:t>
            </w:r>
          </w:p>
        </w:tc>
        <w:tc>
          <w:tcPr>
            <w:tcW w:w="2761" w:type="dxa"/>
            <w:tcBorders>
              <w:top w:val="nil"/>
              <w:left w:val="nil"/>
              <w:bottom w:val="single" w:sz="4" w:space="0" w:color="auto"/>
              <w:right w:val="single" w:sz="4" w:space="0" w:color="auto"/>
            </w:tcBorders>
            <w:vAlign w:val="center"/>
            <w:hideMark/>
          </w:tcPr>
          <w:p w14:paraId="56C8732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2 Điều 11 Nghị định số 189/2025/NĐ-CP</w:t>
            </w:r>
          </w:p>
        </w:tc>
      </w:tr>
      <w:tr w:rsidR="007A6385" w:rsidRPr="007A6385" w14:paraId="2902C2E5" w14:textId="77777777" w:rsidTr="007A6385">
        <w:tc>
          <w:tcPr>
            <w:tcW w:w="6599" w:type="dxa"/>
            <w:tcBorders>
              <w:top w:val="nil"/>
              <w:left w:val="single" w:sz="4" w:space="0" w:color="auto"/>
              <w:bottom w:val="single" w:sz="4" w:space="0" w:color="auto"/>
              <w:right w:val="single" w:sz="4" w:space="0" w:color="auto"/>
            </w:tcBorders>
            <w:vAlign w:val="center"/>
            <w:hideMark/>
          </w:tcPr>
          <w:p w14:paraId="309688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nil"/>
              <w:right w:val="nil"/>
            </w:tcBorders>
            <w:vAlign w:val="center"/>
            <w:hideMark/>
          </w:tcPr>
          <w:p w14:paraId="1A09743D" w14:textId="77777777" w:rsidR="007A6385" w:rsidRPr="007A6385" w:rsidRDefault="007A6385" w:rsidP="007A6385">
            <w:pPr>
              <w:spacing w:after="0" w:line="240" w:lineRule="auto"/>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single" w:sz="4" w:space="0" w:color="auto"/>
              <w:bottom w:val="single" w:sz="4" w:space="0" w:color="auto"/>
              <w:right w:val="single" w:sz="4" w:space="0" w:color="auto"/>
            </w:tcBorders>
            <w:vAlign w:val="center"/>
            <w:hideMark/>
          </w:tcPr>
          <w:p w14:paraId="77BD020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927263B" w14:textId="77777777" w:rsidTr="007A6385">
        <w:tc>
          <w:tcPr>
            <w:tcW w:w="6599" w:type="dxa"/>
            <w:tcBorders>
              <w:top w:val="nil"/>
              <w:left w:val="single" w:sz="4" w:space="0" w:color="auto"/>
              <w:bottom w:val="single" w:sz="4" w:space="0" w:color="auto"/>
              <w:right w:val="single" w:sz="4" w:space="0" w:color="auto"/>
            </w:tcBorders>
            <w:vAlign w:val="center"/>
            <w:hideMark/>
          </w:tcPr>
          <w:p w14:paraId="69FB9FA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5.000.000 đồng đối với vi phạm hành chính về y tế dự phòng và phòng, chống HIV/AIDS, dược, mỹ phẩm và trang thiết bị y tế.</w:t>
            </w:r>
          </w:p>
        </w:tc>
        <w:tc>
          <w:tcPr>
            <w:tcW w:w="6599" w:type="dxa"/>
            <w:tcBorders>
              <w:top w:val="nil"/>
              <w:left w:val="nil"/>
              <w:bottom w:val="nil"/>
              <w:right w:val="nil"/>
            </w:tcBorders>
            <w:vAlign w:val="center"/>
            <w:hideMark/>
          </w:tcPr>
          <w:p w14:paraId="7527FEE3" w14:textId="77777777" w:rsidR="007A6385" w:rsidRPr="007A6385" w:rsidRDefault="007A6385" w:rsidP="007A6385">
            <w:pPr>
              <w:spacing w:after="0" w:line="240" w:lineRule="auto"/>
              <w:rPr>
                <w:rFonts w:ascii="Times New Roman" w:eastAsia="Times New Roman" w:hAnsi="Times New Roman"/>
                <w:color w:val="000000"/>
                <w:sz w:val="24"/>
                <w:szCs w:val="24"/>
              </w:rPr>
            </w:pPr>
            <w:bookmarkStart w:id="15" w:name="RANGE!C2141"/>
            <w:r w:rsidRPr="007A6385">
              <w:rPr>
                <w:rFonts w:ascii="Times New Roman" w:eastAsia="Times New Roman" w:hAnsi="Times New Roman"/>
                <w:color w:val="000000"/>
                <w:sz w:val="24"/>
                <w:szCs w:val="24"/>
              </w:rPr>
              <w:t xml:space="preserve">b) Phạt tiền đến </w:t>
            </w:r>
            <w:r w:rsidRPr="007A6385">
              <w:rPr>
                <w:rFonts w:ascii="Times New Roman" w:eastAsia="Times New Roman" w:hAnsi="Times New Roman"/>
                <w:color w:val="0000FF"/>
                <w:sz w:val="24"/>
                <w:szCs w:val="24"/>
              </w:rPr>
              <w:t>15.000.000 đồng</w:t>
            </w:r>
            <w:r w:rsidRPr="007A6385">
              <w:rPr>
                <w:rFonts w:ascii="Times New Roman" w:eastAsia="Times New Roman" w:hAnsi="Times New Roman"/>
                <w:color w:val="000000"/>
                <w:sz w:val="24"/>
                <w:szCs w:val="24"/>
              </w:rPr>
              <w:t xml:space="preserve"> đối với vi phạm hành chính về y tế dự phòng và phòng, chống HIV/AIDS; </w:t>
            </w:r>
            <w:r w:rsidRPr="007A6385">
              <w:rPr>
                <w:rFonts w:ascii="Times New Roman" w:eastAsia="Times New Roman" w:hAnsi="Times New Roman"/>
                <w:color w:val="0000FF"/>
                <w:sz w:val="24"/>
                <w:szCs w:val="24"/>
              </w:rPr>
              <w:t>đến 30.000.000 đồng đối với vi phạm hành chính về</w:t>
            </w:r>
            <w:r w:rsidRPr="007A6385">
              <w:rPr>
                <w:rFonts w:ascii="Times New Roman" w:eastAsia="Times New Roman" w:hAnsi="Times New Roman"/>
                <w:color w:val="000000"/>
                <w:sz w:val="24"/>
                <w:szCs w:val="24"/>
              </w:rPr>
              <w:t xml:space="preserve"> dược, mỹ phẩm và </w:t>
            </w:r>
            <w:r w:rsidRPr="007A6385">
              <w:rPr>
                <w:rFonts w:ascii="Times New Roman" w:eastAsia="Times New Roman" w:hAnsi="Times New Roman"/>
                <w:strike/>
                <w:color w:val="0000FF"/>
                <w:sz w:val="24"/>
                <w:szCs w:val="24"/>
              </w:rPr>
              <w:t>trang</w:t>
            </w:r>
            <w:r w:rsidRPr="007A6385">
              <w:rPr>
                <w:rFonts w:ascii="Times New Roman" w:eastAsia="Times New Roman" w:hAnsi="Times New Roman"/>
                <w:color w:val="000000"/>
                <w:sz w:val="24"/>
                <w:szCs w:val="24"/>
              </w:rPr>
              <w:t xml:space="preserve"> thiết bị y tế.</w:t>
            </w:r>
            <w:bookmarkEnd w:id="15"/>
          </w:p>
        </w:tc>
        <w:tc>
          <w:tcPr>
            <w:tcW w:w="2761" w:type="dxa"/>
            <w:tcBorders>
              <w:top w:val="nil"/>
              <w:left w:val="single" w:sz="4" w:space="0" w:color="auto"/>
              <w:bottom w:val="single" w:sz="4" w:space="0" w:color="auto"/>
              <w:right w:val="single" w:sz="4" w:space="0" w:color="auto"/>
            </w:tcBorders>
            <w:vAlign w:val="center"/>
            <w:hideMark/>
          </w:tcPr>
          <w:p w14:paraId="1A6A400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69BD43D6" w14:textId="77777777" w:rsidTr="007A6385">
        <w:tc>
          <w:tcPr>
            <w:tcW w:w="6599" w:type="dxa"/>
            <w:tcBorders>
              <w:top w:val="nil"/>
              <w:left w:val="single" w:sz="4" w:space="0" w:color="auto"/>
              <w:bottom w:val="single" w:sz="4" w:space="0" w:color="auto"/>
              <w:right w:val="single" w:sz="4" w:space="0" w:color="auto"/>
            </w:tcBorders>
            <w:vAlign w:val="center"/>
            <w:hideMark/>
          </w:tcPr>
          <w:p w14:paraId="6DF28F8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nil"/>
              <w:right w:val="nil"/>
            </w:tcBorders>
            <w:vAlign w:val="center"/>
            <w:hideMark/>
          </w:tcPr>
          <w:p w14:paraId="0D79360B"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Tịch thu tang vật, phương tiện vi phạm hành chính có giá trị không vượt quá 02 lần mức tiền phạt được quy định tại điểm b khoản này;</w:t>
            </w:r>
          </w:p>
        </w:tc>
        <w:tc>
          <w:tcPr>
            <w:tcW w:w="2761" w:type="dxa"/>
            <w:tcBorders>
              <w:top w:val="nil"/>
              <w:left w:val="single" w:sz="4" w:space="0" w:color="auto"/>
              <w:bottom w:val="single" w:sz="4" w:space="0" w:color="auto"/>
              <w:right w:val="single" w:sz="4" w:space="0" w:color="auto"/>
            </w:tcBorders>
            <w:vAlign w:val="center"/>
            <w:hideMark/>
          </w:tcPr>
          <w:p w14:paraId="7E1AEB2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C63AFC5" w14:textId="77777777" w:rsidTr="007A6385">
        <w:tc>
          <w:tcPr>
            <w:tcW w:w="6599" w:type="dxa"/>
            <w:tcBorders>
              <w:top w:val="nil"/>
              <w:left w:val="single" w:sz="4" w:space="0" w:color="auto"/>
              <w:bottom w:val="single" w:sz="4" w:space="0" w:color="auto"/>
              <w:right w:val="single" w:sz="4" w:space="0" w:color="auto"/>
            </w:tcBorders>
            <w:vAlign w:val="center"/>
            <w:hideMark/>
          </w:tcPr>
          <w:p w14:paraId="1CE059F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w:t>
            </w:r>
          </w:p>
        </w:tc>
        <w:tc>
          <w:tcPr>
            <w:tcW w:w="6599" w:type="dxa"/>
            <w:tcBorders>
              <w:top w:val="nil"/>
              <w:left w:val="nil"/>
              <w:bottom w:val="nil"/>
              <w:right w:val="nil"/>
            </w:tcBorders>
            <w:vAlign w:val="center"/>
            <w:hideMark/>
          </w:tcPr>
          <w:p w14:paraId="65E7F773" w14:textId="77777777" w:rsidR="007A6385" w:rsidRPr="007A6385" w:rsidRDefault="007A6385" w:rsidP="007A6385">
            <w:pPr>
              <w:spacing w:after="0" w:line="240" w:lineRule="auto"/>
              <w:rPr>
                <w:rFonts w:ascii="Times New Roman" w:eastAsia="Times New Roman" w:hAnsi="Times New Roman"/>
                <w:color w:val="0000FF"/>
                <w:sz w:val="24"/>
                <w:szCs w:val="24"/>
              </w:rPr>
            </w:pPr>
            <w:bookmarkStart w:id="16" w:name="RANGE!C2143"/>
            <w:r w:rsidRPr="007A6385">
              <w:rPr>
                <w:rFonts w:ascii="Times New Roman" w:eastAsia="Times New Roman" w:hAnsi="Times New Roman"/>
                <w:color w:val="0000FF"/>
                <w:sz w:val="24"/>
                <w:szCs w:val="24"/>
              </w:rPr>
              <w:t>d) Áp dụng biện pháp khắc phục hậu quả quy định tại khoản 1 Điều 28 của Luật Xử lý vi phạm hành chính và khoản 3 Điều 3 Nghị định này.</w:t>
            </w:r>
            <w:bookmarkEnd w:id="16"/>
          </w:p>
        </w:tc>
        <w:tc>
          <w:tcPr>
            <w:tcW w:w="2761" w:type="dxa"/>
            <w:tcBorders>
              <w:top w:val="nil"/>
              <w:left w:val="single" w:sz="4" w:space="0" w:color="auto"/>
              <w:bottom w:val="single" w:sz="4" w:space="0" w:color="auto"/>
              <w:right w:val="single" w:sz="4" w:space="0" w:color="auto"/>
            </w:tcBorders>
            <w:vAlign w:val="center"/>
            <w:hideMark/>
          </w:tcPr>
          <w:p w14:paraId="0F0CE2C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DC2C886" w14:textId="77777777" w:rsidTr="007A6385">
        <w:tc>
          <w:tcPr>
            <w:tcW w:w="6599" w:type="dxa"/>
            <w:tcBorders>
              <w:top w:val="nil"/>
              <w:left w:val="single" w:sz="4" w:space="0" w:color="auto"/>
              <w:bottom w:val="single" w:sz="4" w:space="0" w:color="auto"/>
              <w:right w:val="single" w:sz="4" w:space="0" w:color="auto"/>
            </w:tcBorders>
            <w:vAlign w:val="center"/>
            <w:hideMark/>
          </w:tcPr>
          <w:p w14:paraId="175B187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Chi cục trưởng Chi cục Hải quan; Chi cục trưởng Chi cục Kiểm tra sau thông quan, Đội trưởng Đội kiểm soát thuộc Cục Hải quan tỉnh, liên tỉnh, thành phố trực thuộc trung ương; Đội trưởng Đội Điều tra hình sự, Đội trưởng Đội kiểm soát chống buôn lậu, Hải đội trưởng Hải đội kiểm soát trên biển và Đội trưởng Đội kiểm soát chống buôn lậu hàng giả và bảo vệ quyền sở hữu trí tuệ thuộc Cục Điều tra chống buôn lậu; Chi cục trưởng Chi cục Kiểm tra sau thông quan thuộc Cục Kiểm tra sau thông quan có quyền:</w:t>
            </w:r>
          </w:p>
        </w:tc>
        <w:tc>
          <w:tcPr>
            <w:tcW w:w="6599" w:type="dxa"/>
            <w:tcBorders>
              <w:top w:val="single" w:sz="4" w:space="0" w:color="auto"/>
              <w:left w:val="nil"/>
              <w:bottom w:val="single" w:sz="4" w:space="0" w:color="auto"/>
              <w:right w:val="single" w:sz="4" w:space="0" w:color="auto"/>
            </w:tcBorders>
            <w:vAlign w:val="center"/>
            <w:hideMark/>
          </w:tcPr>
          <w:p w14:paraId="1CC68FD5"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3. Chi cục trưởng Chi cục Điều tra chống buôn lậu, Chi cục trưởng Chi cục Kiểm tra sau thông quan, Chi cục trưởng Chi cục Hải quan khu vực có quyền:</w:t>
            </w:r>
          </w:p>
        </w:tc>
        <w:tc>
          <w:tcPr>
            <w:tcW w:w="2761" w:type="dxa"/>
            <w:tcBorders>
              <w:top w:val="nil"/>
              <w:left w:val="nil"/>
              <w:bottom w:val="single" w:sz="4" w:space="0" w:color="auto"/>
              <w:right w:val="single" w:sz="4" w:space="0" w:color="auto"/>
            </w:tcBorders>
            <w:vAlign w:val="center"/>
            <w:hideMark/>
          </w:tcPr>
          <w:p w14:paraId="0888A8D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3 Điều 11 Nghị định số 189/2025/NĐ-CP</w:t>
            </w:r>
          </w:p>
        </w:tc>
      </w:tr>
      <w:tr w:rsidR="007A6385" w:rsidRPr="007A6385" w14:paraId="1F640D08" w14:textId="77777777" w:rsidTr="007A6385">
        <w:tc>
          <w:tcPr>
            <w:tcW w:w="6599" w:type="dxa"/>
            <w:tcBorders>
              <w:top w:val="nil"/>
              <w:left w:val="single" w:sz="4" w:space="0" w:color="auto"/>
              <w:bottom w:val="single" w:sz="4" w:space="0" w:color="auto"/>
              <w:right w:val="single" w:sz="4" w:space="0" w:color="auto"/>
            </w:tcBorders>
            <w:vAlign w:val="center"/>
            <w:hideMark/>
          </w:tcPr>
          <w:p w14:paraId="3493BD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22D05B2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2E44C5C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5BA6CA8F" w14:textId="77777777" w:rsidTr="007A6385">
        <w:tc>
          <w:tcPr>
            <w:tcW w:w="6599" w:type="dxa"/>
            <w:tcBorders>
              <w:top w:val="nil"/>
              <w:left w:val="single" w:sz="4" w:space="0" w:color="auto"/>
              <w:bottom w:val="single" w:sz="4" w:space="0" w:color="auto"/>
              <w:right w:val="single" w:sz="4" w:space="0" w:color="auto"/>
            </w:tcBorders>
            <w:vAlign w:val="center"/>
            <w:hideMark/>
          </w:tcPr>
          <w:p w14:paraId="5C54A60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25.000.000 đồng đối với vi phạm hành chính về y tế dự phòng và phòng, chống HIV/AIDS, dược, mỹ phẩm và trang thiết bị y tế;</w:t>
            </w:r>
          </w:p>
        </w:tc>
        <w:tc>
          <w:tcPr>
            <w:tcW w:w="6599" w:type="dxa"/>
            <w:tcBorders>
              <w:top w:val="nil"/>
              <w:left w:val="nil"/>
              <w:bottom w:val="single" w:sz="4" w:space="0" w:color="auto"/>
              <w:right w:val="single" w:sz="4" w:space="0" w:color="auto"/>
            </w:tcBorders>
            <w:vAlign w:val="center"/>
            <w:hideMark/>
          </w:tcPr>
          <w:p w14:paraId="367318C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Phạt tiền đến 25.000.000 đồng đối với vi phạm hành chính về y tế dự phòng và phòng, chống HIV/AIDS; </w:t>
            </w:r>
            <w:r w:rsidRPr="007A6385">
              <w:rPr>
                <w:rFonts w:ascii="Times New Roman" w:eastAsia="Times New Roman" w:hAnsi="Times New Roman"/>
                <w:color w:val="0000FF"/>
                <w:sz w:val="24"/>
                <w:szCs w:val="24"/>
              </w:rPr>
              <w:t>đến 50.000.000 đồng đối với vi phạm hành chính về</w:t>
            </w:r>
            <w:r w:rsidRPr="007A6385">
              <w:rPr>
                <w:rFonts w:ascii="Times New Roman" w:eastAsia="Times New Roman" w:hAnsi="Times New Roman"/>
                <w:color w:val="000000"/>
                <w:sz w:val="24"/>
                <w:szCs w:val="24"/>
              </w:rPr>
              <w:t xml:space="preserve"> dược, mỹ phẩm và</w:t>
            </w:r>
            <w:r w:rsidRPr="007A6385">
              <w:rPr>
                <w:rFonts w:ascii="Times New Roman" w:eastAsia="Times New Roman" w:hAnsi="Times New Roman"/>
                <w:strike/>
                <w:color w:val="0000FF"/>
                <w:sz w:val="24"/>
                <w:szCs w:val="24"/>
              </w:rPr>
              <w:t xml:space="preserve"> trang</w:t>
            </w:r>
            <w:r w:rsidRPr="007A6385">
              <w:rPr>
                <w:rFonts w:ascii="Times New Roman" w:eastAsia="Times New Roman" w:hAnsi="Times New Roman"/>
                <w:color w:val="000000"/>
                <w:sz w:val="24"/>
                <w:szCs w:val="24"/>
              </w:rPr>
              <w:t xml:space="preserve"> thiết bị y tế;</w:t>
            </w:r>
          </w:p>
        </w:tc>
        <w:tc>
          <w:tcPr>
            <w:tcW w:w="2761" w:type="dxa"/>
            <w:tcBorders>
              <w:top w:val="nil"/>
              <w:left w:val="nil"/>
              <w:bottom w:val="single" w:sz="4" w:space="0" w:color="auto"/>
              <w:right w:val="single" w:sz="4" w:space="0" w:color="auto"/>
            </w:tcBorders>
            <w:vAlign w:val="center"/>
            <w:hideMark/>
          </w:tcPr>
          <w:p w14:paraId="7889DB1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08CFECCF" w14:textId="77777777" w:rsidTr="007A6385">
        <w:tc>
          <w:tcPr>
            <w:tcW w:w="6599" w:type="dxa"/>
            <w:tcBorders>
              <w:top w:val="nil"/>
              <w:left w:val="single" w:sz="4" w:space="0" w:color="auto"/>
              <w:bottom w:val="single" w:sz="4" w:space="0" w:color="auto"/>
              <w:right w:val="single" w:sz="4" w:space="0" w:color="auto"/>
            </w:tcBorders>
            <w:vAlign w:val="center"/>
            <w:hideMark/>
          </w:tcPr>
          <w:p w14:paraId="28B5BB9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Tịch thu tang vật, phương tiện vi phạm hành chính có giá trị không vượt quá 50.000.000 đồng đối với vi phạm hành chính về y tế dự phòng và phòng, chống HIV/AIDS, dược, mỹ phẩm và trang thiết bị y tế;</w:t>
            </w:r>
          </w:p>
        </w:tc>
        <w:tc>
          <w:tcPr>
            <w:tcW w:w="6599" w:type="dxa"/>
            <w:tcBorders>
              <w:top w:val="nil"/>
              <w:left w:val="nil"/>
              <w:bottom w:val="single" w:sz="4" w:space="0" w:color="auto"/>
              <w:right w:val="single" w:sz="4" w:space="0" w:color="auto"/>
            </w:tcBorders>
            <w:vAlign w:val="center"/>
            <w:hideMark/>
          </w:tcPr>
          <w:p w14:paraId="5EEB9D4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Tịch thu tang vật, phương tiện vi phạm hành chính</w:t>
            </w:r>
            <w:r w:rsidRPr="007A6385">
              <w:rPr>
                <w:rFonts w:ascii="Times New Roman" w:eastAsia="Times New Roman" w:hAnsi="Times New Roman"/>
                <w:strike/>
                <w:color w:val="0000FF"/>
                <w:sz w:val="24"/>
                <w:szCs w:val="24"/>
              </w:rPr>
              <w:t xml:space="preserve"> có giá trị không vượt quá 50.000.000 đồng đối với vi phạm hành chính về y tế dự phòng và phòng, chống HIV/AIDS, dược, mỹ phẩm và trang thiết bị y tế</w:t>
            </w:r>
            <w:r w:rsidRPr="007A6385">
              <w:rPr>
                <w:rFonts w:ascii="Times New Roman" w:eastAsia="Times New Roman" w:hAnsi="Times New Roman"/>
                <w:color w:val="000000"/>
                <w:sz w:val="24"/>
                <w:szCs w:val="24"/>
              </w:rPr>
              <w:t>;</w:t>
            </w:r>
          </w:p>
        </w:tc>
        <w:tc>
          <w:tcPr>
            <w:tcW w:w="2761" w:type="dxa"/>
            <w:tcBorders>
              <w:top w:val="nil"/>
              <w:left w:val="nil"/>
              <w:bottom w:val="single" w:sz="4" w:space="0" w:color="auto"/>
              <w:right w:val="single" w:sz="4" w:space="0" w:color="auto"/>
            </w:tcBorders>
            <w:vAlign w:val="center"/>
            <w:hideMark/>
          </w:tcPr>
          <w:p w14:paraId="0FFD707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47CF34C0" w14:textId="77777777" w:rsidTr="007A6385">
        <w:tc>
          <w:tcPr>
            <w:tcW w:w="6599" w:type="dxa"/>
            <w:tcBorders>
              <w:top w:val="nil"/>
              <w:left w:val="single" w:sz="4" w:space="0" w:color="auto"/>
              <w:bottom w:val="single" w:sz="4" w:space="0" w:color="auto"/>
              <w:right w:val="single" w:sz="4" w:space="0" w:color="auto"/>
            </w:tcBorders>
            <w:vAlign w:val="center"/>
            <w:hideMark/>
          </w:tcPr>
          <w:p w14:paraId="2BBC6C6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7698B0BE"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d) Tước quyền sử dụng giấy phép, chứng chỉ hành nghề có thời hạn hoặc đình chỉ hoạt động có thời hạn;</w:t>
            </w:r>
          </w:p>
        </w:tc>
        <w:tc>
          <w:tcPr>
            <w:tcW w:w="2761" w:type="dxa"/>
            <w:tcBorders>
              <w:top w:val="nil"/>
              <w:left w:val="nil"/>
              <w:bottom w:val="single" w:sz="4" w:space="0" w:color="auto"/>
              <w:right w:val="single" w:sz="4" w:space="0" w:color="auto"/>
            </w:tcBorders>
            <w:vAlign w:val="center"/>
            <w:hideMark/>
          </w:tcPr>
          <w:p w14:paraId="5AC161B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69CE8C4B" w14:textId="77777777" w:rsidTr="007A6385">
        <w:tc>
          <w:tcPr>
            <w:tcW w:w="6599" w:type="dxa"/>
            <w:tcBorders>
              <w:top w:val="nil"/>
              <w:left w:val="single" w:sz="4" w:space="0" w:color="auto"/>
              <w:bottom w:val="single" w:sz="4" w:space="0" w:color="auto"/>
              <w:right w:val="single" w:sz="4" w:space="0" w:color="auto"/>
            </w:tcBorders>
            <w:vAlign w:val="center"/>
            <w:hideMark/>
          </w:tcPr>
          <w:p w14:paraId="7327803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17" w:name="RANGE!B2149"/>
            <w:r w:rsidRPr="007A6385">
              <w:rPr>
                <w:rFonts w:ascii="Times New Roman" w:eastAsia="Times New Roman" w:hAnsi="Times New Roman"/>
                <w:color w:val="000000"/>
                <w:sz w:val="24"/>
                <w:szCs w:val="24"/>
              </w:rPr>
              <w:t>d) Áp dụng biện pháp khắc phục hậu quả quy định tại các điểm d, đ và i khoản 1 Điều 28 của Luật Xử lý vi phạm hành chính và khoản 3 Điều 3 Nghị định này.</w:t>
            </w:r>
            <w:bookmarkEnd w:id="17"/>
          </w:p>
        </w:tc>
        <w:tc>
          <w:tcPr>
            <w:tcW w:w="6599" w:type="dxa"/>
            <w:tcBorders>
              <w:top w:val="nil"/>
              <w:left w:val="nil"/>
              <w:bottom w:val="single" w:sz="4" w:space="0" w:color="auto"/>
              <w:right w:val="single" w:sz="4" w:space="0" w:color="auto"/>
            </w:tcBorders>
            <w:vAlign w:val="center"/>
            <w:hideMark/>
          </w:tcPr>
          <w:p w14:paraId="4D6EAF5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Áp dụng biện pháp khắc phục hậu quả quy định tại </w:t>
            </w:r>
            <w:r w:rsidRPr="007A6385">
              <w:rPr>
                <w:rFonts w:ascii="Times New Roman" w:eastAsia="Times New Roman" w:hAnsi="Times New Roman"/>
                <w:strike/>
                <w:color w:val="0000FF"/>
                <w:sz w:val="24"/>
                <w:szCs w:val="24"/>
              </w:rPr>
              <w:t>các điểm d, đ và i</w:t>
            </w:r>
            <w:r w:rsidRPr="007A6385">
              <w:rPr>
                <w:rFonts w:ascii="Times New Roman" w:eastAsia="Times New Roman" w:hAnsi="Times New Roman"/>
                <w:color w:val="000000"/>
                <w:sz w:val="24"/>
                <w:szCs w:val="24"/>
              </w:rPr>
              <w:t xml:space="preserve"> khoản 1 Điều 28 của Luật Xử lý vi phạm hành chính và khoản 3 Điều 3 Nghị định này.</w:t>
            </w:r>
          </w:p>
        </w:tc>
        <w:tc>
          <w:tcPr>
            <w:tcW w:w="2761" w:type="dxa"/>
            <w:tcBorders>
              <w:top w:val="nil"/>
              <w:left w:val="nil"/>
              <w:bottom w:val="single" w:sz="4" w:space="0" w:color="auto"/>
              <w:right w:val="single" w:sz="4" w:space="0" w:color="auto"/>
            </w:tcBorders>
            <w:vAlign w:val="center"/>
            <w:hideMark/>
          </w:tcPr>
          <w:p w14:paraId="2A49BC6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0EEE6F2A" w14:textId="77777777" w:rsidTr="007A6385">
        <w:tc>
          <w:tcPr>
            <w:tcW w:w="6599" w:type="dxa"/>
            <w:tcBorders>
              <w:top w:val="nil"/>
              <w:left w:val="single" w:sz="4" w:space="0" w:color="auto"/>
              <w:bottom w:val="single" w:sz="4" w:space="0" w:color="auto"/>
              <w:right w:val="single" w:sz="4" w:space="0" w:color="auto"/>
            </w:tcBorders>
            <w:vAlign w:val="center"/>
            <w:hideMark/>
          </w:tcPr>
          <w:p w14:paraId="33E90C4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Cục trưởng Cục Điều tra chống buôn lậu, Cục trưởng Cục Kiểm tra sau thông quan thuộc Tổng cục Hải quan, Cục trưởng Cục Hải quan tỉnh, liên tỉnh, thành phố trực thuộc trung ương có quyền:</w:t>
            </w:r>
          </w:p>
        </w:tc>
        <w:tc>
          <w:tcPr>
            <w:tcW w:w="6599" w:type="dxa"/>
            <w:tcBorders>
              <w:top w:val="nil"/>
              <w:left w:val="nil"/>
              <w:bottom w:val="single" w:sz="4" w:space="0" w:color="auto"/>
              <w:right w:val="single" w:sz="4" w:space="0" w:color="auto"/>
            </w:tcBorders>
            <w:vAlign w:val="center"/>
            <w:hideMark/>
          </w:tcPr>
          <w:p w14:paraId="0E88393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Cục trưởng Cục Điều tra chống buôn lậu, Cục trưởng Cục Kiểm tra sau thông quan thuộc Tổng cục Hải quan, Cục trưởng Cục Hải quan tỉnh, liên tỉnh, thành phố trực thuộc trung ương có quyền:</w:t>
            </w:r>
          </w:p>
        </w:tc>
        <w:tc>
          <w:tcPr>
            <w:tcW w:w="2761" w:type="dxa"/>
            <w:tcBorders>
              <w:top w:val="nil"/>
              <w:left w:val="nil"/>
              <w:bottom w:val="single" w:sz="4" w:space="0" w:color="auto"/>
              <w:right w:val="single" w:sz="4" w:space="0" w:color="auto"/>
            </w:tcBorders>
            <w:vAlign w:val="center"/>
            <w:hideMark/>
          </w:tcPr>
          <w:p w14:paraId="1B07A26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14A89E1E" w14:textId="77777777" w:rsidTr="007A6385">
        <w:tc>
          <w:tcPr>
            <w:tcW w:w="6599" w:type="dxa"/>
            <w:tcBorders>
              <w:top w:val="nil"/>
              <w:left w:val="single" w:sz="4" w:space="0" w:color="auto"/>
              <w:bottom w:val="single" w:sz="4" w:space="0" w:color="auto"/>
              <w:right w:val="single" w:sz="4" w:space="0" w:color="auto"/>
            </w:tcBorders>
            <w:vAlign w:val="center"/>
            <w:hideMark/>
          </w:tcPr>
          <w:p w14:paraId="6C2B49A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53B4F8E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60BED97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7E677F1" w14:textId="77777777" w:rsidTr="007A6385">
        <w:tc>
          <w:tcPr>
            <w:tcW w:w="6599" w:type="dxa"/>
            <w:tcBorders>
              <w:top w:val="nil"/>
              <w:left w:val="single" w:sz="4" w:space="0" w:color="auto"/>
              <w:bottom w:val="single" w:sz="4" w:space="0" w:color="auto"/>
              <w:right w:val="single" w:sz="4" w:space="0" w:color="auto"/>
            </w:tcBorders>
            <w:vAlign w:val="center"/>
            <w:hideMark/>
          </w:tcPr>
          <w:p w14:paraId="23C6A51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50.000.000 đồng đối với vi phạm hành chính về y tế dự phòng, dược, mỹ phẩm và trang thiết bị y tế;</w:t>
            </w:r>
          </w:p>
        </w:tc>
        <w:tc>
          <w:tcPr>
            <w:tcW w:w="6599" w:type="dxa"/>
            <w:tcBorders>
              <w:top w:val="nil"/>
              <w:left w:val="nil"/>
              <w:bottom w:val="single" w:sz="4" w:space="0" w:color="auto"/>
              <w:right w:val="single" w:sz="4" w:space="0" w:color="auto"/>
            </w:tcBorders>
            <w:vAlign w:val="center"/>
            <w:hideMark/>
          </w:tcPr>
          <w:p w14:paraId="16B9169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50.000.000 đồng đối với vi phạm hành chính về y tế dự phòng, dược, mỹ phẩm và trang thiết bị y tế;</w:t>
            </w:r>
          </w:p>
        </w:tc>
        <w:tc>
          <w:tcPr>
            <w:tcW w:w="2761" w:type="dxa"/>
            <w:tcBorders>
              <w:top w:val="nil"/>
              <w:left w:val="nil"/>
              <w:bottom w:val="single" w:sz="4" w:space="0" w:color="auto"/>
              <w:right w:val="single" w:sz="4" w:space="0" w:color="auto"/>
            </w:tcBorders>
            <w:vAlign w:val="center"/>
            <w:hideMark/>
          </w:tcPr>
          <w:p w14:paraId="55A361A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68EF8C19" w14:textId="77777777" w:rsidTr="007A6385">
        <w:tc>
          <w:tcPr>
            <w:tcW w:w="6599" w:type="dxa"/>
            <w:tcBorders>
              <w:top w:val="nil"/>
              <w:left w:val="single" w:sz="4" w:space="0" w:color="auto"/>
              <w:bottom w:val="single" w:sz="4" w:space="0" w:color="auto"/>
              <w:right w:val="single" w:sz="4" w:space="0" w:color="auto"/>
            </w:tcBorders>
            <w:vAlign w:val="center"/>
            <w:hideMark/>
          </w:tcPr>
          <w:p w14:paraId="5F9459C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 hoặc đình chỉ hoạt động có thời hạn;</w:t>
            </w:r>
          </w:p>
        </w:tc>
        <w:tc>
          <w:tcPr>
            <w:tcW w:w="6599" w:type="dxa"/>
            <w:tcBorders>
              <w:top w:val="nil"/>
              <w:left w:val="nil"/>
              <w:bottom w:val="single" w:sz="4" w:space="0" w:color="auto"/>
              <w:right w:val="single" w:sz="4" w:space="0" w:color="auto"/>
            </w:tcBorders>
            <w:vAlign w:val="center"/>
            <w:hideMark/>
          </w:tcPr>
          <w:p w14:paraId="5945F40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 hoặc đình chỉ hoạt động có thời hạn;</w:t>
            </w:r>
          </w:p>
        </w:tc>
        <w:tc>
          <w:tcPr>
            <w:tcW w:w="2761" w:type="dxa"/>
            <w:tcBorders>
              <w:top w:val="nil"/>
              <w:left w:val="nil"/>
              <w:bottom w:val="single" w:sz="4" w:space="0" w:color="auto"/>
              <w:right w:val="single" w:sz="4" w:space="0" w:color="auto"/>
            </w:tcBorders>
            <w:vAlign w:val="center"/>
            <w:hideMark/>
          </w:tcPr>
          <w:p w14:paraId="6BB063B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5B3B8984" w14:textId="77777777" w:rsidTr="007A6385">
        <w:tc>
          <w:tcPr>
            <w:tcW w:w="6599" w:type="dxa"/>
            <w:tcBorders>
              <w:top w:val="nil"/>
              <w:left w:val="single" w:sz="4" w:space="0" w:color="auto"/>
              <w:bottom w:val="single" w:sz="4" w:space="0" w:color="auto"/>
              <w:right w:val="single" w:sz="4" w:space="0" w:color="auto"/>
            </w:tcBorders>
            <w:vAlign w:val="center"/>
            <w:hideMark/>
          </w:tcPr>
          <w:p w14:paraId="48DE82B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Tịch thu tang vật, phương tiện vi phạm hành chính;</w:t>
            </w:r>
          </w:p>
        </w:tc>
        <w:tc>
          <w:tcPr>
            <w:tcW w:w="6599" w:type="dxa"/>
            <w:tcBorders>
              <w:top w:val="nil"/>
              <w:left w:val="nil"/>
              <w:bottom w:val="single" w:sz="4" w:space="0" w:color="auto"/>
              <w:right w:val="single" w:sz="4" w:space="0" w:color="auto"/>
            </w:tcBorders>
            <w:vAlign w:val="center"/>
            <w:hideMark/>
          </w:tcPr>
          <w:p w14:paraId="1B493B9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Tịch thu tang vật, phương tiện vi phạm hành chính;</w:t>
            </w:r>
          </w:p>
        </w:tc>
        <w:tc>
          <w:tcPr>
            <w:tcW w:w="2761" w:type="dxa"/>
            <w:tcBorders>
              <w:top w:val="nil"/>
              <w:left w:val="nil"/>
              <w:bottom w:val="single" w:sz="4" w:space="0" w:color="auto"/>
              <w:right w:val="single" w:sz="4" w:space="0" w:color="auto"/>
            </w:tcBorders>
            <w:vAlign w:val="center"/>
            <w:hideMark/>
          </w:tcPr>
          <w:p w14:paraId="6380B20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F88E29E" w14:textId="77777777" w:rsidTr="007A6385">
        <w:tc>
          <w:tcPr>
            <w:tcW w:w="6599" w:type="dxa"/>
            <w:tcBorders>
              <w:top w:val="nil"/>
              <w:left w:val="single" w:sz="4" w:space="0" w:color="auto"/>
              <w:bottom w:val="single" w:sz="4" w:space="0" w:color="auto"/>
              <w:right w:val="single" w:sz="4" w:space="0" w:color="auto"/>
            </w:tcBorders>
            <w:vAlign w:val="center"/>
            <w:hideMark/>
          </w:tcPr>
          <w:p w14:paraId="161783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18" w:name="RANGE!B2155"/>
            <w:r w:rsidRPr="007A6385">
              <w:rPr>
                <w:rFonts w:ascii="Times New Roman" w:eastAsia="Times New Roman" w:hAnsi="Times New Roman"/>
                <w:color w:val="000000"/>
                <w:sz w:val="24"/>
                <w:szCs w:val="24"/>
              </w:rPr>
              <w:t>đ) Áp dụng biện pháp khắc phục hậu quả quy định tại các điểm d, đ và i khoản 1 Điều 28 của Luật Xử lý vi phạm hành chính và khoản 3 Điều 3 Nghị định này.</w:t>
            </w:r>
            <w:bookmarkEnd w:id="18"/>
          </w:p>
        </w:tc>
        <w:tc>
          <w:tcPr>
            <w:tcW w:w="6599" w:type="dxa"/>
            <w:tcBorders>
              <w:top w:val="nil"/>
              <w:left w:val="nil"/>
              <w:bottom w:val="single" w:sz="4" w:space="0" w:color="auto"/>
              <w:right w:val="single" w:sz="4" w:space="0" w:color="auto"/>
            </w:tcBorders>
            <w:vAlign w:val="center"/>
            <w:hideMark/>
          </w:tcPr>
          <w:p w14:paraId="1F139A4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Áp dụng biện pháp khắc phục hậu quả quy định tại các điểm d, đ và i khoản 1 Điều 28 của Luật Xử lý vi phạm hành chính và khoản 3 Điều 3 Nghị định này.</w:t>
            </w:r>
          </w:p>
        </w:tc>
        <w:tc>
          <w:tcPr>
            <w:tcW w:w="2761" w:type="dxa"/>
            <w:tcBorders>
              <w:top w:val="nil"/>
              <w:left w:val="nil"/>
              <w:bottom w:val="single" w:sz="4" w:space="0" w:color="auto"/>
              <w:right w:val="single" w:sz="4" w:space="0" w:color="auto"/>
            </w:tcBorders>
            <w:vAlign w:val="center"/>
            <w:hideMark/>
          </w:tcPr>
          <w:p w14:paraId="4E124FB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658EFD7" w14:textId="77777777" w:rsidTr="007A6385">
        <w:tc>
          <w:tcPr>
            <w:tcW w:w="6599" w:type="dxa"/>
            <w:tcBorders>
              <w:top w:val="nil"/>
              <w:left w:val="single" w:sz="4" w:space="0" w:color="auto"/>
              <w:bottom w:val="single" w:sz="4" w:space="0" w:color="auto"/>
              <w:right w:val="single" w:sz="4" w:space="0" w:color="auto"/>
            </w:tcBorders>
            <w:vAlign w:val="center"/>
            <w:hideMark/>
          </w:tcPr>
          <w:p w14:paraId="316A97A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5. Tổng cục trưởng Tổng cục Hải quan có quyền:</w:t>
            </w:r>
          </w:p>
        </w:tc>
        <w:tc>
          <w:tcPr>
            <w:tcW w:w="6599" w:type="dxa"/>
            <w:tcBorders>
              <w:top w:val="nil"/>
              <w:left w:val="nil"/>
              <w:bottom w:val="single" w:sz="4" w:space="0" w:color="auto"/>
              <w:right w:val="single" w:sz="4" w:space="0" w:color="auto"/>
            </w:tcBorders>
            <w:vAlign w:val="center"/>
            <w:hideMark/>
          </w:tcPr>
          <w:p w14:paraId="61488362"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5. Cục trưởng Cục Hải quan có quyền:</w:t>
            </w:r>
          </w:p>
        </w:tc>
        <w:tc>
          <w:tcPr>
            <w:tcW w:w="2761" w:type="dxa"/>
            <w:tcBorders>
              <w:top w:val="nil"/>
              <w:left w:val="nil"/>
              <w:bottom w:val="single" w:sz="4" w:space="0" w:color="auto"/>
              <w:right w:val="single" w:sz="4" w:space="0" w:color="auto"/>
            </w:tcBorders>
            <w:vAlign w:val="center"/>
            <w:hideMark/>
          </w:tcPr>
          <w:p w14:paraId="35E53CC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4 Điều 11 Nghị định số 189/2025/NĐ-CP</w:t>
            </w:r>
          </w:p>
        </w:tc>
      </w:tr>
      <w:tr w:rsidR="007A6385" w:rsidRPr="007A6385" w14:paraId="2B1AC441" w14:textId="77777777" w:rsidTr="007A6385">
        <w:tc>
          <w:tcPr>
            <w:tcW w:w="6599" w:type="dxa"/>
            <w:tcBorders>
              <w:top w:val="nil"/>
              <w:left w:val="single" w:sz="4" w:space="0" w:color="auto"/>
              <w:bottom w:val="single" w:sz="4" w:space="0" w:color="auto"/>
              <w:right w:val="single" w:sz="4" w:space="0" w:color="auto"/>
            </w:tcBorders>
            <w:vAlign w:val="center"/>
            <w:hideMark/>
          </w:tcPr>
          <w:p w14:paraId="0CF5CD4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4CD092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788F436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5F692F8E" w14:textId="77777777" w:rsidTr="007A6385">
        <w:tc>
          <w:tcPr>
            <w:tcW w:w="6599" w:type="dxa"/>
            <w:tcBorders>
              <w:top w:val="nil"/>
              <w:left w:val="single" w:sz="4" w:space="0" w:color="auto"/>
              <w:bottom w:val="single" w:sz="4" w:space="0" w:color="auto"/>
              <w:right w:val="single" w:sz="4" w:space="0" w:color="auto"/>
            </w:tcBorders>
            <w:vAlign w:val="center"/>
            <w:hideMark/>
          </w:tcPr>
          <w:p w14:paraId="3CE7BDA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50.000.000 đồng đối với vi phạm hành chính về y tế dự phòng; đến 100.000.000 đồng đối với vi phạm hành chính về dược, mỹ phẩm và trang thiết bị y tế;</w:t>
            </w:r>
          </w:p>
        </w:tc>
        <w:tc>
          <w:tcPr>
            <w:tcW w:w="6599" w:type="dxa"/>
            <w:tcBorders>
              <w:top w:val="nil"/>
              <w:left w:val="nil"/>
              <w:bottom w:val="single" w:sz="4" w:space="0" w:color="auto"/>
              <w:right w:val="single" w:sz="4" w:space="0" w:color="auto"/>
            </w:tcBorders>
            <w:vAlign w:val="center"/>
            <w:hideMark/>
          </w:tcPr>
          <w:p w14:paraId="21640A9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Phạt tiền đến 50.000.000 đồng đối với vi phạm hành chính về y tế dự phòng; đến 100.000.000 đồng đối với vi phạm hành chính về dược, mỹ phẩm và </w:t>
            </w:r>
            <w:r w:rsidRPr="007A6385">
              <w:rPr>
                <w:rFonts w:ascii="Times New Roman" w:eastAsia="Times New Roman" w:hAnsi="Times New Roman"/>
                <w:strike/>
                <w:color w:val="0000FF"/>
                <w:sz w:val="24"/>
                <w:szCs w:val="24"/>
              </w:rPr>
              <w:t>trang</w:t>
            </w:r>
            <w:r w:rsidRPr="007A6385">
              <w:rPr>
                <w:rFonts w:ascii="Times New Roman" w:eastAsia="Times New Roman" w:hAnsi="Times New Roman"/>
                <w:color w:val="000000"/>
                <w:sz w:val="24"/>
                <w:szCs w:val="24"/>
              </w:rPr>
              <w:t xml:space="preserve"> thiết bị y tế;</w:t>
            </w:r>
          </w:p>
        </w:tc>
        <w:tc>
          <w:tcPr>
            <w:tcW w:w="2761" w:type="dxa"/>
            <w:tcBorders>
              <w:top w:val="nil"/>
              <w:left w:val="nil"/>
              <w:bottom w:val="single" w:sz="4" w:space="0" w:color="auto"/>
              <w:right w:val="single" w:sz="4" w:space="0" w:color="auto"/>
            </w:tcBorders>
            <w:vAlign w:val="center"/>
            <w:hideMark/>
          </w:tcPr>
          <w:p w14:paraId="15F7D31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B786012" w14:textId="77777777" w:rsidTr="007A6385">
        <w:tc>
          <w:tcPr>
            <w:tcW w:w="6599" w:type="dxa"/>
            <w:tcBorders>
              <w:top w:val="nil"/>
              <w:left w:val="single" w:sz="4" w:space="0" w:color="auto"/>
              <w:bottom w:val="single" w:sz="4" w:space="0" w:color="auto"/>
              <w:right w:val="single" w:sz="4" w:space="0" w:color="auto"/>
            </w:tcBorders>
            <w:vAlign w:val="center"/>
            <w:hideMark/>
          </w:tcPr>
          <w:p w14:paraId="615248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2CB4689D"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Tịch thu tang vật, phương tiện vi phạm hành chính;</w:t>
            </w:r>
          </w:p>
        </w:tc>
        <w:tc>
          <w:tcPr>
            <w:tcW w:w="2761" w:type="dxa"/>
            <w:tcBorders>
              <w:top w:val="nil"/>
              <w:left w:val="nil"/>
              <w:bottom w:val="single" w:sz="4" w:space="0" w:color="auto"/>
              <w:right w:val="single" w:sz="4" w:space="0" w:color="auto"/>
            </w:tcBorders>
            <w:vAlign w:val="center"/>
            <w:hideMark/>
          </w:tcPr>
          <w:p w14:paraId="201E0A2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3C524D0" w14:textId="77777777" w:rsidTr="007A6385">
        <w:tc>
          <w:tcPr>
            <w:tcW w:w="6599" w:type="dxa"/>
            <w:tcBorders>
              <w:top w:val="nil"/>
              <w:left w:val="single" w:sz="4" w:space="0" w:color="auto"/>
              <w:bottom w:val="single" w:sz="4" w:space="0" w:color="auto"/>
              <w:right w:val="single" w:sz="4" w:space="0" w:color="auto"/>
            </w:tcBorders>
            <w:vAlign w:val="center"/>
            <w:hideMark/>
          </w:tcPr>
          <w:p w14:paraId="140A6D9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 hoặc đình chỉ hoạt động có thời hạn;</w:t>
            </w:r>
          </w:p>
        </w:tc>
        <w:tc>
          <w:tcPr>
            <w:tcW w:w="6599" w:type="dxa"/>
            <w:tcBorders>
              <w:top w:val="nil"/>
              <w:left w:val="nil"/>
              <w:bottom w:val="single" w:sz="4" w:space="0" w:color="auto"/>
              <w:right w:val="single" w:sz="4" w:space="0" w:color="auto"/>
            </w:tcBorders>
            <w:vAlign w:val="center"/>
            <w:hideMark/>
          </w:tcPr>
          <w:p w14:paraId="6F1A94D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Tước quyền sử dụng giấy phép, chứng chỉ hành nghề có thời hạn hoặc đình chỉ hoạt động có thời hạn;</w:t>
            </w:r>
          </w:p>
        </w:tc>
        <w:tc>
          <w:tcPr>
            <w:tcW w:w="2761" w:type="dxa"/>
            <w:tcBorders>
              <w:top w:val="nil"/>
              <w:left w:val="nil"/>
              <w:bottom w:val="single" w:sz="4" w:space="0" w:color="auto"/>
              <w:right w:val="single" w:sz="4" w:space="0" w:color="auto"/>
            </w:tcBorders>
            <w:vAlign w:val="center"/>
            <w:hideMark/>
          </w:tcPr>
          <w:p w14:paraId="69CCE04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75B8660" w14:textId="77777777" w:rsidTr="007A6385">
        <w:tc>
          <w:tcPr>
            <w:tcW w:w="6599" w:type="dxa"/>
            <w:tcBorders>
              <w:top w:val="nil"/>
              <w:left w:val="single" w:sz="4" w:space="0" w:color="auto"/>
              <w:bottom w:val="single" w:sz="4" w:space="0" w:color="auto"/>
              <w:right w:val="single" w:sz="4" w:space="0" w:color="auto"/>
            </w:tcBorders>
            <w:vAlign w:val="center"/>
            <w:hideMark/>
          </w:tcPr>
          <w:p w14:paraId="6D2226A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19" w:name="RANGE!B2161"/>
            <w:r w:rsidRPr="007A6385">
              <w:rPr>
                <w:rFonts w:ascii="Times New Roman" w:eastAsia="Times New Roman" w:hAnsi="Times New Roman"/>
                <w:color w:val="000000"/>
                <w:sz w:val="24"/>
                <w:szCs w:val="24"/>
              </w:rPr>
              <w:t>đ) Áp dụng biện pháp khắc phục hậu quả quy định tại các điểm d, đ và i khoản 1 Điều 28 của Luật Xử lý vi phạm hành chính và khoản 3 Điều 3 Nghị định này.</w:t>
            </w:r>
            <w:bookmarkEnd w:id="19"/>
          </w:p>
        </w:tc>
        <w:tc>
          <w:tcPr>
            <w:tcW w:w="6599" w:type="dxa"/>
            <w:tcBorders>
              <w:top w:val="nil"/>
              <w:left w:val="nil"/>
              <w:bottom w:val="single" w:sz="4" w:space="0" w:color="auto"/>
              <w:right w:val="single" w:sz="4" w:space="0" w:color="auto"/>
            </w:tcBorders>
            <w:vAlign w:val="center"/>
            <w:hideMark/>
          </w:tcPr>
          <w:p w14:paraId="52321F3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Áp dụng biện pháp khắc phục hậu quả quy định tại </w:t>
            </w:r>
            <w:r w:rsidRPr="007A6385">
              <w:rPr>
                <w:rFonts w:ascii="Times New Roman" w:eastAsia="Times New Roman" w:hAnsi="Times New Roman"/>
                <w:strike/>
                <w:color w:val="0000FF"/>
                <w:sz w:val="24"/>
                <w:szCs w:val="24"/>
              </w:rPr>
              <w:t>các điểm d, đ và i</w:t>
            </w:r>
            <w:r w:rsidRPr="007A6385">
              <w:rPr>
                <w:rFonts w:ascii="Times New Roman" w:eastAsia="Times New Roman" w:hAnsi="Times New Roman"/>
                <w:color w:val="000000"/>
                <w:sz w:val="24"/>
                <w:szCs w:val="24"/>
              </w:rPr>
              <w:t xml:space="preserve"> khoản 1 Điều 28 của Luật Xử lý vi phạm hành chính và khoản 3 Điều 3 Nghị định này.</w:t>
            </w:r>
          </w:p>
        </w:tc>
        <w:tc>
          <w:tcPr>
            <w:tcW w:w="2761" w:type="dxa"/>
            <w:tcBorders>
              <w:top w:val="nil"/>
              <w:left w:val="nil"/>
              <w:bottom w:val="single" w:sz="4" w:space="0" w:color="auto"/>
              <w:right w:val="single" w:sz="4" w:space="0" w:color="auto"/>
            </w:tcBorders>
            <w:vAlign w:val="center"/>
            <w:hideMark/>
          </w:tcPr>
          <w:p w14:paraId="67E3C07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44FDE3A"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7D3ECEFD"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bookmarkStart w:id="20" w:name="RANGE!B2162"/>
            <w:r w:rsidRPr="007A6385">
              <w:rPr>
                <w:rFonts w:ascii="Times New Roman" w:eastAsia="Times New Roman" w:hAnsi="Times New Roman"/>
                <w:b/>
                <w:bCs/>
                <w:color w:val="000000"/>
                <w:sz w:val="24"/>
                <w:szCs w:val="24"/>
              </w:rPr>
              <w:t>Điều 108. Thẩm quyền xử phạt vi phạm hành chính của Bộ đội biên phòng</w:t>
            </w:r>
            <w:bookmarkEnd w:id="20"/>
          </w:p>
        </w:tc>
        <w:tc>
          <w:tcPr>
            <w:tcW w:w="6599" w:type="dxa"/>
            <w:tcBorders>
              <w:top w:val="nil"/>
              <w:left w:val="nil"/>
              <w:bottom w:val="single" w:sz="4" w:space="0" w:color="auto"/>
              <w:right w:val="single" w:sz="4" w:space="0" w:color="auto"/>
            </w:tcBorders>
            <w:shd w:val="clear" w:color="000000" w:fill="FFFF00"/>
            <w:vAlign w:val="center"/>
            <w:hideMark/>
          </w:tcPr>
          <w:p w14:paraId="6D97B000"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112. Thẩm quyền xử phạt vi phạm hành chính của Bộ đội biên phòng</w:t>
            </w:r>
          </w:p>
        </w:tc>
        <w:tc>
          <w:tcPr>
            <w:tcW w:w="2761" w:type="dxa"/>
            <w:tcBorders>
              <w:top w:val="nil"/>
              <w:left w:val="nil"/>
              <w:bottom w:val="single" w:sz="4" w:space="0" w:color="auto"/>
              <w:right w:val="single" w:sz="4" w:space="0" w:color="auto"/>
            </w:tcBorders>
            <w:shd w:val="clear" w:color="000000" w:fill="FFFF00"/>
            <w:vAlign w:val="center"/>
            <w:hideMark/>
          </w:tcPr>
          <w:p w14:paraId="6F47E602"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4252E12F" w14:textId="77777777" w:rsidTr="007A6385">
        <w:tc>
          <w:tcPr>
            <w:tcW w:w="6599" w:type="dxa"/>
            <w:tcBorders>
              <w:top w:val="nil"/>
              <w:left w:val="single" w:sz="4" w:space="0" w:color="auto"/>
              <w:bottom w:val="single" w:sz="4" w:space="0" w:color="auto"/>
              <w:right w:val="single" w:sz="4" w:space="0" w:color="auto"/>
            </w:tcBorders>
            <w:vAlign w:val="center"/>
            <w:hideMark/>
          </w:tcPr>
          <w:p w14:paraId="770D288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Chiến sĩ Bộ đội biên phòng đang thi hành công vụ có quyền:</w:t>
            </w:r>
          </w:p>
        </w:tc>
        <w:tc>
          <w:tcPr>
            <w:tcW w:w="6599" w:type="dxa"/>
            <w:tcBorders>
              <w:top w:val="nil"/>
              <w:left w:val="nil"/>
              <w:bottom w:val="single" w:sz="4" w:space="0" w:color="auto"/>
              <w:right w:val="single" w:sz="4" w:space="0" w:color="auto"/>
            </w:tcBorders>
            <w:vAlign w:val="center"/>
            <w:hideMark/>
          </w:tcPr>
          <w:p w14:paraId="4ED83AC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Chiến sĩ Bộ đội biên phòng đang thi hành công vụ có quyền:</w:t>
            </w:r>
          </w:p>
        </w:tc>
        <w:tc>
          <w:tcPr>
            <w:tcW w:w="2761" w:type="dxa"/>
            <w:tcBorders>
              <w:top w:val="nil"/>
              <w:left w:val="nil"/>
              <w:bottom w:val="single" w:sz="4" w:space="0" w:color="auto"/>
              <w:right w:val="single" w:sz="4" w:space="0" w:color="auto"/>
            </w:tcBorders>
            <w:vAlign w:val="center"/>
            <w:hideMark/>
          </w:tcPr>
          <w:p w14:paraId="5854A53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1 Điều 9 Nghị định số 189/2025/NĐ-CP</w:t>
            </w:r>
          </w:p>
        </w:tc>
      </w:tr>
      <w:tr w:rsidR="007A6385" w:rsidRPr="007A6385" w14:paraId="2F8E0171" w14:textId="77777777" w:rsidTr="007A6385">
        <w:tc>
          <w:tcPr>
            <w:tcW w:w="6599" w:type="dxa"/>
            <w:tcBorders>
              <w:top w:val="nil"/>
              <w:left w:val="single" w:sz="4" w:space="0" w:color="auto"/>
              <w:bottom w:val="single" w:sz="4" w:space="0" w:color="auto"/>
              <w:right w:val="single" w:sz="4" w:space="0" w:color="auto"/>
            </w:tcBorders>
            <w:vAlign w:val="center"/>
            <w:hideMark/>
          </w:tcPr>
          <w:p w14:paraId="0095966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05B6B39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4D14BC70"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CD453EE" w14:textId="77777777" w:rsidTr="007A6385">
        <w:tc>
          <w:tcPr>
            <w:tcW w:w="6599" w:type="dxa"/>
            <w:tcBorders>
              <w:top w:val="nil"/>
              <w:left w:val="single" w:sz="4" w:space="0" w:color="auto"/>
              <w:bottom w:val="single" w:sz="4" w:space="0" w:color="auto"/>
              <w:right w:val="single" w:sz="4" w:space="0" w:color="auto"/>
            </w:tcBorders>
            <w:vAlign w:val="center"/>
            <w:hideMark/>
          </w:tcPr>
          <w:p w14:paraId="75DA241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300.000 đồng đối với vi phạm hành chính về dân số; đến 500.000 đồng đối với vi phạm hành chính về y tế dự phòng và phòng, chống HIV/AIDS,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4CA7709A" w14:textId="77777777" w:rsidR="007A6385" w:rsidRPr="007A6385" w:rsidRDefault="007A6385" w:rsidP="007A6385">
            <w:pPr>
              <w:spacing w:after="0" w:line="240" w:lineRule="auto"/>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Phạt tiền đến </w:t>
            </w:r>
            <w:r w:rsidRPr="007A6385">
              <w:rPr>
                <w:rFonts w:ascii="Times New Roman" w:eastAsia="Times New Roman" w:hAnsi="Times New Roman"/>
                <w:color w:val="0000FF"/>
                <w:sz w:val="24"/>
                <w:szCs w:val="24"/>
              </w:rPr>
              <w:t>1.500.000</w:t>
            </w:r>
            <w:r w:rsidRPr="007A6385">
              <w:rPr>
                <w:rFonts w:ascii="Times New Roman" w:eastAsia="Times New Roman" w:hAnsi="Times New Roman"/>
                <w:color w:val="000000"/>
                <w:sz w:val="24"/>
                <w:szCs w:val="24"/>
              </w:rPr>
              <w:t xml:space="preserve"> đồng đối với vi phạm hành chính về dân số; đến </w:t>
            </w:r>
            <w:r w:rsidRPr="007A6385">
              <w:rPr>
                <w:rFonts w:ascii="Times New Roman" w:eastAsia="Times New Roman" w:hAnsi="Times New Roman"/>
                <w:color w:val="0000FF"/>
                <w:sz w:val="24"/>
                <w:szCs w:val="24"/>
              </w:rPr>
              <w:t>2.500.000</w:t>
            </w:r>
            <w:r w:rsidRPr="007A6385">
              <w:rPr>
                <w:rFonts w:ascii="Times New Roman" w:eastAsia="Times New Roman" w:hAnsi="Times New Roman"/>
                <w:color w:val="000000"/>
                <w:sz w:val="24"/>
                <w:szCs w:val="24"/>
              </w:rPr>
              <w:t xml:space="preserve"> đồng đối với vi phạm hành chính về y tế dự phòng và phòng, chống HIV/AIDS; </w:t>
            </w:r>
            <w:r w:rsidRPr="007A6385">
              <w:rPr>
                <w:rFonts w:ascii="Times New Roman" w:eastAsia="Times New Roman" w:hAnsi="Times New Roman"/>
                <w:color w:val="0000FF"/>
                <w:sz w:val="24"/>
                <w:szCs w:val="24"/>
              </w:rPr>
              <w:t>đến 5.000.000 đồng đối với vi phạm hành chính về</w:t>
            </w:r>
            <w:r w:rsidRPr="007A6385">
              <w:rPr>
                <w:rFonts w:ascii="Times New Roman" w:eastAsia="Times New Roman" w:hAnsi="Times New Roman"/>
                <w:color w:val="000000"/>
                <w:sz w:val="24"/>
                <w:szCs w:val="24"/>
              </w:rPr>
              <w:t xml:space="preserve"> khám bệnh, chữa bệnh, dược, mỹ phẩm và </w:t>
            </w:r>
            <w:r w:rsidRPr="007A6385">
              <w:rPr>
                <w:rFonts w:ascii="Times New Roman" w:eastAsia="Times New Roman" w:hAnsi="Times New Roman"/>
                <w:strike/>
                <w:color w:val="0000FF"/>
                <w:sz w:val="24"/>
                <w:szCs w:val="24"/>
              </w:rPr>
              <w:t xml:space="preserve"> trang </w:t>
            </w:r>
            <w:r w:rsidRPr="007A6385">
              <w:rPr>
                <w:rFonts w:ascii="Times New Roman" w:eastAsia="Times New Roman" w:hAnsi="Times New Roman"/>
                <w:color w:val="000000"/>
                <w:sz w:val="24"/>
                <w:szCs w:val="24"/>
              </w:rPr>
              <w:t>thiết bị y tế;</w:t>
            </w:r>
          </w:p>
        </w:tc>
        <w:tc>
          <w:tcPr>
            <w:tcW w:w="2761" w:type="dxa"/>
            <w:tcBorders>
              <w:top w:val="nil"/>
              <w:left w:val="nil"/>
              <w:bottom w:val="single" w:sz="4" w:space="0" w:color="auto"/>
              <w:right w:val="single" w:sz="4" w:space="0" w:color="auto"/>
            </w:tcBorders>
            <w:vAlign w:val="center"/>
            <w:hideMark/>
          </w:tcPr>
          <w:p w14:paraId="4E97B3AA"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53DAF4C4" w14:textId="77777777" w:rsidTr="007A6385">
        <w:tc>
          <w:tcPr>
            <w:tcW w:w="6599" w:type="dxa"/>
            <w:tcBorders>
              <w:top w:val="nil"/>
              <w:left w:val="single" w:sz="4" w:space="0" w:color="auto"/>
              <w:bottom w:val="single" w:sz="4" w:space="0" w:color="auto"/>
              <w:right w:val="single" w:sz="4" w:space="0" w:color="auto"/>
            </w:tcBorders>
            <w:vAlign w:val="center"/>
            <w:hideMark/>
          </w:tcPr>
          <w:p w14:paraId="68A49C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nil"/>
              <w:right w:val="nil"/>
            </w:tcBorders>
            <w:vAlign w:val="bottom"/>
            <w:hideMark/>
          </w:tcPr>
          <w:p w14:paraId="0E1ED3BD"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Tịch thu tang vật, phương tiện vi phạm hành chính có giá trị không vượt quá 02 lần mức tiền phạt được quy định tại điểm b khoản này.</w:t>
            </w:r>
          </w:p>
        </w:tc>
        <w:tc>
          <w:tcPr>
            <w:tcW w:w="2761" w:type="dxa"/>
            <w:tcBorders>
              <w:top w:val="nil"/>
              <w:left w:val="single" w:sz="4" w:space="0" w:color="auto"/>
              <w:bottom w:val="single" w:sz="4" w:space="0" w:color="auto"/>
              <w:right w:val="single" w:sz="4" w:space="0" w:color="auto"/>
            </w:tcBorders>
            <w:vAlign w:val="center"/>
            <w:hideMark/>
          </w:tcPr>
          <w:p w14:paraId="4FADA68B"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59EDF2A4" w14:textId="77777777" w:rsidTr="007A6385">
        <w:tc>
          <w:tcPr>
            <w:tcW w:w="6599" w:type="dxa"/>
            <w:tcBorders>
              <w:top w:val="nil"/>
              <w:left w:val="single" w:sz="4" w:space="0" w:color="auto"/>
              <w:bottom w:val="single" w:sz="4" w:space="0" w:color="auto"/>
              <w:right w:val="single" w:sz="4" w:space="0" w:color="auto"/>
            </w:tcBorders>
            <w:vAlign w:val="center"/>
            <w:hideMark/>
          </w:tcPr>
          <w:p w14:paraId="11ECEDF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Trạm trưởng, Đội trưởng của chiến sĩ Bộ đội biên phòng có quyền:</w:t>
            </w:r>
          </w:p>
        </w:tc>
        <w:tc>
          <w:tcPr>
            <w:tcW w:w="6599" w:type="dxa"/>
            <w:tcBorders>
              <w:top w:val="single" w:sz="4" w:space="0" w:color="auto"/>
              <w:left w:val="nil"/>
              <w:bottom w:val="single" w:sz="4" w:space="0" w:color="auto"/>
              <w:right w:val="single" w:sz="4" w:space="0" w:color="auto"/>
            </w:tcBorders>
            <w:vAlign w:val="center"/>
            <w:hideMark/>
          </w:tcPr>
          <w:p w14:paraId="4972637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Trạm trưởng, Đội trưởng của chiến sĩ Bộ đội biên phòng có quyền:</w:t>
            </w:r>
          </w:p>
        </w:tc>
        <w:tc>
          <w:tcPr>
            <w:tcW w:w="2761" w:type="dxa"/>
            <w:tcBorders>
              <w:top w:val="nil"/>
              <w:left w:val="nil"/>
              <w:bottom w:val="single" w:sz="4" w:space="0" w:color="auto"/>
              <w:right w:val="single" w:sz="4" w:space="0" w:color="auto"/>
            </w:tcBorders>
            <w:vAlign w:val="center"/>
            <w:hideMark/>
          </w:tcPr>
          <w:p w14:paraId="445DB4CD"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2 Điều 9 Nghị định số 189/2025/NĐ-CP</w:t>
            </w:r>
          </w:p>
        </w:tc>
      </w:tr>
      <w:tr w:rsidR="007A6385" w:rsidRPr="007A6385" w14:paraId="76EB5CED" w14:textId="77777777" w:rsidTr="007A6385">
        <w:tc>
          <w:tcPr>
            <w:tcW w:w="6599" w:type="dxa"/>
            <w:tcBorders>
              <w:top w:val="nil"/>
              <w:left w:val="single" w:sz="4" w:space="0" w:color="auto"/>
              <w:bottom w:val="single" w:sz="4" w:space="0" w:color="auto"/>
              <w:right w:val="single" w:sz="4" w:space="0" w:color="auto"/>
            </w:tcBorders>
            <w:vAlign w:val="center"/>
            <w:hideMark/>
          </w:tcPr>
          <w:p w14:paraId="1882531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5AB9BD0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2296313B"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5AD49A88" w14:textId="77777777" w:rsidTr="007A6385">
        <w:tc>
          <w:tcPr>
            <w:tcW w:w="6599" w:type="dxa"/>
            <w:tcBorders>
              <w:top w:val="nil"/>
              <w:left w:val="single" w:sz="4" w:space="0" w:color="auto"/>
              <w:bottom w:val="single" w:sz="4" w:space="0" w:color="auto"/>
              <w:right w:val="single" w:sz="4" w:space="0" w:color="auto"/>
            </w:tcBorders>
            <w:vAlign w:val="center"/>
            <w:hideMark/>
          </w:tcPr>
          <w:p w14:paraId="3E58EEA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1.500.000 đồng đối với vi phạm hành chính về dân số; đến 2.500.000 đồng đối với vi phạm hành chính về y tế dự phòng và phòng, chống HIV/AIDS,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74C84E90" w14:textId="77777777" w:rsidR="007A6385" w:rsidRPr="007A6385" w:rsidRDefault="007A6385" w:rsidP="007A6385">
            <w:pPr>
              <w:spacing w:after="0" w:line="240" w:lineRule="auto"/>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Phạt tiền đến </w:t>
            </w:r>
            <w:r w:rsidRPr="007A6385">
              <w:rPr>
                <w:rFonts w:ascii="Times New Roman" w:eastAsia="Times New Roman" w:hAnsi="Times New Roman"/>
                <w:color w:val="0000FF"/>
                <w:sz w:val="24"/>
                <w:szCs w:val="24"/>
              </w:rPr>
              <w:t>3.000.000</w:t>
            </w:r>
            <w:r w:rsidRPr="007A6385">
              <w:rPr>
                <w:rFonts w:ascii="Times New Roman" w:eastAsia="Times New Roman" w:hAnsi="Times New Roman"/>
                <w:color w:val="000000"/>
                <w:sz w:val="24"/>
                <w:szCs w:val="24"/>
              </w:rPr>
              <w:t xml:space="preserve"> đồng đối với vi phạm hành chính về dân số; đến </w:t>
            </w:r>
            <w:r w:rsidRPr="007A6385">
              <w:rPr>
                <w:rFonts w:ascii="Times New Roman" w:eastAsia="Times New Roman" w:hAnsi="Times New Roman"/>
                <w:color w:val="0000FF"/>
                <w:sz w:val="24"/>
                <w:szCs w:val="24"/>
              </w:rPr>
              <w:t>5.000.000</w:t>
            </w:r>
            <w:r w:rsidRPr="007A6385">
              <w:rPr>
                <w:rFonts w:ascii="Times New Roman" w:eastAsia="Times New Roman" w:hAnsi="Times New Roman"/>
                <w:color w:val="000000"/>
                <w:sz w:val="24"/>
                <w:szCs w:val="24"/>
              </w:rPr>
              <w:t xml:space="preserve"> đồng đối với vi phạm hành chính về y tế dự phòng và phòng, chống HIV/AIDS;</w:t>
            </w:r>
            <w:r w:rsidRPr="007A6385">
              <w:rPr>
                <w:rFonts w:ascii="Times New Roman" w:eastAsia="Times New Roman" w:hAnsi="Times New Roman"/>
                <w:color w:val="0000FF"/>
                <w:sz w:val="24"/>
                <w:szCs w:val="24"/>
              </w:rPr>
              <w:t xml:space="preserve"> đến 10.000.000 đồng đối với vi phạm hành chính về</w:t>
            </w:r>
            <w:r w:rsidRPr="007A6385">
              <w:rPr>
                <w:rFonts w:ascii="Times New Roman" w:eastAsia="Times New Roman" w:hAnsi="Times New Roman"/>
                <w:color w:val="000000"/>
                <w:sz w:val="24"/>
                <w:szCs w:val="24"/>
              </w:rPr>
              <w:t xml:space="preserve"> khám bệnh, chữa bệnh, dược, mỹ phẩm và</w:t>
            </w:r>
            <w:r w:rsidRPr="007A6385">
              <w:rPr>
                <w:rFonts w:ascii="Times New Roman" w:eastAsia="Times New Roman" w:hAnsi="Times New Roman"/>
                <w:strike/>
                <w:color w:val="0000FF"/>
                <w:sz w:val="24"/>
                <w:szCs w:val="24"/>
              </w:rPr>
              <w:t xml:space="preserve"> trang</w:t>
            </w:r>
            <w:r w:rsidRPr="007A6385">
              <w:rPr>
                <w:rFonts w:ascii="Times New Roman" w:eastAsia="Times New Roman" w:hAnsi="Times New Roman"/>
                <w:color w:val="000000"/>
                <w:sz w:val="24"/>
                <w:szCs w:val="24"/>
              </w:rPr>
              <w:t xml:space="preserve"> thiết bị y tế.</w:t>
            </w:r>
          </w:p>
        </w:tc>
        <w:tc>
          <w:tcPr>
            <w:tcW w:w="2761" w:type="dxa"/>
            <w:tcBorders>
              <w:top w:val="nil"/>
              <w:left w:val="nil"/>
              <w:bottom w:val="single" w:sz="4" w:space="0" w:color="auto"/>
              <w:right w:val="single" w:sz="4" w:space="0" w:color="auto"/>
            </w:tcBorders>
            <w:vAlign w:val="center"/>
            <w:hideMark/>
          </w:tcPr>
          <w:p w14:paraId="437AD89B"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6C9F8A91" w14:textId="77777777" w:rsidTr="007A6385">
        <w:tc>
          <w:tcPr>
            <w:tcW w:w="6599" w:type="dxa"/>
            <w:tcBorders>
              <w:top w:val="nil"/>
              <w:left w:val="single" w:sz="4" w:space="0" w:color="auto"/>
              <w:bottom w:val="single" w:sz="4" w:space="0" w:color="auto"/>
              <w:right w:val="single" w:sz="4" w:space="0" w:color="auto"/>
            </w:tcBorders>
            <w:vAlign w:val="center"/>
            <w:hideMark/>
          </w:tcPr>
          <w:p w14:paraId="293946A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w:t>
            </w:r>
          </w:p>
        </w:tc>
        <w:tc>
          <w:tcPr>
            <w:tcW w:w="6599" w:type="dxa"/>
            <w:tcBorders>
              <w:top w:val="nil"/>
              <w:left w:val="nil"/>
              <w:bottom w:val="single" w:sz="4" w:space="0" w:color="auto"/>
              <w:right w:val="single" w:sz="4" w:space="0" w:color="auto"/>
            </w:tcBorders>
            <w:vAlign w:val="center"/>
            <w:hideMark/>
          </w:tcPr>
          <w:p w14:paraId="15580FB8"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Tịch thu tang vật, phương tiện vi phạm hành chính có giá trị không vượt quá 02 lần mức tiền phạt được quy định tại điểm b khoản này;</w:t>
            </w:r>
          </w:p>
        </w:tc>
        <w:tc>
          <w:tcPr>
            <w:tcW w:w="2761" w:type="dxa"/>
            <w:tcBorders>
              <w:top w:val="nil"/>
              <w:left w:val="nil"/>
              <w:bottom w:val="single" w:sz="4" w:space="0" w:color="auto"/>
              <w:right w:val="single" w:sz="4" w:space="0" w:color="auto"/>
            </w:tcBorders>
            <w:vAlign w:val="center"/>
            <w:hideMark/>
          </w:tcPr>
          <w:p w14:paraId="6E5FCF45"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6E6C0B99" w14:textId="77777777" w:rsidTr="007A6385">
        <w:tc>
          <w:tcPr>
            <w:tcW w:w="6599" w:type="dxa"/>
            <w:tcBorders>
              <w:top w:val="nil"/>
              <w:left w:val="single" w:sz="4" w:space="0" w:color="auto"/>
              <w:bottom w:val="single" w:sz="4" w:space="0" w:color="auto"/>
              <w:right w:val="single" w:sz="4" w:space="0" w:color="auto"/>
            </w:tcBorders>
            <w:vAlign w:val="center"/>
            <w:hideMark/>
          </w:tcPr>
          <w:p w14:paraId="3F93CA4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23C4958F" w14:textId="77777777" w:rsidR="007A6385" w:rsidRPr="007A6385" w:rsidRDefault="007A6385" w:rsidP="007A6385">
            <w:pPr>
              <w:spacing w:after="0" w:line="240" w:lineRule="auto"/>
              <w:rPr>
                <w:rFonts w:ascii="Times New Roman" w:eastAsia="Times New Roman" w:hAnsi="Times New Roman"/>
                <w:color w:val="0000FF"/>
                <w:sz w:val="24"/>
                <w:szCs w:val="24"/>
              </w:rPr>
            </w:pPr>
            <w:bookmarkStart w:id="21" w:name="RANGE!C2171"/>
            <w:r w:rsidRPr="007A6385">
              <w:rPr>
                <w:rFonts w:ascii="Times New Roman" w:eastAsia="Times New Roman" w:hAnsi="Times New Roman"/>
                <w:color w:val="0000FF"/>
                <w:sz w:val="24"/>
                <w:szCs w:val="24"/>
              </w:rPr>
              <w:t>d) Áp dụng biện pháp khắc phục hậu quả quy định tại các điểm c và đ khoản 1 Điều 28 của Luật Xử lý vi phạm hành chính.</w:t>
            </w:r>
            <w:bookmarkEnd w:id="21"/>
          </w:p>
        </w:tc>
        <w:tc>
          <w:tcPr>
            <w:tcW w:w="2761" w:type="dxa"/>
            <w:tcBorders>
              <w:top w:val="nil"/>
              <w:left w:val="nil"/>
              <w:bottom w:val="single" w:sz="4" w:space="0" w:color="auto"/>
              <w:right w:val="single" w:sz="4" w:space="0" w:color="auto"/>
            </w:tcBorders>
            <w:vAlign w:val="center"/>
            <w:hideMark/>
          </w:tcPr>
          <w:p w14:paraId="47AA6185"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6F9FF63C" w14:textId="77777777" w:rsidTr="007A6385">
        <w:tc>
          <w:tcPr>
            <w:tcW w:w="6599" w:type="dxa"/>
            <w:tcBorders>
              <w:top w:val="nil"/>
              <w:left w:val="single" w:sz="4" w:space="0" w:color="auto"/>
              <w:bottom w:val="single" w:sz="4" w:space="0" w:color="auto"/>
              <w:right w:val="single" w:sz="4" w:space="0" w:color="auto"/>
            </w:tcBorders>
            <w:vAlign w:val="center"/>
            <w:hideMark/>
          </w:tcPr>
          <w:p w14:paraId="4205D61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2a. Đội trưởng Đội đặc nhiệm phòng chống ma túy và tội phạm thuộc Đoàn đặc nhiệm phòng chống ma túy và tội phạm có quyền:</w:t>
            </w:r>
          </w:p>
        </w:tc>
        <w:tc>
          <w:tcPr>
            <w:tcW w:w="6599" w:type="dxa"/>
            <w:tcBorders>
              <w:top w:val="nil"/>
              <w:left w:val="nil"/>
              <w:bottom w:val="single" w:sz="4" w:space="0" w:color="auto"/>
              <w:right w:val="single" w:sz="4" w:space="0" w:color="auto"/>
            </w:tcBorders>
            <w:vAlign w:val="center"/>
            <w:hideMark/>
          </w:tcPr>
          <w:p w14:paraId="74F2B3E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FF"/>
                <w:sz w:val="24"/>
                <w:szCs w:val="24"/>
              </w:rPr>
              <w:t>3.</w:t>
            </w:r>
            <w:r w:rsidRPr="007A6385">
              <w:rPr>
                <w:rFonts w:ascii="Times New Roman" w:eastAsia="Times New Roman" w:hAnsi="Times New Roman"/>
                <w:color w:val="000000"/>
                <w:sz w:val="24"/>
                <w:szCs w:val="24"/>
              </w:rPr>
              <w:t xml:space="preserve"> Đội trưởng Đội đặc nhiệm phòng chống ma túy và tội phạm thuộc Đoàn đặc nhiệm phòng chống ma túy và tội phạm có quyền:</w:t>
            </w:r>
          </w:p>
        </w:tc>
        <w:tc>
          <w:tcPr>
            <w:tcW w:w="2761" w:type="dxa"/>
            <w:tcBorders>
              <w:top w:val="nil"/>
              <w:left w:val="nil"/>
              <w:bottom w:val="single" w:sz="4" w:space="0" w:color="auto"/>
              <w:right w:val="single" w:sz="4" w:space="0" w:color="auto"/>
            </w:tcBorders>
            <w:vAlign w:val="center"/>
            <w:hideMark/>
          </w:tcPr>
          <w:p w14:paraId="1DEB86D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3 Điều 9 Nghị định số 189/2025/NĐ-CP</w:t>
            </w:r>
          </w:p>
        </w:tc>
      </w:tr>
      <w:tr w:rsidR="007A6385" w:rsidRPr="007A6385" w14:paraId="403F77DD" w14:textId="77777777" w:rsidTr="007A6385">
        <w:tc>
          <w:tcPr>
            <w:tcW w:w="6599" w:type="dxa"/>
            <w:tcBorders>
              <w:top w:val="nil"/>
              <w:left w:val="single" w:sz="4" w:space="0" w:color="auto"/>
              <w:bottom w:val="single" w:sz="4" w:space="0" w:color="auto"/>
              <w:right w:val="single" w:sz="4" w:space="0" w:color="auto"/>
            </w:tcBorders>
            <w:vAlign w:val="center"/>
            <w:hideMark/>
          </w:tcPr>
          <w:p w14:paraId="66B654B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7BDD6A5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78466938"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310B31E" w14:textId="77777777" w:rsidTr="007A6385">
        <w:tc>
          <w:tcPr>
            <w:tcW w:w="6599" w:type="dxa"/>
            <w:tcBorders>
              <w:top w:val="nil"/>
              <w:left w:val="single" w:sz="4" w:space="0" w:color="auto"/>
              <w:bottom w:val="single" w:sz="4" w:space="0" w:color="auto"/>
              <w:right w:val="single" w:sz="4" w:space="0" w:color="auto"/>
            </w:tcBorders>
            <w:vAlign w:val="center"/>
            <w:hideMark/>
          </w:tcPr>
          <w:p w14:paraId="5DE6302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3.000.000 đồng đối với vi phạm hành chính về dân số; đến 5.000.000 đồng đối với vi phạm hành chính về y tế dự phòng và phòng, chống HIV/AIDS; đến 10.000.000 đồng đối với vi phạm hành chính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62D12978" w14:textId="77777777" w:rsidR="007A6385" w:rsidRPr="007A6385" w:rsidRDefault="007A6385" w:rsidP="007A6385">
            <w:pPr>
              <w:spacing w:after="0" w:line="240" w:lineRule="auto"/>
              <w:jc w:val="both"/>
              <w:rPr>
                <w:rFonts w:ascii="Times New Roman" w:eastAsia="Times New Roman" w:hAnsi="Times New Roman"/>
                <w:sz w:val="24"/>
                <w:szCs w:val="24"/>
              </w:rPr>
            </w:pPr>
            <w:r w:rsidRPr="007A6385">
              <w:rPr>
                <w:rFonts w:ascii="Times New Roman" w:eastAsia="Times New Roman" w:hAnsi="Times New Roman"/>
                <w:sz w:val="24"/>
                <w:szCs w:val="24"/>
              </w:rPr>
              <w:t xml:space="preserve">b) Phạt tiền đến </w:t>
            </w:r>
            <w:r w:rsidRPr="007A6385">
              <w:rPr>
                <w:rFonts w:ascii="Times New Roman" w:eastAsia="Times New Roman" w:hAnsi="Times New Roman"/>
                <w:color w:val="0000FF"/>
                <w:sz w:val="24"/>
                <w:szCs w:val="24"/>
              </w:rPr>
              <w:t>4.500.000</w:t>
            </w:r>
            <w:r w:rsidRPr="007A6385">
              <w:rPr>
                <w:rFonts w:ascii="Times New Roman" w:eastAsia="Times New Roman" w:hAnsi="Times New Roman"/>
                <w:sz w:val="24"/>
                <w:szCs w:val="24"/>
              </w:rPr>
              <w:t xml:space="preserve"> đồng đối với vi phạm hành chính về dân số; đến </w:t>
            </w:r>
            <w:r w:rsidRPr="007A6385">
              <w:rPr>
                <w:rFonts w:ascii="Times New Roman" w:eastAsia="Times New Roman" w:hAnsi="Times New Roman"/>
                <w:color w:val="0000FF"/>
                <w:sz w:val="24"/>
                <w:szCs w:val="24"/>
              </w:rPr>
              <w:t>7.500.000</w:t>
            </w:r>
            <w:r w:rsidRPr="007A6385">
              <w:rPr>
                <w:rFonts w:ascii="Times New Roman" w:eastAsia="Times New Roman" w:hAnsi="Times New Roman"/>
                <w:sz w:val="24"/>
                <w:szCs w:val="24"/>
              </w:rPr>
              <w:t xml:space="preserve"> đồng đối với vi phạm hành chính về y tế dự phòng và phòng, chống HIV/AIDS; đến </w:t>
            </w:r>
            <w:r w:rsidRPr="007A6385">
              <w:rPr>
                <w:rFonts w:ascii="Times New Roman" w:eastAsia="Times New Roman" w:hAnsi="Times New Roman"/>
                <w:color w:val="0000FF"/>
                <w:sz w:val="24"/>
                <w:szCs w:val="24"/>
              </w:rPr>
              <w:t>15.000.000</w:t>
            </w:r>
            <w:r w:rsidRPr="007A6385">
              <w:rPr>
                <w:rFonts w:ascii="Times New Roman" w:eastAsia="Times New Roman" w:hAnsi="Times New Roman"/>
                <w:sz w:val="24"/>
                <w:szCs w:val="24"/>
              </w:rPr>
              <w:t xml:space="preserve"> đồng đối với vi phạm hành chính khám bệnh, chữa bệnh, dược, mỹ phẩm và</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strike/>
                <w:color w:val="0000FF"/>
                <w:sz w:val="24"/>
                <w:szCs w:val="24"/>
              </w:rPr>
              <w:t>trang</w:t>
            </w:r>
            <w:r w:rsidRPr="007A6385">
              <w:rPr>
                <w:rFonts w:ascii="Times New Roman" w:eastAsia="Times New Roman" w:hAnsi="Times New Roman"/>
                <w:strike/>
                <w:sz w:val="24"/>
                <w:szCs w:val="24"/>
              </w:rPr>
              <w:t xml:space="preserve"> </w:t>
            </w:r>
            <w:r w:rsidRPr="007A6385">
              <w:rPr>
                <w:rFonts w:ascii="Times New Roman" w:eastAsia="Times New Roman" w:hAnsi="Times New Roman"/>
                <w:sz w:val="24"/>
                <w:szCs w:val="24"/>
              </w:rPr>
              <w:t>thiết bị y tế;</w:t>
            </w:r>
          </w:p>
        </w:tc>
        <w:tc>
          <w:tcPr>
            <w:tcW w:w="2761" w:type="dxa"/>
            <w:tcBorders>
              <w:top w:val="nil"/>
              <w:left w:val="nil"/>
              <w:bottom w:val="single" w:sz="4" w:space="0" w:color="auto"/>
              <w:right w:val="single" w:sz="4" w:space="0" w:color="auto"/>
            </w:tcBorders>
            <w:vAlign w:val="center"/>
            <w:hideMark/>
          </w:tcPr>
          <w:p w14:paraId="0D30C560"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0D263A1C" w14:textId="77777777" w:rsidTr="007A6385">
        <w:tc>
          <w:tcPr>
            <w:tcW w:w="6599" w:type="dxa"/>
            <w:tcBorders>
              <w:top w:val="nil"/>
              <w:left w:val="single" w:sz="4" w:space="0" w:color="auto"/>
              <w:bottom w:val="single" w:sz="4" w:space="0" w:color="auto"/>
              <w:right w:val="single" w:sz="4" w:space="0" w:color="auto"/>
            </w:tcBorders>
            <w:vAlign w:val="center"/>
            <w:hideMark/>
          </w:tcPr>
          <w:p w14:paraId="52B4451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Tịch thu tang vật, phương tiện vi phạm hành chính có giá trị không vượt quá 6.000.000 đồng đối với vi phạm hành chính về dân số; 10.000.000 đồng đối với vi phạm hành chính về y tế dự phòng và phòng, chống HIV/AIDS; 20.000.000 đồng đối với vi phạm hành chính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68CA555F" w14:textId="77777777" w:rsidR="007A6385" w:rsidRPr="007A6385" w:rsidRDefault="007A6385" w:rsidP="007A6385">
            <w:pPr>
              <w:spacing w:after="0" w:line="240" w:lineRule="auto"/>
              <w:rPr>
                <w:rFonts w:ascii="Times New Roman" w:eastAsia="Times New Roman" w:hAnsi="Times New Roman"/>
                <w:sz w:val="24"/>
                <w:szCs w:val="24"/>
              </w:rPr>
            </w:pPr>
            <w:r w:rsidRPr="007A6385">
              <w:rPr>
                <w:rFonts w:ascii="Times New Roman" w:eastAsia="Times New Roman" w:hAnsi="Times New Roman"/>
                <w:sz w:val="24"/>
                <w:szCs w:val="24"/>
              </w:rPr>
              <w:t xml:space="preserve">c) Tịch thu tang vật, phương tiện vi phạm hành chính có giá trị không vượt quá </w:t>
            </w:r>
            <w:r w:rsidRPr="007A6385">
              <w:rPr>
                <w:rFonts w:ascii="Times New Roman" w:eastAsia="Times New Roman" w:hAnsi="Times New Roman"/>
                <w:color w:val="0000FF"/>
                <w:sz w:val="24"/>
                <w:szCs w:val="24"/>
              </w:rPr>
              <w:t>02 lần mức tiền phạt được quy định tại điểm b khoản này</w:t>
            </w:r>
            <w:r w:rsidRPr="007A6385">
              <w:rPr>
                <w:rFonts w:ascii="Times New Roman" w:eastAsia="Times New Roman" w:hAnsi="Times New Roman"/>
                <w:strike/>
                <w:color w:val="0000FF"/>
                <w:sz w:val="24"/>
                <w:szCs w:val="24"/>
              </w:rPr>
              <w:t>6.000.000 đồng đối với vi phạm hành chính về dân số; 10.000.000 đồng đối với vi phạm hành chính về y tế dự phòng và phòng, chống HIV/AIDS; 20.000.000 đồng đối với vi phạm hành chính khám bệnh, chữa bệnh, dược, mỹ phẩm và trang thiết bị y tế</w:t>
            </w:r>
            <w:r w:rsidRPr="007A6385">
              <w:rPr>
                <w:rFonts w:ascii="Times New Roman" w:eastAsia="Times New Roman" w:hAnsi="Times New Roman"/>
                <w:sz w:val="24"/>
                <w:szCs w:val="24"/>
              </w:rPr>
              <w:t>;</w:t>
            </w:r>
          </w:p>
        </w:tc>
        <w:tc>
          <w:tcPr>
            <w:tcW w:w="2761" w:type="dxa"/>
            <w:tcBorders>
              <w:top w:val="nil"/>
              <w:left w:val="nil"/>
              <w:bottom w:val="single" w:sz="4" w:space="0" w:color="auto"/>
              <w:right w:val="single" w:sz="4" w:space="0" w:color="auto"/>
            </w:tcBorders>
            <w:vAlign w:val="center"/>
            <w:hideMark/>
          </w:tcPr>
          <w:p w14:paraId="353A0031"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0DFAE24A" w14:textId="77777777" w:rsidTr="007A6385">
        <w:tc>
          <w:tcPr>
            <w:tcW w:w="6599" w:type="dxa"/>
            <w:tcBorders>
              <w:top w:val="nil"/>
              <w:left w:val="single" w:sz="4" w:space="0" w:color="auto"/>
              <w:bottom w:val="single" w:sz="4" w:space="0" w:color="auto"/>
              <w:right w:val="single" w:sz="4" w:space="0" w:color="auto"/>
            </w:tcBorders>
            <w:vAlign w:val="center"/>
            <w:hideMark/>
          </w:tcPr>
          <w:p w14:paraId="0E9003A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Áp dụng biện pháp khắc phục hậu quả quy định tại các điểm c và đ khoản 1 Điều 28 của Luật Xử lý vi phạm hành chính.</w:t>
            </w:r>
          </w:p>
        </w:tc>
        <w:tc>
          <w:tcPr>
            <w:tcW w:w="6599" w:type="dxa"/>
            <w:tcBorders>
              <w:top w:val="nil"/>
              <w:left w:val="nil"/>
              <w:bottom w:val="single" w:sz="4" w:space="0" w:color="auto"/>
              <w:right w:val="single" w:sz="4" w:space="0" w:color="auto"/>
            </w:tcBorders>
            <w:vAlign w:val="center"/>
            <w:hideMark/>
          </w:tcPr>
          <w:p w14:paraId="45E8584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Áp dụng biện pháp khắc phục hậu quả quy định tại các điểm c và đ khoản 1 Điều 28 của Luật Xử lý vi phạm hành chính.</w:t>
            </w:r>
          </w:p>
        </w:tc>
        <w:tc>
          <w:tcPr>
            <w:tcW w:w="2761" w:type="dxa"/>
            <w:tcBorders>
              <w:top w:val="nil"/>
              <w:left w:val="nil"/>
              <w:bottom w:val="single" w:sz="4" w:space="0" w:color="auto"/>
              <w:right w:val="single" w:sz="4" w:space="0" w:color="auto"/>
            </w:tcBorders>
            <w:vAlign w:val="center"/>
            <w:hideMark/>
          </w:tcPr>
          <w:p w14:paraId="7D8FBAB6"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4BFD8B76" w14:textId="77777777" w:rsidTr="007A6385">
        <w:tc>
          <w:tcPr>
            <w:tcW w:w="6599" w:type="dxa"/>
            <w:tcBorders>
              <w:top w:val="nil"/>
              <w:left w:val="single" w:sz="4" w:space="0" w:color="auto"/>
              <w:bottom w:val="single" w:sz="4" w:space="0" w:color="auto"/>
              <w:right w:val="single" w:sz="4" w:space="0" w:color="auto"/>
            </w:tcBorders>
            <w:vAlign w:val="center"/>
            <w:hideMark/>
          </w:tcPr>
          <w:p w14:paraId="6CC7E2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Đồn trưởng Đồn biên phòng, Hải đội trưởng Hải đội biên phòng, Chỉ huy trưởng Ban chỉ huy Biên phòng Cửa khẩu cảng có quyền:</w:t>
            </w:r>
          </w:p>
        </w:tc>
        <w:tc>
          <w:tcPr>
            <w:tcW w:w="6599" w:type="dxa"/>
            <w:tcBorders>
              <w:top w:val="nil"/>
              <w:left w:val="nil"/>
              <w:bottom w:val="single" w:sz="4" w:space="0" w:color="auto"/>
              <w:right w:val="single" w:sz="4" w:space="0" w:color="auto"/>
            </w:tcBorders>
            <w:vAlign w:val="center"/>
            <w:hideMark/>
          </w:tcPr>
          <w:p w14:paraId="4B3FF2B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FF"/>
                <w:sz w:val="24"/>
                <w:szCs w:val="24"/>
              </w:rPr>
              <w:t>4</w:t>
            </w:r>
            <w:r w:rsidRPr="007A6385">
              <w:rPr>
                <w:rFonts w:ascii="Times New Roman" w:eastAsia="Times New Roman" w:hAnsi="Times New Roman"/>
                <w:color w:val="000000"/>
                <w:sz w:val="24"/>
                <w:szCs w:val="24"/>
              </w:rPr>
              <w:t>. Đồn trưởng Đồn biên phòng, Hải đội trưởng Hải đội biên phòng, Chỉ huy trưởng Ban chỉ huy Biên phòng Cửa khẩu cảng có quyền:</w:t>
            </w:r>
          </w:p>
        </w:tc>
        <w:tc>
          <w:tcPr>
            <w:tcW w:w="2761" w:type="dxa"/>
            <w:tcBorders>
              <w:top w:val="nil"/>
              <w:left w:val="nil"/>
              <w:bottom w:val="single" w:sz="4" w:space="0" w:color="auto"/>
              <w:right w:val="single" w:sz="4" w:space="0" w:color="auto"/>
            </w:tcBorders>
            <w:vAlign w:val="center"/>
            <w:hideMark/>
          </w:tcPr>
          <w:p w14:paraId="6F4F305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4 Điều 9 Nghị định số 189/2025/NĐ-CP</w:t>
            </w:r>
          </w:p>
        </w:tc>
      </w:tr>
      <w:tr w:rsidR="007A6385" w:rsidRPr="007A6385" w14:paraId="417C8953" w14:textId="77777777" w:rsidTr="007A6385">
        <w:tc>
          <w:tcPr>
            <w:tcW w:w="6599" w:type="dxa"/>
            <w:tcBorders>
              <w:top w:val="nil"/>
              <w:left w:val="single" w:sz="4" w:space="0" w:color="auto"/>
              <w:bottom w:val="single" w:sz="4" w:space="0" w:color="auto"/>
              <w:right w:val="single" w:sz="4" w:space="0" w:color="auto"/>
            </w:tcBorders>
            <w:vAlign w:val="center"/>
            <w:hideMark/>
          </w:tcPr>
          <w:p w14:paraId="58DC076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0C14FCF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1C38936D"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59EF690" w14:textId="77777777" w:rsidTr="007A6385">
        <w:tc>
          <w:tcPr>
            <w:tcW w:w="6599" w:type="dxa"/>
            <w:tcBorders>
              <w:top w:val="nil"/>
              <w:left w:val="single" w:sz="4" w:space="0" w:color="auto"/>
              <w:bottom w:val="single" w:sz="4" w:space="0" w:color="auto"/>
              <w:right w:val="single" w:sz="4" w:space="0" w:color="auto"/>
            </w:tcBorders>
            <w:vAlign w:val="center"/>
            <w:hideMark/>
          </w:tcPr>
          <w:p w14:paraId="61AD0EF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6.000.000 đồng đối với vi phạm hành chính về dân số; đến 10.000.000 đồng đối với vi phạm hành chính về y tế dự phòng và phòng, chống HIV/AIDS; đến 20.000.000 đồng đối với vi phạm hành chính về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4724F7F2" w14:textId="77777777" w:rsidR="007A6385" w:rsidRPr="007A6385" w:rsidRDefault="007A6385" w:rsidP="007A6385">
            <w:pPr>
              <w:spacing w:after="0" w:line="240" w:lineRule="auto"/>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Phạt tiền đến </w:t>
            </w:r>
            <w:r w:rsidRPr="007A6385">
              <w:rPr>
                <w:rFonts w:ascii="Times New Roman" w:eastAsia="Times New Roman" w:hAnsi="Times New Roman"/>
                <w:color w:val="0000FF"/>
                <w:sz w:val="24"/>
                <w:szCs w:val="24"/>
              </w:rPr>
              <w:t>9.000.000</w:t>
            </w:r>
            <w:r w:rsidRPr="007A6385">
              <w:rPr>
                <w:rFonts w:ascii="Times New Roman" w:eastAsia="Times New Roman" w:hAnsi="Times New Roman"/>
                <w:color w:val="000000"/>
                <w:sz w:val="24"/>
                <w:szCs w:val="24"/>
              </w:rPr>
              <w:t xml:space="preserve"> đồng đối với vi phạm hành chính về dân số; đến </w:t>
            </w:r>
            <w:r w:rsidRPr="007A6385">
              <w:rPr>
                <w:rFonts w:ascii="Times New Roman" w:eastAsia="Times New Roman" w:hAnsi="Times New Roman"/>
                <w:color w:val="0000FF"/>
                <w:sz w:val="24"/>
                <w:szCs w:val="24"/>
              </w:rPr>
              <w:t>15.000.000</w:t>
            </w:r>
            <w:r w:rsidRPr="007A6385">
              <w:rPr>
                <w:rFonts w:ascii="Times New Roman" w:eastAsia="Times New Roman" w:hAnsi="Times New Roman"/>
                <w:color w:val="000000"/>
                <w:sz w:val="24"/>
                <w:szCs w:val="24"/>
              </w:rPr>
              <w:t xml:space="preserve"> đồng đối với vi phạm hành chính về y tế dự phòng và phòng, chống HIV/AIDS; đến </w:t>
            </w:r>
            <w:r w:rsidRPr="007A6385">
              <w:rPr>
                <w:rFonts w:ascii="Times New Roman" w:eastAsia="Times New Roman" w:hAnsi="Times New Roman"/>
                <w:color w:val="0000FF"/>
                <w:sz w:val="24"/>
                <w:szCs w:val="24"/>
              </w:rPr>
              <w:t>30.000.000</w:t>
            </w:r>
            <w:r w:rsidRPr="007A6385">
              <w:rPr>
                <w:rFonts w:ascii="Times New Roman" w:eastAsia="Times New Roman" w:hAnsi="Times New Roman"/>
                <w:color w:val="000000"/>
                <w:sz w:val="24"/>
                <w:szCs w:val="24"/>
              </w:rPr>
              <w:t xml:space="preserve"> đồng đối với vi phạm hành chính về khám bệnh, chữa bệnh, dược, mỹ phẩm và</w:t>
            </w:r>
            <w:r w:rsidRPr="007A6385">
              <w:rPr>
                <w:rFonts w:ascii="Times New Roman" w:eastAsia="Times New Roman" w:hAnsi="Times New Roman"/>
                <w:strike/>
                <w:color w:val="0000FF"/>
                <w:sz w:val="24"/>
                <w:szCs w:val="24"/>
              </w:rPr>
              <w:t xml:space="preserve"> trang</w:t>
            </w:r>
            <w:r w:rsidRPr="007A6385">
              <w:rPr>
                <w:rFonts w:ascii="Times New Roman" w:eastAsia="Times New Roman" w:hAnsi="Times New Roman"/>
                <w:color w:val="000000"/>
                <w:sz w:val="24"/>
                <w:szCs w:val="24"/>
              </w:rPr>
              <w:t xml:space="preserve"> thiết bị y tế;</w:t>
            </w:r>
          </w:p>
        </w:tc>
        <w:tc>
          <w:tcPr>
            <w:tcW w:w="2761" w:type="dxa"/>
            <w:tcBorders>
              <w:top w:val="nil"/>
              <w:left w:val="nil"/>
              <w:bottom w:val="single" w:sz="4" w:space="0" w:color="auto"/>
              <w:right w:val="single" w:sz="4" w:space="0" w:color="auto"/>
            </w:tcBorders>
            <w:vAlign w:val="center"/>
            <w:hideMark/>
          </w:tcPr>
          <w:p w14:paraId="7048D84D"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1C2CA3D" w14:textId="77777777" w:rsidTr="007A6385">
        <w:tc>
          <w:tcPr>
            <w:tcW w:w="6599" w:type="dxa"/>
            <w:tcBorders>
              <w:top w:val="nil"/>
              <w:left w:val="single" w:sz="4" w:space="0" w:color="auto"/>
              <w:bottom w:val="single" w:sz="4" w:space="0" w:color="auto"/>
              <w:right w:val="single" w:sz="4" w:space="0" w:color="auto"/>
            </w:tcBorders>
            <w:vAlign w:val="center"/>
            <w:hideMark/>
          </w:tcPr>
          <w:p w14:paraId="2E65BE1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 Tịch thu tang vật, phương tiện vi phạm hành chính có giá trị không vượt quá 12.000.000 đồng đối với vi phạm hành chính về dân số; 20.000.000 đồng đối với vi phạm hành chính về y tế dự phòng và phòng, chống HIV/AIDS; 40.000.000 đồng đối với vi </w:t>
            </w:r>
            <w:r w:rsidRPr="007A6385">
              <w:rPr>
                <w:rFonts w:ascii="Times New Roman" w:eastAsia="Times New Roman" w:hAnsi="Times New Roman"/>
                <w:color w:val="000000"/>
                <w:sz w:val="24"/>
                <w:szCs w:val="24"/>
              </w:rPr>
              <w:lastRenderedPageBreak/>
              <w:t>phạm hành chính về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10395E28"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lastRenderedPageBreak/>
              <w:t>c) Tịch thu tang vật, phương tiện vi phạm hành chính có giá trị không vượt quá 02 lần mức tiền phạt được quy định tại điểm b khoản này;</w:t>
            </w:r>
          </w:p>
        </w:tc>
        <w:tc>
          <w:tcPr>
            <w:tcW w:w="2761" w:type="dxa"/>
            <w:tcBorders>
              <w:top w:val="nil"/>
              <w:left w:val="nil"/>
              <w:bottom w:val="single" w:sz="4" w:space="0" w:color="auto"/>
              <w:right w:val="single" w:sz="4" w:space="0" w:color="auto"/>
            </w:tcBorders>
            <w:vAlign w:val="center"/>
            <w:hideMark/>
          </w:tcPr>
          <w:p w14:paraId="03DDDF0E"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38D61F4" w14:textId="77777777" w:rsidTr="007A6385">
        <w:tc>
          <w:tcPr>
            <w:tcW w:w="6599" w:type="dxa"/>
            <w:tcBorders>
              <w:top w:val="nil"/>
              <w:left w:val="single" w:sz="4" w:space="0" w:color="auto"/>
              <w:bottom w:val="single" w:sz="4" w:space="0" w:color="auto"/>
              <w:right w:val="single" w:sz="4" w:space="0" w:color="auto"/>
            </w:tcBorders>
            <w:vAlign w:val="center"/>
            <w:hideMark/>
          </w:tcPr>
          <w:p w14:paraId="58D5822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Áp dụng biện pháp khắc phục hậu quả quy định tại các điểm c, d và đ khoản 1 Điều 28 của Luật Xử lý vi phạm hành chính và khoản 3 Điều 3 Nghị định này.</w:t>
            </w:r>
          </w:p>
        </w:tc>
        <w:tc>
          <w:tcPr>
            <w:tcW w:w="6599" w:type="dxa"/>
            <w:tcBorders>
              <w:top w:val="nil"/>
              <w:left w:val="nil"/>
              <w:bottom w:val="single" w:sz="4" w:space="0" w:color="auto"/>
              <w:right w:val="single" w:sz="4" w:space="0" w:color="auto"/>
            </w:tcBorders>
            <w:vAlign w:val="center"/>
            <w:hideMark/>
          </w:tcPr>
          <w:p w14:paraId="11EF76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Áp dụng biện pháp khắc phục hậu quả quy định tại các điểm c, d và đ khoản 1 Điều 28 của Luật Xử lý vi phạm hành chính và khoản 3 Điều 3 Nghị định này.</w:t>
            </w:r>
          </w:p>
        </w:tc>
        <w:tc>
          <w:tcPr>
            <w:tcW w:w="2761" w:type="dxa"/>
            <w:tcBorders>
              <w:top w:val="nil"/>
              <w:left w:val="nil"/>
              <w:bottom w:val="single" w:sz="4" w:space="0" w:color="auto"/>
              <w:right w:val="single" w:sz="4" w:space="0" w:color="auto"/>
            </w:tcBorders>
            <w:vAlign w:val="center"/>
            <w:hideMark/>
          </w:tcPr>
          <w:p w14:paraId="2AAC6AE3"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B11D27F" w14:textId="77777777" w:rsidTr="007A6385">
        <w:tc>
          <w:tcPr>
            <w:tcW w:w="6599" w:type="dxa"/>
            <w:tcBorders>
              <w:top w:val="nil"/>
              <w:left w:val="single" w:sz="4" w:space="0" w:color="auto"/>
              <w:bottom w:val="single" w:sz="4" w:space="0" w:color="auto"/>
              <w:right w:val="single" w:sz="4" w:space="0" w:color="auto"/>
            </w:tcBorders>
            <w:vAlign w:val="center"/>
            <w:hideMark/>
          </w:tcPr>
          <w:p w14:paraId="51F39F2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3a. Đoàn trưởng Đoàn đặc nhiệm phòng chống ma túy và tội phạm thuộc Cục Phòng, chống ma túy và tội phạm thuộc Bộ Tư lệnh Bộ đội biên phòng có quyền:</w:t>
            </w:r>
          </w:p>
        </w:tc>
        <w:tc>
          <w:tcPr>
            <w:tcW w:w="6599" w:type="dxa"/>
            <w:tcBorders>
              <w:top w:val="nil"/>
              <w:left w:val="nil"/>
              <w:bottom w:val="single" w:sz="4" w:space="0" w:color="auto"/>
              <w:right w:val="single" w:sz="4" w:space="0" w:color="auto"/>
            </w:tcBorders>
            <w:vAlign w:val="center"/>
            <w:hideMark/>
          </w:tcPr>
          <w:p w14:paraId="0A2DD9B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FF"/>
                <w:sz w:val="24"/>
                <w:szCs w:val="24"/>
              </w:rPr>
              <w:t>5.</w:t>
            </w:r>
            <w:r w:rsidRPr="007A6385">
              <w:rPr>
                <w:rFonts w:ascii="Times New Roman" w:eastAsia="Times New Roman" w:hAnsi="Times New Roman"/>
                <w:color w:val="000000"/>
                <w:sz w:val="24"/>
                <w:szCs w:val="24"/>
              </w:rPr>
              <w:t xml:space="preserve"> Đoàn trưởng Đoàn đặc nhiệm phòng chống ma túy và tội phạm thuộc Cục Phòng, chống ma túy và tội phạm thuộc Bộ Tư lệnh Bộ đội biên phòng có quyền:</w:t>
            </w:r>
          </w:p>
        </w:tc>
        <w:tc>
          <w:tcPr>
            <w:tcW w:w="2761" w:type="dxa"/>
            <w:tcBorders>
              <w:top w:val="nil"/>
              <w:left w:val="nil"/>
              <w:bottom w:val="single" w:sz="4" w:space="0" w:color="auto"/>
              <w:right w:val="single" w:sz="4" w:space="0" w:color="auto"/>
            </w:tcBorders>
            <w:vAlign w:val="center"/>
            <w:hideMark/>
          </w:tcPr>
          <w:p w14:paraId="1C05F19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5 Điều 9 Nghị định số 189/2025/NĐ-CP</w:t>
            </w:r>
          </w:p>
        </w:tc>
      </w:tr>
      <w:tr w:rsidR="007A6385" w:rsidRPr="007A6385" w14:paraId="284FE508" w14:textId="77777777" w:rsidTr="007A6385">
        <w:tc>
          <w:tcPr>
            <w:tcW w:w="6599" w:type="dxa"/>
            <w:tcBorders>
              <w:top w:val="nil"/>
              <w:left w:val="single" w:sz="4" w:space="0" w:color="auto"/>
              <w:bottom w:val="single" w:sz="4" w:space="0" w:color="auto"/>
              <w:right w:val="single" w:sz="4" w:space="0" w:color="auto"/>
            </w:tcBorders>
            <w:vAlign w:val="center"/>
            <w:hideMark/>
          </w:tcPr>
          <w:p w14:paraId="65C5252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572F53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4D9A021D"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641C76E9" w14:textId="77777777" w:rsidTr="007A6385">
        <w:tc>
          <w:tcPr>
            <w:tcW w:w="6599" w:type="dxa"/>
            <w:tcBorders>
              <w:top w:val="nil"/>
              <w:left w:val="single" w:sz="4" w:space="0" w:color="auto"/>
              <w:bottom w:val="single" w:sz="4" w:space="0" w:color="auto"/>
              <w:right w:val="single" w:sz="4" w:space="0" w:color="auto"/>
            </w:tcBorders>
            <w:vAlign w:val="center"/>
            <w:hideMark/>
          </w:tcPr>
          <w:p w14:paraId="1C123D3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15.000.000 đồng đối với vi phạm hành chính về dân số; đến 25.000.000 đồng đối với vi phạm hành chính về y tế dự phòng và phòng, chống HIV/AIDS; đến 50.000.000 đồng đối với vi phạm hành chính về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02C37AF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15.000.000 đồng đối với vi phạm hành chính về dân số; đến 25.000.000 đồng đối với vi phạm hành chính về y tế dự phòng và phòng, chống HIV/AIDS; đến 50.000.000 đồng đối với vi phạm hành chính về khám bệnh, chữa bệnh, dược, mỹ phẩm và trang thiết bị y tế;</w:t>
            </w:r>
          </w:p>
        </w:tc>
        <w:tc>
          <w:tcPr>
            <w:tcW w:w="2761" w:type="dxa"/>
            <w:tcBorders>
              <w:top w:val="nil"/>
              <w:left w:val="nil"/>
              <w:bottom w:val="single" w:sz="4" w:space="0" w:color="auto"/>
              <w:right w:val="single" w:sz="4" w:space="0" w:color="auto"/>
            </w:tcBorders>
            <w:vAlign w:val="center"/>
            <w:hideMark/>
          </w:tcPr>
          <w:p w14:paraId="2051259B"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613A2DD" w14:textId="77777777" w:rsidTr="007A6385">
        <w:tc>
          <w:tcPr>
            <w:tcW w:w="6599" w:type="dxa"/>
            <w:tcBorders>
              <w:top w:val="nil"/>
              <w:left w:val="single" w:sz="4" w:space="0" w:color="auto"/>
              <w:bottom w:val="single" w:sz="4" w:space="0" w:color="auto"/>
              <w:right w:val="single" w:sz="4" w:space="0" w:color="auto"/>
            </w:tcBorders>
            <w:vAlign w:val="center"/>
            <w:hideMark/>
          </w:tcPr>
          <w:p w14:paraId="330AC40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3F1006C8"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Tước quyền sử dụng giấy phép, chứng chỉ hành nghề có thời hạn hoặc đình chỉ hoạt động có thời hạn;</w:t>
            </w:r>
          </w:p>
        </w:tc>
        <w:tc>
          <w:tcPr>
            <w:tcW w:w="2761" w:type="dxa"/>
            <w:tcBorders>
              <w:top w:val="nil"/>
              <w:left w:val="nil"/>
              <w:bottom w:val="single" w:sz="4" w:space="0" w:color="auto"/>
              <w:right w:val="single" w:sz="4" w:space="0" w:color="auto"/>
            </w:tcBorders>
            <w:vAlign w:val="center"/>
            <w:hideMark/>
          </w:tcPr>
          <w:p w14:paraId="64E0FB40"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47626321" w14:textId="77777777" w:rsidTr="007A6385">
        <w:tc>
          <w:tcPr>
            <w:tcW w:w="6599" w:type="dxa"/>
            <w:tcBorders>
              <w:top w:val="nil"/>
              <w:left w:val="single" w:sz="4" w:space="0" w:color="auto"/>
              <w:bottom w:val="single" w:sz="4" w:space="0" w:color="auto"/>
              <w:right w:val="single" w:sz="4" w:space="0" w:color="auto"/>
            </w:tcBorders>
            <w:vAlign w:val="center"/>
            <w:hideMark/>
          </w:tcPr>
          <w:p w14:paraId="5A5BBF3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Tịch thu tang vật, phương tiện vi phạm hành chính có giá trị không vượt quá 30.000.000 đồng đối với vi phạm hành chính về dân số; 50.000.000 đồng đối với vi phạm hành chính về y tế dự phòng và phòng, chống HIV/AIDS; 100.000.000 đồng đối với vi phạm hành chính về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0CC487E4"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00"/>
                <w:sz w:val="24"/>
                <w:szCs w:val="24"/>
              </w:rPr>
              <w:t>d) Tịch thu tang vật, phương tiện vi phạm hành chính</w:t>
            </w:r>
            <w:r w:rsidRPr="007A6385">
              <w:rPr>
                <w:rFonts w:ascii="Times New Roman" w:eastAsia="Times New Roman" w:hAnsi="Times New Roman"/>
                <w:color w:val="0000FF"/>
                <w:sz w:val="24"/>
                <w:szCs w:val="24"/>
              </w:rPr>
              <w:t xml:space="preserve"> </w:t>
            </w:r>
            <w:r w:rsidRPr="007A6385">
              <w:rPr>
                <w:rFonts w:ascii="Times New Roman" w:eastAsia="Times New Roman" w:hAnsi="Times New Roman"/>
                <w:strike/>
                <w:color w:val="0000FF"/>
                <w:sz w:val="24"/>
                <w:szCs w:val="24"/>
              </w:rPr>
              <w:t>có giá trị không vượt quá 30.000.000 đồng đối với vi phạm hành chính về dân số; 50.000.000 đồng đối với vi phạm hành chính về y tế dự phòng và phòng, chống HIV/AIDS; 100.000.000 đồng đối với vi phạm hành chính về khám bệnh, chữa bệnh, dược, mỹ phẩm và trang thiết bị y tế</w:t>
            </w:r>
            <w:r w:rsidRPr="007A6385">
              <w:rPr>
                <w:rFonts w:ascii="Times New Roman" w:eastAsia="Times New Roman" w:hAnsi="Times New Roman"/>
                <w:color w:val="0000FF"/>
                <w:sz w:val="24"/>
                <w:szCs w:val="24"/>
              </w:rPr>
              <w:t>;</w:t>
            </w:r>
          </w:p>
        </w:tc>
        <w:tc>
          <w:tcPr>
            <w:tcW w:w="2761" w:type="dxa"/>
            <w:tcBorders>
              <w:top w:val="nil"/>
              <w:left w:val="nil"/>
              <w:bottom w:val="single" w:sz="4" w:space="0" w:color="auto"/>
              <w:right w:val="single" w:sz="4" w:space="0" w:color="auto"/>
            </w:tcBorders>
            <w:vAlign w:val="center"/>
            <w:hideMark/>
          </w:tcPr>
          <w:p w14:paraId="6A9DEB8D"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65E21168" w14:textId="77777777" w:rsidTr="007A6385">
        <w:tc>
          <w:tcPr>
            <w:tcW w:w="6599" w:type="dxa"/>
            <w:tcBorders>
              <w:top w:val="nil"/>
              <w:left w:val="single" w:sz="4" w:space="0" w:color="auto"/>
              <w:bottom w:val="single" w:sz="4" w:space="0" w:color="auto"/>
              <w:right w:val="single" w:sz="4" w:space="0" w:color="auto"/>
            </w:tcBorders>
            <w:vAlign w:val="center"/>
            <w:hideMark/>
          </w:tcPr>
          <w:p w14:paraId="2481B9D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Áp dụng biện pháp khắc phục hậu quả quy định tại các điểm c, d, đ và i khoản 1 Điều 28 của Luật Xử lý vi phạm hành chính và khoản 3 Điều 3 Nghị định này.</w:t>
            </w:r>
          </w:p>
        </w:tc>
        <w:tc>
          <w:tcPr>
            <w:tcW w:w="6599" w:type="dxa"/>
            <w:tcBorders>
              <w:top w:val="nil"/>
              <w:left w:val="nil"/>
              <w:bottom w:val="single" w:sz="4" w:space="0" w:color="auto"/>
              <w:right w:val="single" w:sz="4" w:space="0" w:color="auto"/>
            </w:tcBorders>
            <w:vAlign w:val="center"/>
            <w:hideMark/>
          </w:tcPr>
          <w:p w14:paraId="1FC3203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Áp dụng biện pháp khắc phục hậu quả quy định tại các điểm c, d, đ và i khoản 1 Điều 28 của Luật Xử lý vi phạm hành chính và khoản 3 Điều 3 Nghị định này.</w:t>
            </w:r>
          </w:p>
        </w:tc>
        <w:tc>
          <w:tcPr>
            <w:tcW w:w="2761" w:type="dxa"/>
            <w:tcBorders>
              <w:top w:val="nil"/>
              <w:left w:val="nil"/>
              <w:bottom w:val="single" w:sz="4" w:space="0" w:color="auto"/>
              <w:right w:val="single" w:sz="4" w:space="0" w:color="auto"/>
            </w:tcBorders>
            <w:vAlign w:val="center"/>
            <w:hideMark/>
          </w:tcPr>
          <w:p w14:paraId="1BB76673"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125B8607" w14:textId="77777777" w:rsidTr="007A6385">
        <w:tc>
          <w:tcPr>
            <w:tcW w:w="6599" w:type="dxa"/>
            <w:tcBorders>
              <w:top w:val="nil"/>
              <w:left w:val="single" w:sz="4" w:space="0" w:color="auto"/>
              <w:bottom w:val="single" w:sz="4" w:space="0" w:color="auto"/>
              <w:right w:val="single" w:sz="4" w:space="0" w:color="auto"/>
            </w:tcBorders>
            <w:vAlign w:val="center"/>
            <w:hideMark/>
          </w:tcPr>
          <w:p w14:paraId="2CC2B57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Chỉ huy trưởng Bộ đội biên phòng cấp tỉnh, Hải đoàn trưởng Hải đoàn Biên phòng, Cục trưởng Cục Phòng, chống ma túy và tội phạm thuộc Bộ Tư lệnh Bộ đội biên phòng có quyền:</w:t>
            </w:r>
          </w:p>
        </w:tc>
        <w:tc>
          <w:tcPr>
            <w:tcW w:w="6599" w:type="dxa"/>
            <w:tcBorders>
              <w:top w:val="nil"/>
              <w:left w:val="nil"/>
              <w:bottom w:val="single" w:sz="4" w:space="0" w:color="auto"/>
              <w:right w:val="single" w:sz="4" w:space="0" w:color="auto"/>
            </w:tcBorders>
            <w:vAlign w:val="center"/>
            <w:hideMark/>
          </w:tcPr>
          <w:p w14:paraId="44B9A67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6. Chỉ huy trưởng </w:t>
            </w:r>
            <w:r w:rsidRPr="007A6385">
              <w:rPr>
                <w:rFonts w:ascii="Times New Roman" w:eastAsia="Times New Roman" w:hAnsi="Times New Roman"/>
                <w:color w:val="0000FF"/>
                <w:sz w:val="24"/>
                <w:szCs w:val="24"/>
              </w:rPr>
              <w:t>Ban Chỉ huy Bộ đội biên phòng</w:t>
            </w:r>
            <w:r w:rsidRPr="007A6385">
              <w:rPr>
                <w:rFonts w:ascii="Times New Roman" w:eastAsia="Times New Roman" w:hAnsi="Times New Roman"/>
                <w:color w:val="000000"/>
                <w:sz w:val="24"/>
                <w:szCs w:val="24"/>
              </w:rPr>
              <w:t>, Hải đoàn trưởng Hải đoàn Biên phòng, Cục trưởng Cục Phòng, chống ma túy và tội phạm thuộc Bộ Tư lệnh Bộ đội biên phòng có quyền:</w:t>
            </w:r>
          </w:p>
        </w:tc>
        <w:tc>
          <w:tcPr>
            <w:tcW w:w="2761" w:type="dxa"/>
            <w:tcBorders>
              <w:top w:val="nil"/>
              <w:left w:val="nil"/>
              <w:bottom w:val="single" w:sz="4" w:space="0" w:color="auto"/>
              <w:right w:val="single" w:sz="4" w:space="0" w:color="auto"/>
            </w:tcBorders>
            <w:vAlign w:val="center"/>
            <w:hideMark/>
          </w:tcPr>
          <w:p w14:paraId="21353C6B"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31059FF" w14:textId="77777777" w:rsidTr="007A6385">
        <w:tc>
          <w:tcPr>
            <w:tcW w:w="6599" w:type="dxa"/>
            <w:tcBorders>
              <w:top w:val="nil"/>
              <w:left w:val="single" w:sz="4" w:space="0" w:color="auto"/>
              <w:bottom w:val="single" w:sz="4" w:space="0" w:color="auto"/>
              <w:right w:val="single" w:sz="4" w:space="0" w:color="auto"/>
            </w:tcBorders>
            <w:vAlign w:val="center"/>
            <w:hideMark/>
          </w:tcPr>
          <w:p w14:paraId="5C31740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703C7D2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5B99B70D"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5F8A008" w14:textId="77777777" w:rsidTr="007A6385">
        <w:tc>
          <w:tcPr>
            <w:tcW w:w="6599" w:type="dxa"/>
            <w:tcBorders>
              <w:top w:val="nil"/>
              <w:left w:val="single" w:sz="4" w:space="0" w:color="auto"/>
              <w:bottom w:val="single" w:sz="4" w:space="0" w:color="auto"/>
              <w:right w:val="single" w:sz="4" w:space="0" w:color="auto"/>
            </w:tcBorders>
            <w:vAlign w:val="center"/>
            <w:hideMark/>
          </w:tcPr>
          <w:p w14:paraId="1559512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30.000.000 đồng đối với vi phạm hành chính về dân số; đến 50.000.000 đồng đối với vi phạm hành chính về y tế dự phòng và phòng, chống HIV/AIDS; đến 100.000.000 đồng đối với vi phạm hành chính về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1E8BCE0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Phạt tiền đến 30.000.000 đồng đối với vi phạm hành chính về dân số; đến 50.000.000 đồng đối với vi phạm hành chính về y tế dự phòng và phòng, chống HIV/AIDS; đến 100.000.000 đồng đối với vi phạm hành chính về khám bệnh, chữa bệnh, dược, mỹ phẩm và </w:t>
            </w:r>
            <w:r w:rsidRPr="007A6385">
              <w:rPr>
                <w:rFonts w:ascii="Times New Roman" w:eastAsia="Times New Roman" w:hAnsi="Times New Roman"/>
                <w:strike/>
                <w:color w:val="0000FF"/>
                <w:sz w:val="24"/>
                <w:szCs w:val="24"/>
              </w:rPr>
              <w:t xml:space="preserve">trang </w:t>
            </w:r>
            <w:r w:rsidRPr="007A6385">
              <w:rPr>
                <w:rFonts w:ascii="Times New Roman" w:eastAsia="Times New Roman" w:hAnsi="Times New Roman"/>
                <w:color w:val="000000"/>
                <w:sz w:val="24"/>
                <w:szCs w:val="24"/>
              </w:rPr>
              <w:t>thiết bị y tế;</w:t>
            </w:r>
          </w:p>
        </w:tc>
        <w:tc>
          <w:tcPr>
            <w:tcW w:w="2761" w:type="dxa"/>
            <w:tcBorders>
              <w:top w:val="nil"/>
              <w:left w:val="nil"/>
              <w:bottom w:val="single" w:sz="4" w:space="0" w:color="auto"/>
              <w:right w:val="single" w:sz="4" w:space="0" w:color="auto"/>
            </w:tcBorders>
            <w:vAlign w:val="center"/>
            <w:hideMark/>
          </w:tcPr>
          <w:p w14:paraId="746C334A"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của pháp luật về quản lý thiết bị y tế</w:t>
            </w:r>
          </w:p>
        </w:tc>
      </w:tr>
      <w:tr w:rsidR="007A6385" w:rsidRPr="007A6385" w14:paraId="7390D258" w14:textId="77777777" w:rsidTr="007A6385">
        <w:tc>
          <w:tcPr>
            <w:tcW w:w="6599" w:type="dxa"/>
            <w:tcBorders>
              <w:top w:val="nil"/>
              <w:left w:val="single" w:sz="4" w:space="0" w:color="auto"/>
              <w:bottom w:val="single" w:sz="4" w:space="0" w:color="auto"/>
              <w:right w:val="single" w:sz="4" w:space="0" w:color="auto"/>
            </w:tcBorders>
            <w:vAlign w:val="center"/>
            <w:hideMark/>
          </w:tcPr>
          <w:p w14:paraId="5E20406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 hoặc đình chỉ hoạt động có thời hạn;</w:t>
            </w:r>
          </w:p>
        </w:tc>
        <w:tc>
          <w:tcPr>
            <w:tcW w:w="6599" w:type="dxa"/>
            <w:tcBorders>
              <w:top w:val="nil"/>
              <w:left w:val="nil"/>
              <w:bottom w:val="single" w:sz="4" w:space="0" w:color="auto"/>
              <w:right w:val="single" w:sz="4" w:space="0" w:color="auto"/>
            </w:tcBorders>
            <w:vAlign w:val="center"/>
            <w:hideMark/>
          </w:tcPr>
          <w:p w14:paraId="16528B4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 hoặc đình chỉ hoạt động có thời hạn;</w:t>
            </w:r>
          </w:p>
        </w:tc>
        <w:tc>
          <w:tcPr>
            <w:tcW w:w="2761" w:type="dxa"/>
            <w:tcBorders>
              <w:top w:val="nil"/>
              <w:left w:val="nil"/>
              <w:bottom w:val="single" w:sz="4" w:space="0" w:color="auto"/>
              <w:right w:val="single" w:sz="4" w:space="0" w:color="auto"/>
            </w:tcBorders>
            <w:vAlign w:val="center"/>
            <w:hideMark/>
          </w:tcPr>
          <w:p w14:paraId="77B4F10F"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5953E2D" w14:textId="77777777" w:rsidTr="007A6385">
        <w:tc>
          <w:tcPr>
            <w:tcW w:w="6599" w:type="dxa"/>
            <w:tcBorders>
              <w:top w:val="nil"/>
              <w:left w:val="single" w:sz="4" w:space="0" w:color="auto"/>
              <w:bottom w:val="single" w:sz="4" w:space="0" w:color="auto"/>
              <w:right w:val="single" w:sz="4" w:space="0" w:color="auto"/>
            </w:tcBorders>
            <w:vAlign w:val="center"/>
            <w:hideMark/>
          </w:tcPr>
          <w:p w14:paraId="15E26A9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d) Tịch thu tang vật, phương tiện vi phạm hành chính;</w:t>
            </w:r>
          </w:p>
        </w:tc>
        <w:tc>
          <w:tcPr>
            <w:tcW w:w="6599" w:type="dxa"/>
            <w:tcBorders>
              <w:top w:val="nil"/>
              <w:left w:val="nil"/>
              <w:bottom w:val="single" w:sz="4" w:space="0" w:color="auto"/>
              <w:right w:val="single" w:sz="4" w:space="0" w:color="auto"/>
            </w:tcBorders>
            <w:vAlign w:val="center"/>
            <w:hideMark/>
          </w:tcPr>
          <w:p w14:paraId="2A1FD6A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22" w:name="RANGE!C2192"/>
            <w:r w:rsidRPr="007A6385">
              <w:rPr>
                <w:rFonts w:ascii="Times New Roman" w:eastAsia="Times New Roman" w:hAnsi="Times New Roman"/>
                <w:color w:val="000000"/>
                <w:sz w:val="24"/>
                <w:szCs w:val="24"/>
              </w:rPr>
              <w:t>d) Tịch thu tang vật, phương tiện vi phạm hành chính;</w:t>
            </w:r>
            <w:bookmarkEnd w:id="22"/>
          </w:p>
        </w:tc>
        <w:tc>
          <w:tcPr>
            <w:tcW w:w="2761" w:type="dxa"/>
            <w:tcBorders>
              <w:top w:val="nil"/>
              <w:left w:val="nil"/>
              <w:bottom w:val="single" w:sz="4" w:space="0" w:color="auto"/>
              <w:right w:val="single" w:sz="4" w:space="0" w:color="auto"/>
            </w:tcBorders>
            <w:vAlign w:val="center"/>
            <w:hideMark/>
          </w:tcPr>
          <w:p w14:paraId="2279CC09"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990072A" w14:textId="77777777" w:rsidTr="007A6385">
        <w:tc>
          <w:tcPr>
            <w:tcW w:w="6599" w:type="dxa"/>
            <w:tcBorders>
              <w:top w:val="nil"/>
              <w:left w:val="single" w:sz="4" w:space="0" w:color="auto"/>
              <w:bottom w:val="single" w:sz="4" w:space="0" w:color="auto"/>
              <w:right w:val="single" w:sz="4" w:space="0" w:color="auto"/>
            </w:tcBorders>
            <w:vAlign w:val="center"/>
            <w:hideMark/>
          </w:tcPr>
          <w:p w14:paraId="397F141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Áp dụng biện pháp khắc phục hậu quả quy định tại các điểm c, d, đ và i khoản 1 Điều 28 của Luật Xử lý vi phạm hành chính và khoản 3 Điều 3 Nghị định này.</w:t>
            </w:r>
          </w:p>
        </w:tc>
        <w:tc>
          <w:tcPr>
            <w:tcW w:w="6599" w:type="dxa"/>
            <w:tcBorders>
              <w:top w:val="nil"/>
              <w:left w:val="nil"/>
              <w:bottom w:val="single" w:sz="4" w:space="0" w:color="auto"/>
              <w:right w:val="single" w:sz="4" w:space="0" w:color="auto"/>
            </w:tcBorders>
            <w:vAlign w:val="center"/>
            <w:hideMark/>
          </w:tcPr>
          <w:p w14:paraId="5B31DA9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Áp dụng biện pháp khắc phục hậu quả quy định tại các điểm c, d, đ và i khoản 1 Điều 28 của Luật Xử lý vi phạm hành chính và khoản 3 Điều 3 Nghị định này.</w:t>
            </w:r>
          </w:p>
        </w:tc>
        <w:tc>
          <w:tcPr>
            <w:tcW w:w="2761" w:type="dxa"/>
            <w:tcBorders>
              <w:top w:val="nil"/>
              <w:left w:val="nil"/>
              <w:bottom w:val="single" w:sz="4" w:space="0" w:color="auto"/>
              <w:right w:val="single" w:sz="4" w:space="0" w:color="auto"/>
            </w:tcBorders>
            <w:vAlign w:val="center"/>
            <w:hideMark/>
          </w:tcPr>
          <w:p w14:paraId="229AD953"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E6A46DF"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156FB113"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109. Thẩm quyền xử phạt vi phạm hành chính của Cảnh sát biển Việt Nam</w:t>
            </w:r>
          </w:p>
        </w:tc>
        <w:tc>
          <w:tcPr>
            <w:tcW w:w="6599" w:type="dxa"/>
            <w:tcBorders>
              <w:top w:val="nil"/>
              <w:left w:val="nil"/>
              <w:bottom w:val="single" w:sz="4" w:space="0" w:color="auto"/>
              <w:right w:val="single" w:sz="4" w:space="0" w:color="auto"/>
            </w:tcBorders>
            <w:shd w:val="clear" w:color="000000" w:fill="FFFF00"/>
            <w:vAlign w:val="center"/>
            <w:hideMark/>
          </w:tcPr>
          <w:p w14:paraId="78E8DF12"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bookmarkStart w:id="23" w:name="RANGE!C2194"/>
            <w:r w:rsidRPr="007A6385">
              <w:rPr>
                <w:rFonts w:ascii="Times New Roman" w:eastAsia="Times New Roman" w:hAnsi="Times New Roman"/>
                <w:b/>
                <w:bCs/>
                <w:color w:val="000000"/>
                <w:sz w:val="24"/>
                <w:szCs w:val="24"/>
              </w:rPr>
              <w:t>Điều 113. Thẩm quyền xử phạt vi phạm hành chính của Cảnh sát biển Việt Nam</w:t>
            </w:r>
            <w:bookmarkEnd w:id="23"/>
          </w:p>
        </w:tc>
        <w:tc>
          <w:tcPr>
            <w:tcW w:w="2761" w:type="dxa"/>
            <w:tcBorders>
              <w:top w:val="nil"/>
              <w:left w:val="nil"/>
              <w:bottom w:val="single" w:sz="4" w:space="0" w:color="auto"/>
              <w:right w:val="single" w:sz="4" w:space="0" w:color="auto"/>
            </w:tcBorders>
            <w:shd w:val="clear" w:color="000000" w:fill="FFFF00"/>
            <w:vAlign w:val="center"/>
            <w:hideMark/>
          </w:tcPr>
          <w:p w14:paraId="18C2A616"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5A8BA0FA" w14:textId="77777777" w:rsidTr="007A6385">
        <w:tc>
          <w:tcPr>
            <w:tcW w:w="6599" w:type="dxa"/>
            <w:tcBorders>
              <w:top w:val="nil"/>
              <w:left w:val="single" w:sz="4" w:space="0" w:color="auto"/>
              <w:bottom w:val="single" w:sz="4" w:space="0" w:color="auto"/>
              <w:right w:val="single" w:sz="4" w:space="0" w:color="auto"/>
            </w:tcBorders>
            <w:vAlign w:val="center"/>
            <w:hideMark/>
          </w:tcPr>
          <w:p w14:paraId="4E2DD1A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sát viên Cảnh sát biển đang thi hành công vụ có quyền:</w:t>
            </w:r>
          </w:p>
        </w:tc>
        <w:tc>
          <w:tcPr>
            <w:tcW w:w="6599" w:type="dxa"/>
            <w:tcBorders>
              <w:top w:val="nil"/>
              <w:left w:val="nil"/>
              <w:bottom w:val="single" w:sz="4" w:space="0" w:color="auto"/>
              <w:right w:val="single" w:sz="4" w:space="0" w:color="auto"/>
            </w:tcBorders>
            <w:vAlign w:val="center"/>
            <w:hideMark/>
          </w:tcPr>
          <w:p w14:paraId="4ED091D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Cảnh sát viên Cảnh sát biển đang thi hành công vụ có quyền:</w:t>
            </w:r>
          </w:p>
        </w:tc>
        <w:tc>
          <w:tcPr>
            <w:tcW w:w="2761" w:type="dxa"/>
            <w:tcBorders>
              <w:top w:val="nil"/>
              <w:left w:val="nil"/>
              <w:bottom w:val="single" w:sz="4" w:space="0" w:color="auto"/>
              <w:right w:val="single" w:sz="4" w:space="0" w:color="auto"/>
            </w:tcBorders>
            <w:vAlign w:val="center"/>
            <w:hideMark/>
          </w:tcPr>
          <w:p w14:paraId="3278ACD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1 Điều 10 Nghị định số 189/2025/NĐ-CP</w:t>
            </w:r>
          </w:p>
        </w:tc>
      </w:tr>
      <w:tr w:rsidR="007A6385" w:rsidRPr="007A6385" w14:paraId="2D353EFF" w14:textId="77777777" w:rsidTr="007A6385">
        <w:tc>
          <w:tcPr>
            <w:tcW w:w="6599" w:type="dxa"/>
            <w:tcBorders>
              <w:top w:val="nil"/>
              <w:left w:val="single" w:sz="4" w:space="0" w:color="auto"/>
              <w:bottom w:val="single" w:sz="4" w:space="0" w:color="auto"/>
              <w:right w:val="single" w:sz="4" w:space="0" w:color="auto"/>
            </w:tcBorders>
            <w:vAlign w:val="center"/>
            <w:hideMark/>
          </w:tcPr>
          <w:p w14:paraId="39AB6DB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009DBA1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24" w:name="RANGE!C2196"/>
            <w:r w:rsidRPr="007A6385">
              <w:rPr>
                <w:rFonts w:ascii="Times New Roman" w:eastAsia="Times New Roman" w:hAnsi="Times New Roman"/>
                <w:color w:val="000000"/>
                <w:sz w:val="24"/>
                <w:szCs w:val="24"/>
              </w:rPr>
              <w:t>a) Phạt cảnh cáo;</w:t>
            </w:r>
            <w:bookmarkEnd w:id="24"/>
          </w:p>
        </w:tc>
        <w:tc>
          <w:tcPr>
            <w:tcW w:w="2761" w:type="dxa"/>
            <w:tcBorders>
              <w:top w:val="nil"/>
              <w:left w:val="nil"/>
              <w:bottom w:val="single" w:sz="4" w:space="0" w:color="auto"/>
              <w:right w:val="single" w:sz="4" w:space="0" w:color="auto"/>
            </w:tcBorders>
            <w:vAlign w:val="center"/>
            <w:hideMark/>
          </w:tcPr>
          <w:p w14:paraId="3DF9A4D4"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6B7D294A" w14:textId="77777777" w:rsidTr="007A6385">
        <w:tc>
          <w:tcPr>
            <w:tcW w:w="6599" w:type="dxa"/>
            <w:tcBorders>
              <w:top w:val="nil"/>
              <w:left w:val="single" w:sz="4" w:space="0" w:color="auto"/>
              <w:bottom w:val="single" w:sz="4" w:space="0" w:color="auto"/>
              <w:right w:val="single" w:sz="4" w:space="0" w:color="auto"/>
            </w:tcBorders>
            <w:vAlign w:val="center"/>
            <w:hideMark/>
          </w:tcPr>
          <w:p w14:paraId="6EBE83B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600.000 đồng đối với vi phạm hành chính về dân số; đến 1.500.000 đồng đối với vi phạm hành chính về y tế dự phòng và phòng, chống HIV/AIDS,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1DD0F85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25" w:name="RANGE!C2197"/>
            <w:r w:rsidRPr="007A6385">
              <w:rPr>
                <w:rFonts w:ascii="Times New Roman" w:eastAsia="Times New Roman" w:hAnsi="Times New Roman"/>
                <w:color w:val="000000"/>
                <w:sz w:val="24"/>
                <w:szCs w:val="24"/>
              </w:rPr>
              <w:t>b) Phạt tiền đến</w:t>
            </w:r>
            <w:r w:rsidRPr="007A6385">
              <w:rPr>
                <w:rFonts w:ascii="Times New Roman" w:eastAsia="Times New Roman" w:hAnsi="Times New Roman"/>
                <w:color w:val="0000FF"/>
                <w:sz w:val="24"/>
                <w:szCs w:val="24"/>
              </w:rPr>
              <w:t xml:space="preserve"> 1.500.000</w:t>
            </w:r>
            <w:r w:rsidRPr="007A6385">
              <w:rPr>
                <w:rFonts w:ascii="Times New Roman" w:eastAsia="Times New Roman" w:hAnsi="Times New Roman"/>
                <w:color w:val="000000"/>
                <w:sz w:val="24"/>
                <w:szCs w:val="24"/>
              </w:rPr>
              <w:t xml:space="preserve"> đồng đối với vi phạm hành chính về dân số; đến </w:t>
            </w:r>
            <w:r w:rsidRPr="007A6385">
              <w:rPr>
                <w:rFonts w:ascii="Times New Roman" w:eastAsia="Times New Roman" w:hAnsi="Times New Roman"/>
                <w:color w:val="0000FF"/>
                <w:sz w:val="24"/>
                <w:szCs w:val="24"/>
              </w:rPr>
              <w:t>2.500.000</w:t>
            </w:r>
            <w:r w:rsidRPr="007A6385">
              <w:rPr>
                <w:rFonts w:ascii="Times New Roman" w:eastAsia="Times New Roman" w:hAnsi="Times New Roman"/>
                <w:color w:val="000000"/>
                <w:sz w:val="24"/>
                <w:szCs w:val="24"/>
              </w:rPr>
              <w:t xml:space="preserve"> đồng đối với vi phạm hành chính về y tế dự phòng và phòng, chống HIV/AIDS;</w:t>
            </w:r>
            <w:r w:rsidRPr="007A6385">
              <w:rPr>
                <w:rFonts w:ascii="Times New Roman" w:eastAsia="Times New Roman" w:hAnsi="Times New Roman"/>
                <w:color w:val="0000FF"/>
                <w:sz w:val="24"/>
                <w:szCs w:val="24"/>
              </w:rPr>
              <w:t xml:space="preserve"> đến 5.000.000 đồng đối với vi phạm hành chính về</w:t>
            </w:r>
            <w:r w:rsidRPr="007A6385">
              <w:rPr>
                <w:rFonts w:ascii="Times New Roman" w:eastAsia="Times New Roman" w:hAnsi="Times New Roman"/>
                <w:color w:val="000000"/>
                <w:sz w:val="24"/>
                <w:szCs w:val="24"/>
              </w:rPr>
              <w:t xml:space="preserve"> khám bệnh, chữa bệnh, dược, mỹ phẩm và</w:t>
            </w:r>
            <w:r w:rsidRPr="007A6385">
              <w:rPr>
                <w:rFonts w:ascii="Times New Roman" w:eastAsia="Times New Roman" w:hAnsi="Times New Roman"/>
                <w:strike/>
                <w:color w:val="0000FF"/>
                <w:sz w:val="24"/>
                <w:szCs w:val="24"/>
              </w:rPr>
              <w:t xml:space="preserve"> trang</w:t>
            </w:r>
            <w:r w:rsidRPr="007A6385">
              <w:rPr>
                <w:rFonts w:ascii="Times New Roman" w:eastAsia="Times New Roman" w:hAnsi="Times New Roman"/>
                <w:color w:val="000000"/>
                <w:sz w:val="24"/>
                <w:szCs w:val="24"/>
              </w:rPr>
              <w:t xml:space="preserve"> thiết bị y tế;</w:t>
            </w:r>
            <w:bookmarkEnd w:id="25"/>
          </w:p>
        </w:tc>
        <w:tc>
          <w:tcPr>
            <w:tcW w:w="2761" w:type="dxa"/>
            <w:tcBorders>
              <w:top w:val="nil"/>
              <w:left w:val="nil"/>
              <w:bottom w:val="single" w:sz="4" w:space="0" w:color="auto"/>
              <w:right w:val="single" w:sz="4" w:space="0" w:color="auto"/>
            </w:tcBorders>
            <w:vAlign w:val="center"/>
            <w:hideMark/>
          </w:tcPr>
          <w:p w14:paraId="74D35BFF"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2E9256EF" w14:textId="77777777" w:rsidTr="007A6385">
        <w:tc>
          <w:tcPr>
            <w:tcW w:w="6599" w:type="dxa"/>
            <w:tcBorders>
              <w:top w:val="nil"/>
              <w:left w:val="single" w:sz="4" w:space="0" w:color="auto"/>
              <w:bottom w:val="single" w:sz="4" w:space="0" w:color="auto"/>
              <w:right w:val="single" w:sz="4" w:space="0" w:color="auto"/>
            </w:tcBorders>
            <w:vAlign w:val="center"/>
            <w:hideMark/>
          </w:tcPr>
          <w:p w14:paraId="3BA5EC3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67634527"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Tịch thu tang vật, phương tiện vi phạm hành chính có giá trị không vượt quá 02 lần mức tiền phạt được quy định tại điểm b khoản này.</w:t>
            </w:r>
          </w:p>
        </w:tc>
        <w:tc>
          <w:tcPr>
            <w:tcW w:w="2761" w:type="dxa"/>
            <w:tcBorders>
              <w:top w:val="nil"/>
              <w:left w:val="nil"/>
              <w:bottom w:val="single" w:sz="4" w:space="0" w:color="auto"/>
              <w:right w:val="single" w:sz="4" w:space="0" w:color="auto"/>
            </w:tcBorders>
            <w:vAlign w:val="center"/>
            <w:hideMark/>
          </w:tcPr>
          <w:p w14:paraId="6660E732"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5A7231D1" w14:textId="77777777" w:rsidTr="007A6385">
        <w:tc>
          <w:tcPr>
            <w:tcW w:w="6599" w:type="dxa"/>
            <w:tcBorders>
              <w:top w:val="nil"/>
              <w:left w:val="single" w:sz="4" w:space="0" w:color="auto"/>
              <w:bottom w:val="single" w:sz="4" w:space="0" w:color="auto"/>
              <w:right w:val="single" w:sz="4" w:space="0" w:color="auto"/>
            </w:tcBorders>
            <w:vAlign w:val="center"/>
            <w:hideMark/>
          </w:tcPr>
          <w:p w14:paraId="3F1DECA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Tổ trưởng Tổ nghiệp vụ Cảnh sát biển có quyền:</w:t>
            </w:r>
          </w:p>
        </w:tc>
        <w:tc>
          <w:tcPr>
            <w:tcW w:w="6599" w:type="dxa"/>
            <w:tcBorders>
              <w:top w:val="nil"/>
              <w:left w:val="nil"/>
              <w:bottom w:val="single" w:sz="4" w:space="0" w:color="auto"/>
              <w:right w:val="single" w:sz="4" w:space="0" w:color="auto"/>
            </w:tcBorders>
            <w:vAlign w:val="center"/>
            <w:hideMark/>
          </w:tcPr>
          <w:p w14:paraId="7A0BEC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26" w:name="RANGE!C2199"/>
            <w:r w:rsidRPr="007A6385">
              <w:rPr>
                <w:rFonts w:ascii="Times New Roman" w:eastAsia="Times New Roman" w:hAnsi="Times New Roman"/>
                <w:color w:val="000000"/>
                <w:sz w:val="24"/>
                <w:szCs w:val="24"/>
              </w:rPr>
              <w:t>2. Tổ trưởng Tổ nghiệp vụ Cảnh sát biển có quyền:</w:t>
            </w:r>
            <w:bookmarkEnd w:id="26"/>
          </w:p>
        </w:tc>
        <w:tc>
          <w:tcPr>
            <w:tcW w:w="2761" w:type="dxa"/>
            <w:tcBorders>
              <w:top w:val="nil"/>
              <w:left w:val="nil"/>
              <w:bottom w:val="single" w:sz="4" w:space="0" w:color="auto"/>
              <w:right w:val="single" w:sz="4" w:space="0" w:color="auto"/>
            </w:tcBorders>
            <w:vAlign w:val="center"/>
            <w:hideMark/>
          </w:tcPr>
          <w:p w14:paraId="367FA88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2 Điều 10 Nghị định số 189/2025/NĐ-CP</w:t>
            </w:r>
          </w:p>
        </w:tc>
      </w:tr>
      <w:tr w:rsidR="007A6385" w:rsidRPr="007A6385" w14:paraId="68B13503" w14:textId="77777777" w:rsidTr="007A6385">
        <w:tc>
          <w:tcPr>
            <w:tcW w:w="6599" w:type="dxa"/>
            <w:tcBorders>
              <w:top w:val="nil"/>
              <w:left w:val="single" w:sz="4" w:space="0" w:color="auto"/>
              <w:bottom w:val="single" w:sz="4" w:space="0" w:color="auto"/>
              <w:right w:val="single" w:sz="4" w:space="0" w:color="auto"/>
            </w:tcBorders>
            <w:vAlign w:val="center"/>
            <w:hideMark/>
          </w:tcPr>
          <w:p w14:paraId="69EDFDC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6A2DE03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7CFF496F"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68A66359" w14:textId="77777777" w:rsidTr="007A6385">
        <w:tc>
          <w:tcPr>
            <w:tcW w:w="6599" w:type="dxa"/>
            <w:tcBorders>
              <w:top w:val="nil"/>
              <w:left w:val="single" w:sz="4" w:space="0" w:color="auto"/>
              <w:bottom w:val="single" w:sz="4" w:space="0" w:color="auto"/>
              <w:right w:val="single" w:sz="4" w:space="0" w:color="auto"/>
            </w:tcBorders>
            <w:vAlign w:val="center"/>
            <w:hideMark/>
          </w:tcPr>
          <w:p w14:paraId="714BA08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1.500.000 đồng đối với vi phạm hành chính về dân số; đến 2.500.000 đồng đối với vi phạm hành chính về y tế dự phòng và phòng, chống HIV/AIDS; đến 5.000.000 đồng đối với vi phạm hành chính về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7D59950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27" w:name="RANGE!C2201"/>
            <w:r w:rsidRPr="007A6385">
              <w:rPr>
                <w:rFonts w:ascii="Times New Roman" w:eastAsia="Times New Roman" w:hAnsi="Times New Roman"/>
                <w:color w:val="000000"/>
                <w:sz w:val="24"/>
                <w:szCs w:val="24"/>
              </w:rPr>
              <w:t xml:space="preserve">b) Phạt tiền đến </w:t>
            </w:r>
            <w:r w:rsidRPr="007A6385">
              <w:rPr>
                <w:rFonts w:ascii="Times New Roman" w:eastAsia="Times New Roman" w:hAnsi="Times New Roman"/>
                <w:color w:val="0000FF"/>
                <w:sz w:val="24"/>
                <w:szCs w:val="24"/>
              </w:rPr>
              <w:t>3.000.000</w:t>
            </w:r>
            <w:r w:rsidRPr="007A6385">
              <w:rPr>
                <w:rFonts w:ascii="Times New Roman" w:eastAsia="Times New Roman" w:hAnsi="Times New Roman"/>
                <w:color w:val="000000"/>
                <w:sz w:val="24"/>
                <w:szCs w:val="24"/>
              </w:rPr>
              <w:t xml:space="preserve"> đồng đối với vi phạm hành chính về dân số; đến </w:t>
            </w:r>
            <w:r w:rsidRPr="007A6385">
              <w:rPr>
                <w:rFonts w:ascii="Times New Roman" w:eastAsia="Times New Roman" w:hAnsi="Times New Roman"/>
                <w:color w:val="0000FF"/>
                <w:sz w:val="24"/>
                <w:szCs w:val="24"/>
              </w:rPr>
              <w:t>5.000.000</w:t>
            </w:r>
            <w:r w:rsidRPr="007A6385">
              <w:rPr>
                <w:rFonts w:ascii="Times New Roman" w:eastAsia="Times New Roman" w:hAnsi="Times New Roman"/>
                <w:color w:val="000000"/>
                <w:sz w:val="24"/>
                <w:szCs w:val="24"/>
              </w:rPr>
              <w:t xml:space="preserve"> đồng đối với vi phạm hành chính về y tế dự phòng và phòng, chống HIV/AIDS; đến </w:t>
            </w:r>
            <w:r w:rsidRPr="007A6385">
              <w:rPr>
                <w:rFonts w:ascii="Times New Roman" w:eastAsia="Times New Roman" w:hAnsi="Times New Roman"/>
                <w:color w:val="0000FF"/>
                <w:sz w:val="24"/>
                <w:szCs w:val="24"/>
              </w:rPr>
              <w:t>10.000.000</w:t>
            </w:r>
            <w:r w:rsidRPr="007A6385">
              <w:rPr>
                <w:rFonts w:ascii="Times New Roman" w:eastAsia="Times New Roman" w:hAnsi="Times New Roman"/>
                <w:color w:val="000000"/>
                <w:sz w:val="24"/>
                <w:szCs w:val="24"/>
              </w:rPr>
              <w:t xml:space="preserve"> đồng đối với vi phạm hành chính về khám bệnh, chữa bệnh, dược, mỹ phẩm và</w:t>
            </w:r>
            <w:r w:rsidRPr="007A6385">
              <w:rPr>
                <w:rFonts w:ascii="Times New Roman" w:eastAsia="Times New Roman" w:hAnsi="Times New Roman"/>
                <w:color w:val="0000FF"/>
                <w:sz w:val="24"/>
                <w:szCs w:val="24"/>
              </w:rPr>
              <w:t xml:space="preserve"> trang</w:t>
            </w:r>
            <w:r w:rsidRPr="007A6385">
              <w:rPr>
                <w:rFonts w:ascii="Times New Roman" w:eastAsia="Times New Roman" w:hAnsi="Times New Roman"/>
                <w:color w:val="000000"/>
                <w:sz w:val="24"/>
                <w:szCs w:val="24"/>
              </w:rPr>
              <w:t xml:space="preserve"> thiết bị y tế;</w:t>
            </w:r>
            <w:bookmarkEnd w:id="27"/>
          </w:p>
        </w:tc>
        <w:tc>
          <w:tcPr>
            <w:tcW w:w="2761" w:type="dxa"/>
            <w:tcBorders>
              <w:top w:val="nil"/>
              <w:left w:val="nil"/>
              <w:bottom w:val="single" w:sz="4" w:space="0" w:color="auto"/>
              <w:right w:val="single" w:sz="4" w:space="0" w:color="auto"/>
            </w:tcBorders>
            <w:vAlign w:val="center"/>
            <w:hideMark/>
          </w:tcPr>
          <w:p w14:paraId="70B847C6"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5CD8763E" w14:textId="77777777" w:rsidTr="007A6385">
        <w:tc>
          <w:tcPr>
            <w:tcW w:w="6599" w:type="dxa"/>
            <w:tcBorders>
              <w:top w:val="nil"/>
              <w:left w:val="single" w:sz="4" w:space="0" w:color="auto"/>
              <w:bottom w:val="single" w:sz="4" w:space="0" w:color="auto"/>
              <w:right w:val="single" w:sz="4" w:space="0" w:color="auto"/>
            </w:tcBorders>
            <w:vAlign w:val="center"/>
            <w:hideMark/>
          </w:tcPr>
          <w:p w14:paraId="523E473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3A3FDD4E"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Tịch thu tang vật, phương tiện vi phạm hành chính có giá trị không vượt quá 02 lần mức tiền phạt được quy định tại điểm b khoản này.</w:t>
            </w:r>
          </w:p>
        </w:tc>
        <w:tc>
          <w:tcPr>
            <w:tcW w:w="2761" w:type="dxa"/>
            <w:tcBorders>
              <w:top w:val="nil"/>
              <w:left w:val="nil"/>
              <w:bottom w:val="single" w:sz="4" w:space="0" w:color="auto"/>
              <w:right w:val="single" w:sz="4" w:space="0" w:color="auto"/>
            </w:tcBorders>
            <w:vAlign w:val="center"/>
            <w:hideMark/>
          </w:tcPr>
          <w:p w14:paraId="3F19D3A0"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675AD2EB" w14:textId="77777777" w:rsidTr="007A6385">
        <w:tc>
          <w:tcPr>
            <w:tcW w:w="6599" w:type="dxa"/>
            <w:tcBorders>
              <w:top w:val="nil"/>
              <w:left w:val="single" w:sz="4" w:space="0" w:color="auto"/>
              <w:bottom w:val="single" w:sz="4" w:space="0" w:color="auto"/>
              <w:right w:val="single" w:sz="4" w:space="0" w:color="auto"/>
            </w:tcBorders>
            <w:vAlign w:val="center"/>
            <w:hideMark/>
          </w:tcPr>
          <w:p w14:paraId="773D0F8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Đội trưởng Đội nghiệp vụ Cảnh sát biển, Trạm trưởng Trạm Cảnh sát biển có quyền:</w:t>
            </w:r>
          </w:p>
        </w:tc>
        <w:tc>
          <w:tcPr>
            <w:tcW w:w="6599" w:type="dxa"/>
            <w:tcBorders>
              <w:top w:val="nil"/>
              <w:left w:val="nil"/>
              <w:bottom w:val="single" w:sz="4" w:space="0" w:color="auto"/>
              <w:right w:val="single" w:sz="4" w:space="0" w:color="auto"/>
            </w:tcBorders>
            <w:vAlign w:val="center"/>
            <w:hideMark/>
          </w:tcPr>
          <w:p w14:paraId="7C8A64B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Đội trưởng Đội nghiệp vụ Cảnh sát biển, Trạm trưởng Trạm Cảnh sát biển có quyền:</w:t>
            </w:r>
          </w:p>
        </w:tc>
        <w:tc>
          <w:tcPr>
            <w:tcW w:w="2761" w:type="dxa"/>
            <w:tcBorders>
              <w:top w:val="nil"/>
              <w:left w:val="nil"/>
              <w:bottom w:val="single" w:sz="4" w:space="0" w:color="auto"/>
              <w:right w:val="single" w:sz="4" w:space="0" w:color="auto"/>
            </w:tcBorders>
            <w:vAlign w:val="center"/>
            <w:hideMark/>
          </w:tcPr>
          <w:p w14:paraId="6445DDC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3 Điều 10 Nghị định số 189/2025/NĐ-CP</w:t>
            </w:r>
          </w:p>
        </w:tc>
      </w:tr>
      <w:tr w:rsidR="007A6385" w:rsidRPr="007A6385" w14:paraId="3B6051B0" w14:textId="77777777" w:rsidTr="007A6385">
        <w:tc>
          <w:tcPr>
            <w:tcW w:w="6599" w:type="dxa"/>
            <w:tcBorders>
              <w:top w:val="nil"/>
              <w:left w:val="single" w:sz="4" w:space="0" w:color="auto"/>
              <w:bottom w:val="single" w:sz="4" w:space="0" w:color="auto"/>
              <w:right w:val="single" w:sz="4" w:space="0" w:color="auto"/>
            </w:tcBorders>
            <w:vAlign w:val="center"/>
            <w:hideMark/>
          </w:tcPr>
          <w:p w14:paraId="225A6C3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01F67AF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67D6ED73"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51E9D6B4" w14:textId="77777777" w:rsidTr="007A6385">
        <w:tc>
          <w:tcPr>
            <w:tcW w:w="6599" w:type="dxa"/>
            <w:tcBorders>
              <w:top w:val="nil"/>
              <w:left w:val="single" w:sz="4" w:space="0" w:color="auto"/>
              <w:bottom w:val="single" w:sz="4" w:space="0" w:color="auto"/>
              <w:right w:val="single" w:sz="4" w:space="0" w:color="auto"/>
            </w:tcBorders>
            <w:vAlign w:val="center"/>
            <w:hideMark/>
          </w:tcPr>
          <w:p w14:paraId="792A8F8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Phạt tiền đến 3.000.000 đồng đối với vi phạm hành chính về dân số; đến 5.000.000 đồng đối với vi phạm hành chính về y tế dự phòng và phòng, chống HIV/AIDS; đến 10.000.000 đồng đối với </w:t>
            </w:r>
            <w:r w:rsidRPr="007A6385">
              <w:rPr>
                <w:rFonts w:ascii="Times New Roman" w:eastAsia="Times New Roman" w:hAnsi="Times New Roman"/>
                <w:color w:val="000000"/>
                <w:sz w:val="24"/>
                <w:szCs w:val="24"/>
              </w:rPr>
              <w:lastRenderedPageBreak/>
              <w:t>vi phạm hành chính về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70D1DA0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xml:space="preserve">b) Phạt tiền đến </w:t>
            </w:r>
            <w:r w:rsidRPr="007A6385">
              <w:rPr>
                <w:rFonts w:ascii="Times New Roman" w:eastAsia="Times New Roman" w:hAnsi="Times New Roman"/>
                <w:color w:val="0000FF"/>
                <w:sz w:val="24"/>
                <w:szCs w:val="24"/>
              </w:rPr>
              <w:t>6.000.000</w:t>
            </w:r>
            <w:r w:rsidRPr="007A6385">
              <w:rPr>
                <w:rFonts w:ascii="Times New Roman" w:eastAsia="Times New Roman" w:hAnsi="Times New Roman"/>
                <w:color w:val="000000"/>
                <w:sz w:val="24"/>
                <w:szCs w:val="24"/>
              </w:rPr>
              <w:t xml:space="preserve"> đồng đối với vi phạm hành chính về dân số; đến </w:t>
            </w:r>
            <w:r w:rsidRPr="007A6385">
              <w:rPr>
                <w:rFonts w:ascii="Times New Roman" w:eastAsia="Times New Roman" w:hAnsi="Times New Roman"/>
                <w:color w:val="0000FF"/>
                <w:sz w:val="24"/>
                <w:szCs w:val="24"/>
              </w:rPr>
              <w:t>10.000.000</w:t>
            </w:r>
            <w:r w:rsidRPr="007A6385">
              <w:rPr>
                <w:rFonts w:ascii="Times New Roman" w:eastAsia="Times New Roman" w:hAnsi="Times New Roman"/>
                <w:color w:val="000000"/>
                <w:sz w:val="24"/>
                <w:szCs w:val="24"/>
              </w:rPr>
              <w:t xml:space="preserve"> đồng đối với vi phạm hành chính về y tế dự phòng và phòng, chống HIV/AIDS; đến </w:t>
            </w:r>
            <w:r w:rsidRPr="007A6385">
              <w:rPr>
                <w:rFonts w:ascii="Times New Roman" w:eastAsia="Times New Roman" w:hAnsi="Times New Roman"/>
                <w:color w:val="0000FF"/>
                <w:sz w:val="24"/>
                <w:szCs w:val="24"/>
              </w:rPr>
              <w:t>20.000.000</w:t>
            </w:r>
            <w:r w:rsidRPr="007A6385">
              <w:rPr>
                <w:rFonts w:ascii="Times New Roman" w:eastAsia="Times New Roman" w:hAnsi="Times New Roman"/>
                <w:color w:val="000000"/>
                <w:sz w:val="24"/>
                <w:szCs w:val="24"/>
              </w:rPr>
              <w:t xml:space="preserve"> đồng đối với </w:t>
            </w:r>
            <w:r w:rsidRPr="007A6385">
              <w:rPr>
                <w:rFonts w:ascii="Times New Roman" w:eastAsia="Times New Roman" w:hAnsi="Times New Roman"/>
                <w:color w:val="000000"/>
                <w:sz w:val="24"/>
                <w:szCs w:val="24"/>
              </w:rPr>
              <w:lastRenderedPageBreak/>
              <w:t>vi phạm hành chính về khám bệnh, chữa bệnh, dược, mỹ phẩm và</w:t>
            </w:r>
            <w:r w:rsidRPr="007A6385">
              <w:rPr>
                <w:rFonts w:ascii="Times New Roman" w:eastAsia="Times New Roman" w:hAnsi="Times New Roman"/>
                <w:strike/>
                <w:color w:val="0000FF"/>
                <w:sz w:val="24"/>
                <w:szCs w:val="24"/>
              </w:rPr>
              <w:t xml:space="preserve"> trang</w:t>
            </w:r>
            <w:r w:rsidRPr="007A6385">
              <w:rPr>
                <w:rFonts w:ascii="Times New Roman" w:eastAsia="Times New Roman" w:hAnsi="Times New Roman"/>
                <w:color w:val="000000"/>
                <w:sz w:val="24"/>
                <w:szCs w:val="24"/>
              </w:rPr>
              <w:t xml:space="preserve"> thiết bị y tế;</w:t>
            </w:r>
          </w:p>
        </w:tc>
        <w:tc>
          <w:tcPr>
            <w:tcW w:w="2761" w:type="dxa"/>
            <w:tcBorders>
              <w:top w:val="nil"/>
              <w:left w:val="nil"/>
              <w:bottom w:val="single" w:sz="4" w:space="0" w:color="auto"/>
              <w:right w:val="single" w:sz="4" w:space="0" w:color="auto"/>
            </w:tcBorders>
            <w:vAlign w:val="center"/>
            <w:hideMark/>
          </w:tcPr>
          <w:p w14:paraId="3DA73004"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lastRenderedPageBreak/>
              <w:t> </w:t>
            </w:r>
          </w:p>
        </w:tc>
      </w:tr>
      <w:tr w:rsidR="007A6385" w:rsidRPr="007A6385" w14:paraId="580CB5F0" w14:textId="77777777" w:rsidTr="007A6385">
        <w:tc>
          <w:tcPr>
            <w:tcW w:w="6599" w:type="dxa"/>
            <w:tcBorders>
              <w:top w:val="nil"/>
              <w:left w:val="single" w:sz="4" w:space="0" w:color="auto"/>
              <w:bottom w:val="single" w:sz="4" w:space="0" w:color="auto"/>
              <w:right w:val="single" w:sz="4" w:space="0" w:color="auto"/>
            </w:tcBorders>
            <w:vAlign w:val="center"/>
            <w:hideMark/>
          </w:tcPr>
          <w:p w14:paraId="12DE9BA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0105E422"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Tịch thu tang vật, phương tiện vi phạm hành chính có giá trị không vượt quá 02 lần mức tiền phạt được quy định tại điểm b khoản này;</w:t>
            </w:r>
          </w:p>
        </w:tc>
        <w:tc>
          <w:tcPr>
            <w:tcW w:w="2761" w:type="dxa"/>
            <w:tcBorders>
              <w:top w:val="nil"/>
              <w:left w:val="nil"/>
              <w:bottom w:val="single" w:sz="4" w:space="0" w:color="auto"/>
              <w:right w:val="single" w:sz="4" w:space="0" w:color="auto"/>
            </w:tcBorders>
            <w:vAlign w:val="center"/>
            <w:hideMark/>
          </w:tcPr>
          <w:p w14:paraId="5A0DA200"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5FA7DF52" w14:textId="77777777" w:rsidTr="007A6385">
        <w:tc>
          <w:tcPr>
            <w:tcW w:w="6599" w:type="dxa"/>
            <w:tcBorders>
              <w:top w:val="nil"/>
              <w:left w:val="single" w:sz="4" w:space="0" w:color="auto"/>
              <w:bottom w:val="single" w:sz="4" w:space="0" w:color="auto"/>
              <w:right w:val="single" w:sz="4" w:space="0" w:color="auto"/>
            </w:tcBorders>
            <w:vAlign w:val="center"/>
            <w:hideMark/>
          </w:tcPr>
          <w:p w14:paraId="7AAC989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28" w:name="RANGE!B2207"/>
            <w:r w:rsidRPr="007A6385">
              <w:rPr>
                <w:rFonts w:ascii="Times New Roman" w:eastAsia="Times New Roman" w:hAnsi="Times New Roman"/>
                <w:color w:val="000000"/>
                <w:sz w:val="24"/>
                <w:szCs w:val="24"/>
              </w:rPr>
              <w:t>c) Áp dụng biện pháp khắc phục hậu quả quy định tại các điểm c và đ khoản 1 Điều 28 của Luật Xử lý vi phạm hành chính.</w:t>
            </w:r>
            <w:bookmarkEnd w:id="28"/>
          </w:p>
        </w:tc>
        <w:tc>
          <w:tcPr>
            <w:tcW w:w="6599" w:type="dxa"/>
            <w:tcBorders>
              <w:top w:val="nil"/>
              <w:left w:val="nil"/>
              <w:bottom w:val="single" w:sz="4" w:space="0" w:color="auto"/>
              <w:right w:val="single" w:sz="4" w:space="0" w:color="auto"/>
            </w:tcBorders>
            <w:vAlign w:val="center"/>
            <w:hideMark/>
          </w:tcPr>
          <w:p w14:paraId="4A67DCD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Áp dụng biện pháp khắc phục hậu quả quy định tại các điểm c và đ khoản 1 Điều 28 của Luật Xử lý vi phạm hành chính.</w:t>
            </w:r>
          </w:p>
        </w:tc>
        <w:tc>
          <w:tcPr>
            <w:tcW w:w="2761" w:type="dxa"/>
            <w:tcBorders>
              <w:top w:val="nil"/>
              <w:left w:val="nil"/>
              <w:bottom w:val="single" w:sz="4" w:space="0" w:color="auto"/>
              <w:right w:val="single" w:sz="4" w:space="0" w:color="auto"/>
            </w:tcBorders>
            <w:vAlign w:val="center"/>
            <w:hideMark/>
          </w:tcPr>
          <w:p w14:paraId="0D8FC5E7"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2BD84807" w14:textId="77777777" w:rsidTr="007A6385">
        <w:tc>
          <w:tcPr>
            <w:tcW w:w="6599" w:type="dxa"/>
            <w:tcBorders>
              <w:top w:val="nil"/>
              <w:left w:val="single" w:sz="4" w:space="0" w:color="auto"/>
              <w:bottom w:val="single" w:sz="4" w:space="0" w:color="auto"/>
              <w:right w:val="single" w:sz="4" w:space="0" w:color="auto"/>
            </w:tcBorders>
            <w:vAlign w:val="center"/>
            <w:hideMark/>
          </w:tcPr>
          <w:p w14:paraId="462F33A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Hải đội trưởng Hải đội Cảnh sát biển có quyền:</w:t>
            </w:r>
          </w:p>
        </w:tc>
        <w:tc>
          <w:tcPr>
            <w:tcW w:w="6599" w:type="dxa"/>
            <w:tcBorders>
              <w:top w:val="nil"/>
              <w:left w:val="nil"/>
              <w:bottom w:val="single" w:sz="4" w:space="0" w:color="auto"/>
              <w:right w:val="single" w:sz="4" w:space="0" w:color="auto"/>
            </w:tcBorders>
            <w:vAlign w:val="center"/>
            <w:hideMark/>
          </w:tcPr>
          <w:p w14:paraId="1BDDE9A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Hải đội trưởng Hải đội Cảnh sát biển có quyền:</w:t>
            </w:r>
          </w:p>
        </w:tc>
        <w:tc>
          <w:tcPr>
            <w:tcW w:w="2761" w:type="dxa"/>
            <w:tcBorders>
              <w:top w:val="nil"/>
              <w:left w:val="nil"/>
              <w:bottom w:val="single" w:sz="4" w:space="0" w:color="auto"/>
              <w:right w:val="single" w:sz="4" w:space="0" w:color="auto"/>
            </w:tcBorders>
            <w:vAlign w:val="center"/>
            <w:hideMark/>
          </w:tcPr>
          <w:p w14:paraId="2B59B74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4 Điều 10 Nghị định số 189/2025/NĐ-CP</w:t>
            </w:r>
          </w:p>
        </w:tc>
      </w:tr>
      <w:tr w:rsidR="007A6385" w:rsidRPr="007A6385" w14:paraId="46E1903C" w14:textId="77777777" w:rsidTr="007A6385">
        <w:tc>
          <w:tcPr>
            <w:tcW w:w="6599" w:type="dxa"/>
            <w:tcBorders>
              <w:top w:val="nil"/>
              <w:left w:val="single" w:sz="4" w:space="0" w:color="auto"/>
              <w:bottom w:val="single" w:sz="4" w:space="0" w:color="auto"/>
              <w:right w:val="single" w:sz="4" w:space="0" w:color="auto"/>
            </w:tcBorders>
            <w:vAlign w:val="center"/>
            <w:hideMark/>
          </w:tcPr>
          <w:p w14:paraId="2350015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4F506D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5B9038D8"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524A10D3" w14:textId="77777777" w:rsidTr="007A6385">
        <w:tc>
          <w:tcPr>
            <w:tcW w:w="6599" w:type="dxa"/>
            <w:tcBorders>
              <w:top w:val="nil"/>
              <w:left w:val="single" w:sz="4" w:space="0" w:color="auto"/>
              <w:bottom w:val="single" w:sz="4" w:space="0" w:color="auto"/>
              <w:right w:val="single" w:sz="4" w:space="0" w:color="auto"/>
            </w:tcBorders>
            <w:vAlign w:val="center"/>
            <w:hideMark/>
          </w:tcPr>
          <w:p w14:paraId="5667188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6.000.000 đồng đối với vi phạm hành chính về dân số; đến 10.000.000 đồng đối với vi phạm hành chính về y tế dự phòng và phòng, chống HIV/AIDS; đến 20.000.000 đồng đối với vi phạm hành chính về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4C23C40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w:t>
            </w:r>
            <w:r w:rsidRPr="007A6385">
              <w:rPr>
                <w:rFonts w:ascii="Times New Roman" w:eastAsia="Times New Roman" w:hAnsi="Times New Roman"/>
                <w:color w:val="0000FF"/>
                <w:sz w:val="24"/>
                <w:szCs w:val="24"/>
              </w:rPr>
              <w:t xml:space="preserve"> 9.000.000</w:t>
            </w:r>
            <w:r w:rsidRPr="007A6385">
              <w:rPr>
                <w:rFonts w:ascii="Times New Roman" w:eastAsia="Times New Roman" w:hAnsi="Times New Roman"/>
                <w:color w:val="000000"/>
                <w:sz w:val="24"/>
                <w:szCs w:val="24"/>
              </w:rPr>
              <w:t xml:space="preserve"> đồng đối với vi phạm hành chính về dân số; đến </w:t>
            </w:r>
            <w:r w:rsidRPr="007A6385">
              <w:rPr>
                <w:rFonts w:ascii="Times New Roman" w:eastAsia="Times New Roman" w:hAnsi="Times New Roman"/>
                <w:color w:val="0000FF"/>
                <w:sz w:val="24"/>
                <w:szCs w:val="24"/>
              </w:rPr>
              <w:t>15.000.000</w:t>
            </w:r>
            <w:r w:rsidRPr="007A6385">
              <w:rPr>
                <w:rFonts w:ascii="Times New Roman" w:eastAsia="Times New Roman" w:hAnsi="Times New Roman"/>
                <w:color w:val="000000"/>
                <w:sz w:val="24"/>
                <w:szCs w:val="24"/>
              </w:rPr>
              <w:t xml:space="preserve"> đồng đối với vi phạm hành chính về y tế dự phòng và phòng, chống HIV/AIDS; đến </w:t>
            </w:r>
            <w:r w:rsidRPr="007A6385">
              <w:rPr>
                <w:rFonts w:ascii="Times New Roman" w:eastAsia="Times New Roman" w:hAnsi="Times New Roman"/>
                <w:color w:val="0000FF"/>
                <w:sz w:val="24"/>
                <w:szCs w:val="24"/>
              </w:rPr>
              <w:t>30.000.000</w:t>
            </w:r>
            <w:r w:rsidRPr="007A6385">
              <w:rPr>
                <w:rFonts w:ascii="Times New Roman" w:eastAsia="Times New Roman" w:hAnsi="Times New Roman"/>
                <w:color w:val="000000"/>
                <w:sz w:val="24"/>
                <w:szCs w:val="24"/>
              </w:rPr>
              <w:t xml:space="preserve"> đồng đối với vi phạm hành chính về khám bệnh, chữa bệnh, dược, mỹ phẩm và</w:t>
            </w:r>
            <w:r w:rsidRPr="007A6385">
              <w:rPr>
                <w:rFonts w:ascii="Times New Roman" w:eastAsia="Times New Roman" w:hAnsi="Times New Roman"/>
                <w:strike/>
                <w:color w:val="0000FF"/>
                <w:sz w:val="24"/>
                <w:szCs w:val="24"/>
              </w:rPr>
              <w:t xml:space="preserve"> trang</w:t>
            </w:r>
            <w:r w:rsidRPr="007A6385">
              <w:rPr>
                <w:rFonts w:ascii="Times New Roman" w:eastAsia="Times New Roman" w:hAnsi="Times New Roman"/>
                <w:color w:val="000000"/>
                <w:sz w:val="24"/>
                <w:szCs w:val="24"/>
              </w:rPr>
              <w:t xml:space="preserve"> thiết bị y tế;</w:t>
            </w:r>
          </w:p>
        </w:tc>
        <w:tc>
          <w:tcPr>
            <w:tcW w:w="2761" w:type="dxa"/>
            <w:tcBorders>
              <w:top w:val="nil"/>
              <w:left w:val="nil"/>
              <w:bottom w:val="single" w:sz="4" w:space="0" w:color="auto"/>
              <w:right w:val="single" w:sz="4" w:space="0" w:color="auto"/>
            </w:tcBorders>
            <w:vAlign w:val="center"/>
            <w:hideMark/>
          </w:tcPr>
          <w:p w14:paraId="132374F2"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77C3484F" w14:textId="77777777" w:rsidTr="007A6385">
        <w:tc>
          <w:tcPr>
            <w:tcW w:w="6599" w:type="dxa"/>
            <w:tcBorders>
              <w:top w:val="nil"/>
              <w:left w:val="single" w:sz="4" w:space="0" w:color="auto"/>
              <w:bottom w:val="single" w:sz="4" w:space="0" w:color="auto"/>
              <w:right w:val="single" w:sz="4" w:space="0" w:color="auto"/>
            </w:tcBorders>
            <w:vAlign w:val="center"/>
            <w:hideMark/>
          </w:tcPr>
          <w:p w14:paraId="7E744F3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Tịch thu tang vật, phương tiện vi phạm hành chính có giá trị không vượt quá 12.000.000 đồng đối với vi phạm hành chính về dân số; 20.000.000 đồng đối với vi phạm hành chính về y tế dự phòng và phòng, chống HIV/AIDS; 40.000.000 đồng đối với vi phạm hành chính về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4F108FCE" w14:textId="77777777" w:rsidR="007A6385" w:rsidRPr="007A6385" w:rsidRDefault="007A6385" w:rsidP="007A6385">
            <w:pPr>
              <w:spacing w:after="0" w:line="240" w:lineRule="auto"/>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 Tịch thu tang vật, phương tiện vi phạm hành chínhó giá trị không vượt quá </w:t>
            </w:r>
            <w:r w:rsidRPr="007A6385">
              <w:rPr>
                <w:rFonts w:ascii="Times New Roman" w:eastAsia="Times New Roman" w:hAnsi="Times New Roman"/>
                <w:color w:val="0000FF"/>
                <w:sz w:val="24"/>
                <w:szCs w:val="24"/>
              </w:rPr>
              <w:t>02 lần mức tiền phạt được quy định tại điểm b khoản này</w:t>
            </w:r>
            <w:r w:rsidRPr="007A6385">
              <w:rPr>
                <w:rFonts w:ascii="Times New Roman" w:eastAsia="Times New Roman" w:hAnsi="Times New Roman"/>
                <w:strike/>
                <w:color w:val="0000FF"/>
                <w:sz w:val="24"/>
                <w:szCs w:val="24"/>
              </w:rPr>
              <w:t xml:space="preserve"> có giá trị không vượt quá 12.000.000 đồng đối với vi phạm hành chính về dân số; 20.000.000 đồng đối với vi phạm hành chính về y tế dự phòng và phòng, chống HIV/AIDS; 40.000.000 đồng đối với vi phạm hành chính về khám bệnh, chữa bệnh, dược, mỹ phẩm và trang thiết bị y tế</w:t>
            </w:r>
            <w:r w:rsidRPr="007A6385">
              <w:rPr>
                <w:rFonts w:ascii="Times New Roman" w:eastAsia="Times New Roman" w:hAnsi="Times New Roman"/>
                <w:color w:val="000000"/>
                <w:sz w:val="24"/>
                <w:szCs w:val="24"/>
              </w:rPr>
              <w:t>;</w:t>
            </w:r>
          </w:p>
        </w:tc>
        <w:tc>
          <w:tcPr>
            <w:tcW w:w="2761" w:type="dxa"/>
            <w:tcBorders>
              <w:top w:val="nil"/>
              <w:left w:val="nil"/>
              <w:bottom w:val="single" w:sz="4" w:space="0" w:color="auto"/>
              <w:right w:val="single" w:sz="4" w:space="0" w:color="auto"/>
            </w:tcBorders>
            <w:vAlign w:val="center"/>
            <w:hideMark/>
          </w:tcPr>
          <w:p w14:paraId="4969B7F7"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5AA236B6" w14:textId="77777777" w:rsidTr="007A6385">
        <w:tc>
          <w:tcPr>
            <w:tcW w:w="6599" w:type="dxa"/>
            <w:tcBorders>
              <w:top w:val="nil"/>
              <w:left w:val="single" w:sz="4" w:space="0" w:color="auto"/>
              <w:bottom w:val="single" w:sz="4" w:space="0" w:color="auto"/>
              <w:right w:val="single" w:sz="4" w:space="0" w:color="auto"/>
            </w:tcBorders>
            <w:vAlign w:val="center"/>
            <w:hideMark/>
          </w:tcPr>
          <w:p w14:paraId="19B9E6C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29" w:name="RANGE!B2212"/>
            <w:r w:rsidRPr="007A6385">
              <w:rPr>
                <w:rFonts w:ascii="Times New Roman" w:eastAsia="Times New Roman" w:hAnsi="Times New Roman"/>
                <w:color w:val="000000"/>
                <w:sz w:val="24"/>
                <w:szCs w:val="24"/>
              </w:rPr>
              <w:t>d) Áp dụng biện pháp khắc phục hậu quả quy định tại các điểm c, d và đ khoản 1 Điều 28 của Luật Xử lý vi phạm hành chính và khoản 3 Điều 3 Nghị định này.</w:t>
            </w:r>
            <w:bookmarkEnd w:id="29"/>
          </w:p>
        </w:tc>
        <w:tc>
          <w:tcPr>
            <w:tcW w:w="6599" w:type="dxa"/>
            <w:tcBorders>
              <w:top w:val="nil"/>
              <w:left w:val="nil"/>
              <w:bottom w:val="single" w:sz="4" w:space="0" w:color="auto"/>
              <w:right w:val="single" w:sz="4" w:space="0" w:color="auto"/>
            </w:tcBorders>
            <w:vAlign w:val="center"/>
            <w:hideMark/>
          </w:tcPr>
          <w:p w14:paraId="0BD71F5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Áp dụng biện pháp khắc phục hậu quả quy định tại các điểm c, d và đ khoản 1 Điều 28 của Luật Xử lý vi phạm hành chính và khoản 3 Điều 3 Nghị định này.</w:t>
            </w:r>
          </w:p>
        </w:tc>
        <w:tc>
          <w:tcPr>
            <w:tcW w:w="2761" w:type="dxa"/>
            <w:tcBorders>
              <w:top w:val="nil"/>
              <w:left w:val="nil"/>
              <w:bottom w:val="single" w:sz="4" w:space="0" w:color="auto"/>
              <w:right w:val="single" w:sz="4" w:space="0" w:color="auto"/>
            </w:tcBorders>
            <w:vAlign w:val="center"/>
            <w:hideMark/>
          </w:tcPr>
          <w:p w14:paraId="56D8EA52"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5FB89E45" w14:textId="77777777" w:rsidTr="007A6385">
        <w:tc>
          <w:tcPr>
            <w:tcW w:w="6599" w:type="dxa"/>
            <w:tcBorders>
              <w:top w:val="nil"/>
              <w:left w:val="single" w:sz="4" w:space="0" w:color="auto"/>
              <w:bottom w:val="single" w:sz="4" w:space="0" w:color="auto"/>
              <w:right w:val="single" w:sz="4" w:space="0" w:color="auto"/>
            </w:tcBorders>
            <w:vAlign w:val="center"/>
            <w:hideMark/>
          </w:tcPr>
          <w:p w14:paraId="1C19C5A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Hải đoàn trưởng Hải đoàn Cảnh sát biển, Đoàn trưởng Đoàn trinh sát, Đoàn trưởng Đoàn đặc nhiệm phòng, chống tội phạm ma túy thuộc Bộ Tư lệnh Cảnh sát biển Việt Nam có quyền:</w:t>
            </w:r>
          </w:p>
        </w:tc>
        <w:tc>
          <w:tcPr>
            <w:tcW w:w="6599" w:type="dxa"/>
            <w:tcBorders>
              <w:top w:val="nil"/>
              <w:left w:val="nil"/>
              <w:bottom w:val="nil"/>
              <w:right w:val="nil"/>
            </w:tcBorders>
            <w:vAlign w:val="center"/>
            <w:hideMark/>
          </w:tcPr>
          <w:p w14:paraId="23C1445B" w14:textId="77777777" w:rsidR="007A6385" w:rsidRPr="007A6385" w:rsidRDefault="007A6385" w:rsidP="007A6385">
            <w:pPr>
              <w:spacing w:after="0" w:line="240" w:lineRule="auto"/>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5. Hải đoàn trưởng Hải đoàn Cảnh sát biển; Đoàn trưởng Đoàn trinh sát, Đoàn trưởng Đoàn đặc nhiệm phòng chống tội phạm ma túy thuộc </w:t>
            </w:r>
            <w:r w:rsidRPr="007A6385">
              <w:rPr>
                <w:rFonts w:ascii="Times New Roman" w:eastAsia="Times New Roman" w:hAnsi="Times New Roman"/>
                <w:strike/>
                <w:color w:val="0000FF"/>
                <w:sz w:val="24"/>
                <w:szCs w:val="24"/>
              </w:rPr>
              <w:t>Bộ Tư lệnh</w:t>
            </w:r>
            <w:r w:rsidRPr="007A6385">
              <w:rPr>
                <w:rFonts w:ascii="Times New Roman" w:eastAsia="Times New Roman" w:hAnsi="Times New Roman"/>
                <w:color w:val="000000"/>
                <w:sz w:val="24"/>
                <w:szCs w:val="24"/>
              </w:rPr>
              <w:t xml:space="preserve"> Cảnh sát biển Việt Nam có quyền:</w:t>
            </w:r>
          </w:p>
        </w:tc>
        <w:tc>
          <w:tcPr>
            <w:tcW w:w="2761" w:type="dxa"/>
            <w:tcBorders>
              <w:top w:val="nil"/>
              <w:left w:val="single" w:sz="4" w:space="0" w:color="auto"/>
              <w:bottom w:val="single" w:sz="4" w:space="0" w:color="auto"/>
              <w:right w:val="single" w:sz="4" w:space="0" w:color="auto"/>
            </w:tcBorders>
            <w:vAlign w:val="center"/>
            <w:hideMark/>
          </w:tcPr>
          <w:p w14:paraId="48682DF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5 Điều 10 Nghị định số 189/2025/NĐ-CP</w:t>
            </w:r>
          </w:p>
        </w:tc>
      </w:tr>
      <w:tr w:rsidR="007A6385" w:rsidRPr="007A6385" w14:paraId="0479F096" w14:textId="77777777" w:rsidTr="007A6385">
        <w:tc>
          <w:tcPr>
            <w:tcW w:w="6599" w:type="dxa"/>
            <w:tcBorders>
              <w:top w:val="nil"/>
              <w:left w:val="single" w:sz="4" w:space="0" w:color="auto"/>
              <w:bottom w:val="single" w:sz="4" w:space="0" w:color="auto"/>
              <w:right w:val="single" w:sz="4" w:space="0" w:color="auto"/>
            </w:tcBorders>
            <w:vAlign w:val="center"/>
            <w:hideMark/>
          </w:tcPr>
          <w:p w14:paraId="489C9DB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nil"/>
              <w:right w:val="nil"/>
            </w:tcBorders>
            <w:vAlign w:val="center"/>
            <w:hideMark/>
          </w:tcPr>
          <w:p w14:paraId="3B5BA82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p>
        </w:tc>
        <w:tc>
          <w:tcPr>
            <w:tcW w:w="2761" w:type="dxa"/>
            <w:tcBorders>
              <w:top w:val="nil"/>
              <w:left w:val="single" w:sz="4" w:space="0" w:color="auto"/>
              <w:bottom w:val="single" w:sz="4" w:space="0" w:color="auto"/>
              <w:right w:val="single" w:sz="4" w:space="0" w:color="auto"/>
            </w:tcBorders>
            <w:vAlign w:val="center"/>
            <w:hideMark/>
          </w:tcPr>
          <w:p w14:paraId="464FF515"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6BEC9E70" w14:textId="77777777" w:rsidTr="007A6385">
        <w:tc>
          <w:tcPr>
            <w:tcW w:w="6599" w:type="dxa"/>
            <w:tcBorders>
              <w:top w:val="nil"/>
              <w:left w:val="single" w:sz="4" w:space="0" w:color="auto"/>
              <w:bottom w:val="single" w:sz="4" w:space="0" w:color="auto"/>
              <w:right w:val="single" w:sz="4" w:space="0" w:color="auto"/>
            </w:tcBorders>
            <w:vAlign w:val="center"/>
            <w:hideMark/>
          </w:tcPr>
          <w:p w14:paraId="550F68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9.000.000 đồng đối với vi phạm hành chính về dân số; đến 15.000.000 đồng đối với vi phạm hành chính về y tế dự phòng và phòng, chống HIV/AIDS; đến 30.000.000 đồng đối với vi phạm hành chính về khám bệnh, chữa bệnh, dược, mỹ phẩm và trang thiết bị y tế;</w:t>
            </w:r>
          </w:p>
        </w:tc>
        <w:tc>
          <w:tcPr>
            <w:tcW w:w="6599" w:type="dxa"/>
            <w:tcBorders>
              <w:top w:val="single" w:sz="4" w:space="0" w:color="auto"/>
              <w:left w:val="nil"/>
              <w:bottom w:val="single" w:sz="4" w:space="0" w:color="auto"/>
              <w:right w:val="single" w:sz="4" w:space="0" w:color="auto"/>
            </w:tcBorders>
            <w:vAlign w:val="center"/>
            <w:hideMark/>
          </w:tcPr>
          <w:p w14:paraId="4B2FD24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Phạt tiền đến </w:t>
            </w:r>
            <w:r w:rsidRPr="007A6385">
              <w:rPr>
                <w:rFonts w:ascii="Times New Roman" w:eastAsia="Times New Roman" w:hAnsi="Times New Roman"/>
                <w:color w:val="0000FF"/>
                <w:sz w:val="24"/>
                <w:szCs w:val="24"/>
              </w:rPr>
              <w:t>15.000.000</w:t>
            </w:r>
            <w:r w:rsidRPr="007A6385">
              <w:rPr>
                <w:rFonts w:ascii="Times New Roman" w:eastAsia="Times New Roman" w:hAnsi="Times New Roman"/>
                <w:color w:val="000000"/>
                <w:sz w:val="24"/>
                <w:szCs w:val="24"/>
              </w:rPr>
              <w:t xml:space="preserve"> đồng đối với vi phạm hành chính về dân số; đến </w:t>
            </w:r>
            <w:r w:rsidRPr="007A6385">
              <w:rPr>
                <w:rFonts w:ascii="Times New Roman" w:eastAsia="Times New Roman" w:hAnsi="Times New Roman"/>
                <w:color w:val="0000FF"/>
                <w:sz w:val="24"/>
                <w:szCs w:val="24"/>
              </w:rPr>
              <w:t>25.000.000</w:t>
            </w:r>
            <w:r w:rsidRPr="007A6385">
              <w:rPr>
                <w:rFonts w:ascii="Times New Roman" w:eastAsia="Times New Roman" w:hAnsi="Times New Roman"/>
                <w:color w:val="000000"/>
                <w:sz w:val="24"/>
                <w:szCs w:val="24"/>
              </w:rPr>
              <w:t xml:space="preserve"> đồng đối với vi phạm hành chính về y tế dự phòng và phòng, chống HIV/AIDS; đến </w:t>
            </w:r>
            <w:r w:rsidRPr="007A6385">
              <w:rPr>
                <w:rFonts w:ascii="Times New Roman" w:eastAsia="Times New Roman" w:hAnsi="Times New Roman"/>
                <w:color w:val="0000FF"/>
                <w:sz w:val="24"/>
                <w:szCs w:val="24"/>
              </w:rPr>
              <w:t>50.000.000</w:t>
            </w:r>
            <w:r w:rsidRPr="007A6385">
              <w:rPr>
                <w:rFonts w:ascii="Times New Roman" w:eastAsia="Times New Roman" w:hAnsi="Times New Roman"/>
                <w:color w:val="000000"/>
                <w:sz w:val="24"/>
                <w:szCs w:val="24"/>
              </w:rPr>
              <w:t xml:space="preserve"> đồng đối với vi phạm hành chính về khám bệnh, chữa bệnh, dược, mỹ phẩm và</w:t>
            </w:r>
            <w:r w:rsidRPr="007A6385">
              <w:rPr>
                <w:rFonts w:ascii="Times New Roman" w:eastAsia="Times New Roman" w:hAnsi="Times New Roman"/>
                <w:strike/>
                <w:color w:val="0000FF"/>
                <w:sz w:val="24"/>
                <w:szCs w:val="24"/>
              </w:rPr>
              <w:t xml:space="preserve"> trang</w:t>
            </w:r>
            <w:r w:rsidRPr="007A6385">
              <w:rPr>
                <w:rFonts w:ascii="Times New Roman" w:eastAsia="Times New Roman" w:hAnsi="Times New Roman"/>
                <w:color w:val="000000"/>
                <w:sz w:val="24"/>
                <w:szCs w:val="24"/>
              </w:rPr>
              <w:t xml:space="preserve"> thiết bị y tế;</w:t>
            </w:r>
          </w:p>
        </w:tc>
        <w:tc>
          <w:tcPr>
            <w:tcW w:w="2761" w:type="dxa"/>
            <w:tcBorders>
              <w:top w:val="nil"/>
              <w:left w:val="nil"/>
              <w:bottom w:val="single" w:sz="4" w:space="0" w:color="auto"/>
              <w:right w:val="single" w:sz="4" w:space="0" w:color="auto"/>
            </w:tcBorders>
            <w:vAlign w:val="center"/>
            <w:hideMark/>
          </w:tcPr>
          <w:p w14:paraId="04A292F6"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1083B669" w14:textId="77777777" w:rsidTr="007A6385">
        <w:tc>
          <w:tcPr>
            <w:tcW w:w="6599" w:type="dxa"/>
            <w:tcBorders>
              <w:top w:val="nil"/>
              <w:left w:val="single" w:sz="4" w:space="0" w:color="auto"/>
              <w:bottom w:val="single" w:sz="4" w:space="0" w:color="auto"/>
              <w:right w:val="single" w:sz="4" w:space="0" w:color="auto"/>
            </w:tcBorders>
            <w:vAlign w:val="center"/>
            <w:hideMark/>
          </w:tcPr>
          <w:p w14:paraId="6F871B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2D47735F"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Tước quyền sử dụng giấy phép, chứng chỉ hành nghề có thời hạn hoặc đình chỉ hoạt động có thời hạn;</w:t>
            </w:r>
          </w:p>
        </w:tc>
        <w:tc>
          <w:tcPr>
            <w:tcW w:w="2761" w:type="dxa"/>
            <w:tcBorders>
              <w:top w:val="nil"/>
              <w:left w:val="nil"/>
              <w:bottom w:val="single" w:sz="4" w:space="0" w:color="auto"/>
              <w:right w:val="single" w:sz="4" w:space="0" w:color="auto"/>
            </w:tcBorders>
            <w:vAlign w:val="center"/>
            <w:hideMark/>
          </w:tcPr>
          <w:p w14:paraId="2921CB5F"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3D913FC8" w14:textId="77777777" w:rsidTr="007A6385">
        <w:tc>
          <w:tcPr>
            <w:tcW w:w="6599" w:type="dxa"/>
            <w:tcBorders>
              <w:top w:val="nil"/>
              <w:left w:val="single" w:sz="4" w:space="0" w:color="auto"/>
              <w:bottom w:val="single" w:sz="4" w:space="0" w:color="auto"/>
              <w:right w:val="single" w:sz="4" w:space="0" w:color="auto"/>
            </w:tcBorders>
            <w:vAlign w:val="center"/>
            <w:hideMark/>
          </w:tcPr>
          <w:p w14:paraId="27F984C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c) Tịch thu tang vật, phương tiện vi phạm hành chính có giá trị không vượt quá 18.000.000 đồng đối với vi phạm hành chính về dân số; 30.000.000 đồng đối với vi phạm hành chính về y tế dự phòng và phòng, chống HIV/AIDS; 60.000.000 đồng đối với vi phạm hành chính về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2A67ADB2" w14:textId="77777777" w:rsidR="007A6385" w:rsidRPr="007A6385" w:rsidRDefault="007A6385" w:rsidP="007A6385">
            <w:pPr>
              <w:spacing w:after="0" w:line="240" w:lineRule="auto"/>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d) Tịch thu tang vật, phương tiện vi phạm hành chính </w:t>
            </w:r>
            <w:r w:rsidRPr="007A6385">
              <w:rPr>
                <w:rFonts w:ascii="Times New Roman" w:eastAsia="Times New Roman" w:hAnsi="Times New Roman"/>
                <w:strike/>
                <w:color w:val="0000FF"/>
                <w:sz w:val="24"/>
                <w:szCs w:val="24"/>
              </w:rPr>
              <w:t>có giá trị không vượt quá 18.000.000 đồng đối với vi phạm hành chính về dân số; 30.000.000 đồng đối với vi phạm hành chính về y tế dự phòng và phòng, chống HIV/AIDS; 60.000.000 đồng đối với vi phạm hành chính về khám bệnh, chữa bệnh, dược, mỹ phẩm và trang thiết bị y tế</w:t>
            </w:r>
            <w:r w:rsidRPr="007A6385">
              <w:rPr>
                <w:rFonts w:ascii="Times New Roman" w:eastAsia="Times New Roman" w:hAnsi="Times New Roman"/>
                <w:color w:val="000000"/>
                <w:sz w:val="24"/>
                <w:szCs w:val="24"/>
              </w:rPr>
              <w:t>;</w:t>
            </w:r>
          </w:p>
        </w:tc>
        <w:tc>
          <w:tcPr>
            <w:tcW w:w="2761" w:type="dxa"/>
            <w:tcBorders>
              <w:top w:val="nil"/>
              <w:left w:val="nil"/>
              <w:bottom w:val="single" w:sz="4" w:space="0" w:color="auto"/>
              <w:right w:val="single" w:sz="4" w:space="0" w:color="auto"/>
            </w:tcBorders>
            <w:vAlign w:val="center"/>
            <w:hideMark/>
          </w:tcPr>
          <w:p w14:paraId="667F529D"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51632786" w14:textId="77777777" w:rsidTr="007A6385">
        <w:tc>
          <w:tcPr>
            <w:tcW w:w="6599" w:type="dxa"/>
            <w:tcBorders>
              <w:top w:val="nil"/>
              <w:left w:val="single" w:sz="4" w:space="0" w:color="auto"/>
              <w:bottom w:val="single" w:sz="4" w:space="0" w:color="auto"/>
              <w:right w:val="single" w:sz="4" w:space="0" w:color="auto"/>
            </w:tcBorders>
            <w:vAlign w:val="center"/>
            <w:hideMark/>
          </w:tcPr>
          <w:p w14:paraId="0848A0F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30" w:name="RANGE!B2218"/>
            <w:r w:rsidRPr="007A6385">
              <w:rPr>
                <w:rFonts w:ascii="Times New Roman" w:eastAsia="Times New Roman" w:hAnsi="Times New Roman"/>
                <w:color w:val="000000"/>
                <w:sz w:val="24"/>
                <w:szCs w:val="24"/>
              </w:rPr>
              <w:t>d) Áp dụng biện pháp khắc phục hậu quả quy định tại các điểm c, d và đ khoản 1 Điều 28 của Luật Xử lý vi phạm hành chính và khoản 3 Điều 3 Nghị định này.</w:t>
            </w:r>
            <w:bookmarkEnd w:id="30"/>
          </w:p>
        </w:tc>
        <w:tc>
          <w:tcPr>
            <w:tcW w:w="6599" w:type="dxa"/>
            <w:tcBorders>
              <w:top w:val="nil"/>
              <w:left w:val="nil"/>
              <w:bottom w:val="single" w:sz="4" w:space="0" w:color="auto"/>
              <w:right w:val="single" w:sz="4" w:space="0" w:color="auto"/>
            </w:tcBorders>
            <w:vAlign w:val="center"/>
            <w:hideMark/>
          </w:tcPr>
          <w:p w14:paraId="6553FE3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31" w:name="RANGE!C2218"/>
            <w:r w:rsidRPr="007A6385">
              <w:rPr>
                <w:rFonts w:ascii="Times New Roman" w:eastAsia="Times New Roman" w:hAnsi="Times New Roman"/>
                <w:color w:val="000000"/>
                <w:sz w:val="24"/>
                <w:szCs w:val="24"/>
              </w:rPr>
              <w:t>d) Áp dụng biện pháp khắc phục hậu quả quy định tại các điểm c, d và đ khoản 1 Điều 28 của Luật Xử lý vi phạm hành chính và khoản 3 Điều 3 Nghị định này.</w:t>
            </w:r>
            <w:bookmarkEnd w:id="31"/>
          </w:p>
        </w:tc>
        <w:tc>
          <w:tcPr>
            <w:tcW w:w="2761" w:type="dxa"/>
            <w:tcBorders>
              <w:top w:val="nil"/>
              <w:left w:val="nil"/>
              <w:bottom w:val="single" w:sz="4" w:space="0" w:color="auto"/>
              <w:right w:val="single" w:sz="4" w:space="0" w:color="auto"/>
            </w:tcBorders>
            <w:vAlign w:val="center"/>
            <w:hideMark/>
          </w:tcPr>
          <w:p w14:paraId="624D7A8C"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37A22CE5" w14:textId="77777777" w:rsidTr="007A6385">
        <w:tc>
          <w:tcPr>
            <w:tcW w:w="6599" w:type="dxa"/>
            <w:tcBorders>
              <w:top w:val="nil"/>
              <w:left w:val="single" w:sz="4" w:space="0" w:color="auto"/>
              <w:bottom w:val="single" w:sz="4" w:space="0" w:color="auto"/>
              <w:right w:val="single" w:sz="4" w:space="0" w:color="auto"/>
            </w:tcBorders>
            <w:vAlign w:val="center"/>
            <w:hideMark/>
          </w:tcPr>
          <w:p w14:paraId="63F0114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Tư lệnh Vùng Cảnh sát biển, Cục trưởng Cục Nghiệp vụ và Pháp luật thuộc Bộ Tư lệnh Cảnh sát biển Việt Nam có quyền:</w:t>
            </w:r>
          </w:p>
        </w:tc>
        <w:tc>
          <w:tcPr>
            <w:tcW w:w="6599" w:type="dxa"/>
            <w:tcBorders>
              <w:top w:val="nil"/>
              <w:left w:val="nil"/>
              <w:bottom w:val="single" w:sz="4" w:space="0" w:color="auto"/>
              <w:right w:val="single" w:sz="4" w:space="0" w:color="auto"/>
            </w:tcBorders>
            <w:vAlign w:val="center"/>
            <w:hideMark/>
          </w:tcPr>
          <w:p w14:paraId="0BD3A33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6. Tư lệnh Vùng Cảnh sát biển, Cục trưởng Cục Nghiệp vụ và Pháp luật thuộc </w:t>
            </w:r>
            <w:r w:rsidRPr="007A6385">
              <w:rPr>
                <w:rFonts w:ascii="Times New Roman" w:eastAsia="Times New Roman" w:hAnsi="Times New Roman"/>
                <w:strike/>
                <w:color w:val="0000FF"/>
                <w:sz w:val="24"/>
                <w:szCs w:val="24"/>
              </w:rPr>
              <w:t>Bộ Tư lệnh</w:t>
            </w:r>
            <w:r w:rsidRPr="007A6385">
              <w:rPr>
                <w:rFonts w:ascii="Times New Roman" w:eastAsia="Times New Roman" w:hAnsi="Times New Roman"/>
                <w:color w:val="000000"/>
                <w:sz w:val="24"/>
                <w:szCs w:val="24"/>
              </w:rPr>
              <w:t xml:space="preserve"> Cảnh sát biển Việt Nam có quyền:</w:t>
            </w:r>
          </w:p>
        </w:tc>
        <w:tc>
          <w:tcPr>
            <w:tcW w:w="2761" w:type="dxa"/>
            <w:tcBorders>
              <w:top w:val="nil"/>
              <w:left w:val="nil"/>
              <w:bottom w:val="single" w:sz="4" w:space="0" w:color="auto"/>
              <w:right w:val="single" w:sz="4" w:space="0" w:color="auto"/>
            </w:tcBorders>
            <w:vAlign w:val="center"/>
            <w:hideMark/>
          </w:tcPr>
          <w:p w14:paraId="5129475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6 Điều 10 Nghị định số 189/2025/NĐ-CP</w:t>
            </w:r>
          </w:p>
        </w:tc>
      </w:tr>
      <w:tr w:rsidR="007A6385" w:rsidRPr="007A6385" w14:paraId="734602C6" w14:textId="77777777" w:rsidTr="007A6385">
        <w:tc>
          <w:tcPr>
            <w:tcW w:w="6599" w:type="dxa"/>
            <w:tcBorders>
              <w:top w:val="nil"/>
              <w:left w:val="single" w:sz="4" w:space="0" w:color="auto"/>
              <w:bottom w:val="single" w:sz="4" w:space="0" w:color="auto"/>
              <w:right w:val="single" w:sz="4" w:space="0" w:color="auto"/>
            </w:tcBorders>
            <w:vAlign w:val="center"/>
            <w:hideMark/>
          </w:tcPr>
          <w:p w14:paraId="63A11CB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36D6816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32" w:name="RANGE!C2220"/>
            <w:r w:rsidRPr="007A6385">
              <w:rPr>
                <w:rFonts w:ascii="Times New Roman" w:eastAsia="Times New Roman" w:hAnsi="Times New Roman"/>
                <w:color w:val="000000"/>
                <w:sz w:val="24"/>
                <w:szCs w:val="24"/>
              </w:rPr>
              <w:t>a) Phạt cảnh cáo;</w:t>
            </w:r>
            <w:bookmarkEnd w:id="32"/>
          </w:p>
        </w:tc>
        <w:tc>
          <w:tcPr>
            <w:tcW w:w="2761" w:type="dxa"/>
            <w:tcBorders>
              <w:top w:val="nil"/>
              <w:left w:val="nil"/>
              <w:bottom w:val="single" w:sz="4" w:space="0" w:color="auto"/>
              <w:right w:val="single" w:sz="4" w:space="0" w:color="auto"/>
            </w:tcBorders>
            <w:vAlign w:val="center"/>
            <w:hideMark/>
          </w:tcPr>
          <w:p w14:paraId="5E30053E"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05070B92" w14:textId="77777777" w:rsidTr="007A6385">
        <w:tc>
          <w:tcPr>
            <w:tcW w:w="6599" w:type="dxa"/>
            <w:tcBorders>
              <w:top w:val="nil"/>
              <w:left w:val="single" w:sz="4" w:space="0" w:color="auto"/>
              <w:bottom w:val="single" w:sz="4" w:space="0" w:color="auto"/>
              <w:right w:val="single" w:sz="4" w:space="0" w:color="auto"/>
            </w:tcBorders>
            <w:vAlign w:val="center"/>
            <w:hideMark/>
          </w:tcPr>
          <w:p w14:paraId="5FE54B4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15.000.000 đồng đối với vi phạm hành chính về dân số; đến 25.000.000 đồng đối với vi phạm hành chính về y tế dự phòng và phòng, chống HIV/AIDS; đến 50.000.000 đồng đối với vi phạm hành chính về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7A86E66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Phạt tiền đến </w:t>
            </w:r>
            <w:r w:rsidRPr="007A6385">
              <w:rPr>
                <w:rFonts w:ascii="Times New Roman" w:eastAsia="Times New Roman" w:hAnsi="Times New Roman"/>
                <w:color w:val="0000FF"/>
                <w:sz w:val="24"/>
                <w:szCs w:val="24"/>
              </w:rPr>
              <w:t>24.000.000</w:t>
            </w:r>
            <w:r w:rsidRPr="007A6385">
              <w:rPr>
                <w:rFonts w:ascii="Times New Roman" w:eastAsia="Times New Roman" w:hAnsi="Times New Roman"/>
                <w:color w:val="000000"/>
                <w:sz w:val="24"/>
                <w:szCs w:val="24"/>
              </w:rPr>
              <w:t xml:space="preserve"> đồng đối với vi phạm hành chính về dân số; đến </w:t>
            </w:r>
            <w:r w:rsidRPr="007A6385">
              <w:rPr>
                <w:rFonts w:ascii="Times New Roman" w:eastAsia="Times New Roman" w:hAnsi="Times New Roman"/>
                <w:color w:val="0000FF"/>
                <w:sz w:val="24"/>
                <w:szCs w:val="24"/>
              </w:rPr>
              <w:t>40.000.000</w:t>
            </w:r>
            <w:r w:rsidRPr="007A6385">
              <w:rPr>
                <w:rFonts w:ascii="Times New Roman" w:eastAsia="Times New Roman" w:hAnsi="Times New Roman"/>
                <w:color w:val="000000"/>
                <w:sz w:val="24"/>
                <w:szCs w:val="24"/>
              </w:rPr>
              <w:t xml:space="preserve"> đồng đối với vi phạm hành chính về y tế dự phòng và phòng, chống HIV/AIDS; đến </w:t>
            </w:r>
            <w:r w:rsidRPr="007A6385">
              <w:rPr>
                <w:rFonts w:ascii="Times New Roman" w:eastAsia="Times New Roman" w:hAnsi="Times New Roman"/>
                <w:color w:val="0000FF"/>
                <w:sz w:val="24"/>
                <w:szCs w:val="24"/>
              </w:rPr>
              <w:t>80.000.000</w:t>
            </w:r>
            <w:r w:rsidRPr="007A6385">
              <w:rPr>
                <w:rFonts w:ascii="Times New Roman" w:eastAsia="Times New Roman" w:hAnsi="Times New Roman"/>
                <w:color w:val="000000"/>
                <w:sz w:val="24"/>
                <w:szCs w:val="24"/>
              </w:rPr>
              <w:t xml:space="preserve"> đồng đối với vi phạm hành chính về khám bệnh, chữa bệnh, dược, mỹ phẩm và</w:t>
            </w:r>
            <w:r w:rsidRPr="007A6385">
              <w:rPr>
                <w:rFonts w:ascii="Times New Roman" w:eastAsia="Times New Roman" w:hAnsi="Times New Roman"/>
                <w:strike/>
                <w:color w:val="0000FF"/>
                <w:sz w:val="24"/>
                <w:szCs w:val="24"/>
              </w:rPr>
              <w:t xml:space="preserve"> trang</w:t>
            </w:r>
            <w:r w:rsidRPr="007A6385">
              <w:rPr>
                <w:rFonts w:ascii="Times New Roman" w:eastAsia="Times New Roman" w:hAnsi="Times New Roman"/>
                <w:color w:val="000000"/>
                <w:sz w:val="24"/>
                <w:szCs w:val="24"/>
              </w:rPr>
              <w:t xml:space="preserve"> thiết bị y tế;</w:t>
            </w:r>
          </w:p>
        </w:tc>
        <w:tc>
          <w:tcPr>
            <w:tcW w:w="2761" w:type="dxa"/>
            <w:tcBorders>
              <w:top w:val="nil"/>
              <w:left w:val="nil"/>
              <w:bottom w:val="single" w:sz="4" w:space="0" w:color="auto"/>
              <w:right w:val="single" w:sz="4" w:space="0" w:color="auto"/>
            </w:tcBorders>
            <w:vAlign w:val="center"/>
            <w:hideMark/>
          </w:tcPr>
          <w:p w14:paraId="2441A296"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0871D9D4" w14:textId="77777777" w:rsidTr="007A6385">
        <w:tc>
          <w:tcPr>
            <w:tcW w:w="6599" w:type="dxa"/>
            <w:tcBorders>
              <w:top w:val="nil"/>
              <w:left w:val="single" w:sz="4" w:space="0" w:color="auto"/>
              <w:bottom w:val="single" w:sz="4" w:space="0" w:color="auto"/>
              <w:right w:val="single" w:sz="4" w:space="0" w:color="auto"/>
            </w:tcBorders>
            <w:vAlign w:val="center"/>
            <w:hideMark/>
          </w:tcPr>
          <w:p w14:paraId="7A53808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b1) Tước quyền sử dụng giấy phép, chứng chỉ hành nghề có thời hạn;</w:t>
            </w:r>
          </w:p>
        </w:tc>
        <w:tc>
          <w:tcPr>
            <w:tcW w:w="6599" w:type="dxa"/>
            <w:tcBorders>
              <w:top w:val="nil"/>
              <w:left w:val="nil"/>
              <w:bottom w:val="single" w:sz="4" w:space="0" w:color="auto"/>
              <w:right w:val="single" w:sz="4" w:space="0" w:color="auto"/>
            </w:tcBorders>
            <w:vAlign w:val="center"/>
            <w:hideMark/>
          </w:tcPr>
          <w:p w14:paraId="7077C15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w:t>
            </w:r>
          </w:p>
        </w:tc>
        <w:tc>
          <w:tcPr>
            <w:tcW w:w="2761" w:type="dxa"/>
            <w:tcBorders>
              <w:top w:val="nil"/>
              <w:left w:val="nil"/>
              <w:bottom w:val="single" w:sz="4" w:space="0" w:color="auto"/>
              <w:right w:val="single" w:sz="4" w:space="0" w:color="auto"/>
            </w:tcBorders>
            <w:vAlign w:val="center"/>
            <w:hideMark/>
          </w:tcPr>
          <w:p w14:paraId="3D412D41"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33DA37F7" w14:textId="77777777" w:rsidTr="007A6385">
        <w:tc>
          <w:tcPr>
            <w:tcW w:w="6599" w:type="dxa"/>
            <w:tcBorders>
              <w:top w:val="nil"/>
              <w:left w:val="single" w:sz="4" w:space="0" w:color="auto"/>
              <w:bottom w:val="single" w:sz="4" w:space="0" w:color="auto"/>
              <w:right w:val="single" w:sz="4" w:space="0" w:color="auto"/>
            </w:tcBorders>
            <w:vAlign w:val="center"/>
            <w:hideMark/>
          </w:tcPr>
          <w:p w14:paraId="12BE4AD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Tịch thu tang vật, phương tiện vi phạm hành chính;</w:t>
            </w:r>
          </w:p>
        </w:tc>
        <w:tc>
          <w:tcPr>
            <w:tcW w:w="6599" w:type="dxa"/>
            <w:tcBorders>
              <w:top w:val="nil"/>
              <w:left w:val="nil"/>
              <w:bottom w:val="single" w:sz="4" w:space="0" w:color="auto"/>
              <w:right w:val="single" w:sz="4" w:space="0" w:color="auto"/>
            </w:tcBorders>
            <w:vAlign w:val="center"/>
            <w:hideMark/>
          </w:tcPr>
          <w:p w14:paraId="294B10F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Tịch thu tang vật, phương tiện vi phạm hành chính;</w:t>
            </w:r>
          </w:p>
        </w:tc>
        <w:tc>
          <w:tcPr>
            <w:tcW w:w="2761" w:type="dxa"/>
            <w:tcBorders>
              <w:top w:val="nil"/>
              <w:left w:val="nil"/>
              <w:bottom w:val="single" w:sz="4" w:space="0" w:color="auto"/>
              <w:right w:val="single" w:sz="4" w:space="0" w:color="auto"/>
            </w:tcBorders>
            <w:vAlign w:val="center"/>
            <w:hideMark/>
          </w:tcPr>
          <w:p w14:paraId="3FD6F0A1"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4751C66F" w14:textId="77777777" w:rsidTr="007A6385">
        <w:tc>
          <w:tcPr>
            <w:tcW w:w="6599" w:type="dxa"/>
            <w:tcBorders>
              <w:top w:val="nil"/>
              <w:left w:val="single" w:sz="4" w:space="0" w:color="auto"/>
              <w:bottom w:val="single" w:sz="4" w:space="0" w:color="auto"/>
              <w:right w:val="single" w:sz="4" w:space="0" w:color="auto"/>
            </w:tcBorders>
            <w:vAlign w:val="center"/>
            <w:hideMark/>
          </w:tcPr>
          <w:p w14:paraId="55A1D2A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33" w:name="RANGE!B2224"/>
            <w:r w:rsidRPr="007A6385">
              <w:rPr>
                <w:rFonts w:ascii="Times New Roman" w:eastAsia="Times New Roman" w:hAnsi="Times New Roman"/>
                <w:color w:val="000000"/>
                <w:sz w:val="24"/>
                <w:szCs w:val="24"/>
              </w:rPr>
              <w:t>d) Áp dụng biện pháp khắc phục hậu quả quy định tại các điểm c, d và đ khoản 1 Điều 28 của Luật Xử lý vi phạm hành chính và khoản 3 Điều 3 Nghị định này.</w:t>
            </w:r>
            <w:bookmarkEnd w:id="33"/>
          </w:p>
        </w:tc>
        <w:tc>
          <w:tcPr>
            <w:tcW w:w="6599" w:type="dxa"/>
            <w:tcBorders>
              <w:top w:val="nil"/>
              <w:left w:val="nil"/>
              <w:bottom w:val="single" w:sz="4" w:space="0" w:color="auto"/>
              <w:right w:val="single" w:sz="4" w:space="0" w:color="auto"/>
            </w:tcBorders>
            <w:vAlign w:val="center"/>
            <w:hideMark/>
          </w:tcPr>
          <w:p w14:paraId="3C1B14E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34" w:name="RANGE!C2224"/>
            <w:r w:rsidRPr="007A6385">
              <w:rPr>
                <w:rFonts w:ascii="Times New Roman" w:eastAsia="Times New Roman" w:hAnsi="Times New Roman"/>
                <w:color w:val="000000"/>
                <w:sz w:val="24"/>
                <w:szCs w:val="24"/>
              </w:rPr>
              <w:t>đ) Áp dụng biện pháp khắc phục hậu quả quy định tại các điểm c, d và đ khoản 1 Điều 28 của Luật Xử lý vi phạm hành chính và khoản 3 Điều 3 Nghị định này.</w:t>
            </w:r>
            <w:bookmarkEnd w:id="34"/>
          </w:p>
        </w:tc>
        <w:tc>
          <w:tcPr>
            <w:tcW w:w="2761" w:type="dxa"/>
            <w:tcBorders>
              <w:top w:val="nil"/>
              <w:left w:val="nil"/>
              <w:bottom w:val="single" w:sz="4" w:space="0" w:color="auto"/>
              <w:right w:val="single" w:sz="4" w:space="0" w:color="auto"/>
            </w:tcBorders>
            <w:vAlign w:val="center"/>
            <w:hideMark/>
          </w:tcPr>
          <w:p w14:paraId="75FEB424"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5681F2BC" w14:textId="77777777" w:rsidTr="007A6385">
        <w:tc>
          <w:tcPr>
            <w:tcW w:w="6599" w:type="dxa"/>
            <w:tcBorders>
              <w:top w:val="nil"/>
              <w:left w:val="single" w:sz="4" w:space="0" w:color="auto"/>
              <w:bottom w:val="single" w:sz="4" w:space="0" w:color="auto"/>
              <w:right w:val="single" w:sz="4" w:space="0" w:color="auto"/>
            </w:tcBorders>
            <w:vAlign w:val="center"/>
            <w:hideMark/>
          </w:tcPr>
          <w:p w14:paraId="273665D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Tư lệnh Cảnh sát biển Việt Nam có quyền:</w:t>
            </w:r>
          </w:p>
        </w:tc>
        <w:tc>
          <w:tcPr>
            <w:tcW w:w="6599" w:type="dxa"/>
            <w:tcBorders>
              <w:top w:val="nil"/>
              <w:left w:val="nil"/>
              <w:bottom w:val="single" w:sz="4" w:space="0" w:color="auto"/>
              <w:right w:val="single" w:sz="4" w:space="0" w:color="auto"/>
            </w:tcBorders>
            <w:vAlign w:val="center"/>
            <w:hideMark/>
          </w:tcPr>
          <w:p w14:paraId="6CECE66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35" w:name="RANGE!C2225"/>
            <w:r w:rsidRPr="007A6385">
              <w:rPr>
                <w:rFonts w:ascii="Times New Roman" w:eastAsia="Times New Roman" w:hAnsi="Times New Roman"/>
                <w:color w:val="000000"/>
                <w:sz w:val="24"/>
                <w:szCs w:val="24"/>
              </w:rPr>
              <w:t>7. Tư lệnh Cảnh sát biển Việt Nam có quyền:</w:t>
            </w:r>
            <w:bookmarkEnd w:id="35"/>
          </w:p>
        </w:tc>
        <w:tc>
          <w:tcPr>
            <w:tcW w:w="2761" w:type="dxa"/>
            <w:tcBorders>
              <w:top w:val="nil"/>
              <w:left w:val="nil"/>
              <w:bottom w:val="single" w:sz="4" w:space="0" w:color="auto"/>
              <w:right w:val="single" w:sz="4" w:space="0" w:color="auto"/>
            </w:tcBorders>
            <w:vAlign w:val="center"/>
            <w:hideMark/>
          </w:tcPr>
          <w:p w14:paraId="5750EC31"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303D82AE" w14:textId="77777777" w:rsidTr="007A6385">
        <w:tc>
          <w:tcPr>
            <w:tcW w:w="6599" w:type="dxa"/>
            <w:tcBorders>
              <w:top w:val="nil"/>
              <w:left w:val="single" w:sz="4" w:space="0" w:color="auto"/>
              <w:bottom w:val="single" w:sz="4" w:space="0" w:color="auto"/>
              <w:right w:val="single" w:sz="4" w:space="0" w:color="auto"/>
            </w:tcBorders>
            <w:vAlign w:val="center"/>
            <w:hideMark/>
          </w:tcPr>
          <w:p w14:paraId="5249F5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7A5A573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76D04D97"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6C40F305" w14:textId="77777777" w:rsidTr="007A6385">
        <w:tc>
          <w:tcPr>
            <w:tcW w:w="6599" w:type="dxa"/>
            <w:tcBorders>
              <w:top w:val="nil"/>
              <w:left w:val="single" w:sz="4" w:space="0" w:color="auto"/>
              <w:bottom w:val="single" w:sz="4" w:space="0" w:color="auto"/>
              <w:right w:val="single" w:sz="4" w:space="0" w:color="auto"/>
            </w:tcBorders>
            <w:vAlign w:val="center"/>
            <w:hideMark/>
          </w:tcPr>
          <w:p w14:paraId="42CB2B8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30.000.000 đồng đối với vi phạm hành chính về dân số; đến 50.000.000 đồng đối với vi phạm hành chính về y tế dự phòng và phòng, chống HIV/AIDS; đến 100.000.000 đồng đối với vi phạm hành chính về khám bệnh, chữa bệnh, dược, mỹ phẩm và trang thiết bị y tế;</w:t>
            </w:r>
          </w:p>
        </w:tc>
        <w:tc>
          <w:tcPr>
            <w:tcW w:w="6599" w:type="dxa"/>
            <w:tcBorders>
              <w:top w:val="nil"/>
              <w:left w:val="nil"/>
              <w:bottom w:val="single" w:sz="4" w:space="0" w:color="auto"/>
              <w:right w:val="single" w:sz="4" w:space="0" w:color="auto"/>
            </w:tcBorders>
            <w:vAlign w:val="center"/>
            <w:hideMark/>
          </w:tcPr>
          <w:p w14:paraId="075267A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30.000.000 đồng đối với vi phạm hành chính về dân số; đến 50.000.000 đồng đối với vi phạm hành chính về y tế dự phòng và phòng, chống HIV/AIDS; đến 100.000.000 đồng đối với vi phạm hành chính về khám bệnh, chữa bệnh, dược, mỹ phẩm và trang thiết bị y tế;</w:t>
            </w:r>
          </w:p>
        </w:tc>
        <w:tc>
          <w:tcPr>
            <w:tcW w:w="2761" w:type="dxa"/>
            <w:tcBorders>
              <w:top w:val="nil"/>
              <w:left w:val="nil"/>
              <w:bottom w:val="single" w:sz="4" w:space="0" w:color="auto"/>
              <w:right w:val="single" w:sz="4" w:space="0" w:color="auto"/>
            </w:tcBorders>
            <w:vAlign w:val="center"/>
            <w:hideMark/>
          </w:tcPr>
          <w:p w14:paraId="7F5EA084"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271A55C0" w14:textId="77777777" w:rsidTr="007A6385">
        <w:tc>
          <w:tcPr>
            <w:tcW w:w="6599" w:type="dxa"/>
            <w:tcBorders>
              <w:top w:val="nil"/>
              <w:left w:val="single" w:sz="4" w:space="0" w:color="auto"/>
              <w:bottom w:val="single" w:sz="4" w:space="0" w:color="auto"/>
              <w:right w:val="single" w:sz="4" w:space="0" w:color="auto"/>
            </w:tcBorders>
            <w:vAlign w:val="center"/>
            <w:hideMark/>
          </w:tcPr>
          <w:p w14:paraId="12B7E5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 hoặc đình chỉ hoạt động có thời hạn;</w:t>
            </w:r>
          </w:p>
        </w:tc>
        <w:tc>
          <w:tcPr>
            <w:tcW w:w="6599" w:type="dxa"/>
            <w:tcBorders>
              <w:top w:val="nil"/>
              <w:left w:val="nil"/>
              <w:bottom w:val="single" w:sz="4" w:space="0" w:color="auto"/>
              <w:right w:val="single" w:sz="4" w:space="0" w:color="auto"/>
            </w:tcBorders>
            <w:vAlign w:val="center"/>
            <w:hideMark/>
          </w:tcPr>
          <w:p w14:paraId="33EA56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Tước quyền sử dụng giấy phép, chứng chỉ hành nghề có thời hạn hoặc đình chỉ hoạt động có thời hạn;</w:t>
            </w:r>
          </w:p>
        </w:tc>
        <w:tc>
          <w:tcPr>
            <w:tcW w:w="2761" w:type="dxa"/>
            <w:tcBorders>
              <w:top w:val="nil"/>
              <w:left w:val="nil"/>
              <w:bottom w:val="single" w:sz="4" w:space="0" w:color="auto"/>
              <w:right w:val="single" w:sz="4" w:space="0" w:color="auto"/>
            </w:tcBorders>
            <w:vAlign w:val="center"/>
            <w:hideMark/>
          </w:tcPr>
          <w:p w14:paraId="400551A7"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1C596E6C" w14:textId="77777777" w:rsidTr="007A6385">
        <w:tc>
          <w:tcPr>
            <w:tcW w:w="6599" w:type="dxa"/>
            <w:tcBorders>
              <w:top w:val="nil"/>
              <w:left w:val="single" w:sz="4" w:space="0" w:color="auto"/>
              <w:bottom w:val="single" w:sz="4" w:space="0" w:color="auto"/>
              <w:right w:val="single" w:sz="4" w:space="0" w:color="auto"/>
            </w:tcBorders>
            <w:vAlign w:val="center"/>
            <w:hideMark/>
          </w:tcPr>
          <w:p w14:paraId="385877A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Tịch thu tang vật, phương tiện vi phạm hành chính;</w:t>
            </w:r>
          </w:p>
        </w:tc>
        <w:tc>
          <w:tcPr>
            <w:tcW w:w="6599" w:type="dxa"/>
            <w:tcBorders>
              <w:top w:val="nil"/>
              <w:left w:val="nil"/>
              <w:bottom w:val="single" w:sz="4" w:space="0" w:color="auto"/>
              <w:right w:val="single" w:sz="4" w:space="0" w:color="auto"/>
            </w:tcBorders>
            <w:vAlign w:val="center"/>
            <w:hideMark/>
          </w:tcPr>
          <w:p w14:paraId="34F3E1E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36" w:name="RANGE!C2229"/>
            <w:r w:rsidRPr="007A6385">
              <w:rPr>
                <w:rFonts w:ascii="Times New Roman" w:eastAsia="Times New Roman" w:hAnsi="Times New Roman"/>
                <w:color w:val="000000"/>
                <w:sz w:val="24"/>
                <w:szCs w:val="24"/>
              </w:rPr>
              <w:t>d) Tịch thu tang vật, phương tiện vi phạm hành chính;</w:t>
            </w:r>
            <w:bookmarkEnd w:id="36"/>
          </w:p>
        </w:tc>
        <w:tc>
          <w:tcPr>
            <w:tcW w:w="2761" w:type="dxa"/>
            <w:tcBorders>
              <w:top w:val="nil"/>
              <w:left w:val="nil"/>
              <w:bottom w:val="single" w:sz="4" w:space="0" w:color="auto"/>
              <w:right w:val="single" w:sz="4" w:space="0" w:color="auto"/>
            </w:tcBorders>
            <w:vAlign w:val="center"/>
            <w:hideMark/>
          </w:tcPr>
          <w:p w14:paraId="0B2EC572"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5F17F0F1" w14:textId="77777777" w:rsidTr="007A6385">
        <w:tc>
          <w:tcPr>
            <w:tcW w:w="6599" w:type="dxa"/>
            <w:tcBorders>
              <w:top w:val="nil"/>
              <w:left w:val="single" w:sz="4" w:space="0" w:color="auto"/>
              <w:bottom w:val="single" w:sz="4" w:space="0" w:color="auto"/>
              <w:right w:val="single" w:sz="4" w:space="0" w:color="auto"/>
            </w:tcBorders>
            <w:vAlign w:val="center"/>
            <w:hideMark/>
          </w:tcPr>
          <w:p w14:paraId="2DEDEE1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37" w:name="RANGE!B2230"/>
            <w:r w:rsidRPr="007A6385">
              <w:rPr>
                <w:rFonts w:ascii="Times New Roman" w:eastAsia="Times New Roman" w:hAnsi="Times New Roman"/>
                <w:color w:val="000000"/>
                <w:sz w:val="24"/>
                <w:szCs w:val="24"/>
              </w:rPr>
              <w:t>đ) Áp dụng biện pháp khắc phục hậu quả quy định tại các điểm c, d và đ khoản 1 Điều 28 của Luật Xử lý vi phạm hành chính và khoản 3 Điều 3 Nghị định này.</w:t>
            </w:r>
            <w:bookmarkEnd w:id="37"/>
          </w:p>
        </w:tc>
        <w:tc>
          <w:tcPr>
            <w:tcW w:w="6599" w:type="dxa"/>
            <w:tcBorders>
              <w:top w:val="nil"/>
              <w:left w:val="nil"/>
              <w:bottom w:val="single" w:sz="4" w:space="0" w:color="auto"/>
              <w:right w:val="single" w:sz="4" w:space="0" w:color="auto"/>
            </w:tcBorders>
            <w:vAlign w:val="center"/>
            <w:hideMark/>
          </w:tcPr>
          <w:p w14:paraId="1BD2CAE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 Áp dụng biện pháp khắc phục hậu quả quy định tại các điểm c, d và đ khoản 1 Điều 28 của Luật Xử lý vi phạm hành chính và khoản 3 Điều 3 Nghị định này.</w:t>
            </w:r>
          </w:p>
        </w:tc>
        <w:tc>
          <w:tcPr>
            <w:tcW w:w="2761" w:type="dxa"/>
            <w:tcBorders>
              <w:top w:val="nil"/>
              <w:left w:val="nil"/>
              <w:bottom w:val="single" w:sz="4" w:space="0" w:color="auto"/>
              <w:right w:val="single" w:sz="4" w:space="0" w:color="auto"/>
            </w:tcBorders>
            <w:vAlign w:val="center"/>
            <w:hideMark/>
          </w:tcPr>
          <w:p w14:paraId="00BFF49E"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7DDBEAB0"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34833973"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lastRenderedPageBreak/>
              <w:t>Điều 110. Thẩm quyền của cơ quan Thuế</w:t>
            </w:r>
          </w:p>
        </w:tc>
        <w:tc>
          <w:tcPr>
            <w:tcW w:w="6599" w:type="dxa"/>
            <w:tcBorders>
              <w:top w:val="nil"/>
              <w:left w:val="nil"/>
              <w:bottom w:val="single" w:sz="4" w:space="0" w:color="auto"/>
              <w:right w:val="single" w:sz="4" w:space="0" w:color="auto"/>
            </w:tcBorders>
            <w:shd w:val="clear" w:color="000000" w:fill="FFFF00"/>
            <w:vAlign w:val="center"/>
            <w:hideMark/>
          </w:tcPr>
          <w:p w14:paraId="293FC54C"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114. Thẩm quyền của cơ quan Thuế</w:t>
            </w:r>
          </w:p>
        </w:tc>
        <w:tc>
          <w:tcPr>
            <w:tcW w:w="2761" w:type="dxa"/>
            <w:tcBorders>
              <w:top w:val="nil"/>
              <w:left w:val="nil"/>
              <w:bottom w:val="single" w:sz="4" w:space="0" w:color="auto"/>
              <w:right w:val="single" w:sz="4" w:space="0" w:color="auto"/>
            </w:tcBorders>
            <w:shd w:val="clear" w:color="000000" w:fill="FFFF00"/>
            <w:vAlign w:val="center"/>
            <w:hideMark/>
          </w:tcPr>
          <w:p w14:paraId="0E80CA41"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7F4C3077" w14:textId="77777777" w:rsidTr="007A6385">
        <w:tc>
          <w:tcPr>
            <w:tcW w:w="6599" w:type="dxa"/>
            <w:tcBorders>
              <w:top w:val="nil"/>
              <w:left w:val="single" w:sz="4" w:space="0" w:color="auto"/>
              <w:bottom w:val="single" w:sz="4" w:space="0" w:color="auto"/>
              <w:right w:val="single" w:sz="4" w:space="0" w:color="auto"/>
            </w:tcBorders>
            <w:vAlign w:val="center"/>
            <w:hideMark/>
          </w:tcPr>
          <w:p w14:paraId="78C7624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Công chức Thuế đang thi hành công vụ có quyền:</w:t>
            </w:r>
          </w:p>
        </w:tc>
        <w:tc>
          <w:tcPr>
            <w:tcW w:w="6599" w:type="dxa"/>
            <w:tcBorders>
              <w:top w:val="nil"/>
              <w:left w:val="nil"/>
              <w:bottom w:val="single" w:sz="4" w:space="0" w:color="auto"/>
              <w:right w:val="single" w:sz="4" w:space="0" w:color="auto"/>
            </w:tcBorders>
            <w:vAlign w:val="center"/>
            <w:hideMark/>
          </w:tcPr>
          <w:p w14:paraId="141290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38" w:name="RANGE!C2232"/>
            <w:r w:rsidRPr="007A6385">
              <w:rPr>
                <w:rFonts w:ascii="Times New Roman" w:eastAsia="Times New Roman" w:hAnsi="Times New Roman"/>
                <w:color w:val="000000"/>
                <w:sz w:val="24"/>
                <w:szCs w:val="24"/>
              </w:rPr>
              <w:t>1. Công chức Thuế đang thi hành công vụ có quyền:</w:t>
            </w:r>
            <w:bookmarkEnd w:id="38"/>
          </w:p>
        </w:tc>
        <w:tc>
          <w:tcPr>
            <w:tcW w:w="2761" w:type="dxa"/>
            <w:tcBorders>
              <w:top w:val="nil"/>
              <w:left w:val="nil"/>
              <w:bottom w:val="single" w:sz="4" w:space="0" w:color="auto"/>
              <w:right w:val="single" w:sz="4" w:space="0" w:color="auto"/>
            </w:tcBorders>
            <w:vAlign w:val="center"/>
            <w:hideMark/>
          </w:tcPr>
          <w:p w14:paraId="2740E2D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1 Điều 13 Nghị định số 189/2025/NĐ-CP</w:t>
            </w:r>
          </w:p>
        </w:tc>
      </w:tr>
      <w:tr w:rsidR="007A6385" w:rsidRPr="007A6385" w14:paraId="67751D28" w14:textId="77777777" w:rsidTr="007A6385">
        <w:tc>
          <w:tcPr>
            <w:tcW w:w="6599" w:type="dxa"/>
            <w:tcBorders>
              <w:top w:val="nil"/>
              <w:left w:val="single" w:sz="4" w:space="0" w:color="auto"/>
              <w:bottom w:val="single" w:sz="4" w:space="0" w:color="auto"/>
              <w:right w:val="single" w:sz="4" w:space="0" w:color="auto"/>
            </w:tcBorders>
            <w:vAlign w:val="center"/>
            <w:hideMark/>
          </w:tcPr>
          <w:p w14:paraId="28EC52E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0D35EDC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nil"/>
              <w:right w:val="nil"/>
            </w:tcBorders>
            <w:noWrap/>
            <w:vAlign w:val="bottom"/>
            <w:hideMark/>
          </w:tcPr>
          <w:p w14:paraId="68F0583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p>
        </w:tc>
      </w:tr>
      <w:tr w:rsidR="007A6385" w:rsidRPr="007A6385" w14:paraId="5F5976D3" w14:textId="77777777" w:rsidTr="007A6385">
        <w:tc>
          <w:tcPr>
            <w:tcW w:w="6599" w:type="dxa"/>
            <w:tcBorders>
              <w:top w:val="nil"/>
              <w:left w:val="single" w:sz="4" w:space="0" w:color="auto"/>
              <w:bottom w:val="single" w:sz="4" w:space="0" w:color="auto"/>
              <w:right w:val="single" w:sz="4" w:space="0" w:color="auto"/>
            </w:tcBorders>
            <w:vAlign w:val="center"/>
            <w:hideMark/>
          </w:tcPr>
          <w:p w14:paraId="12EC65F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500.000 đồng đối với vi phạm hành chính về y tế dự phòng và phòng, chống HIV/AIDS.</w:t>
            </w:r>
          </w:p>
        </w:tc>
        <w:tc>
          <w:tcPr>
            <w:tcW w:w="6599" w:type="dxa"/>
            <w:tcBorders>
              <w:top w:val="nil"/>
              <w:left w:val="nil"/>
              <w:bottom w:val="single" w:sz="4" w:space="0" w:color="auto"/>
              <w:right w:val="single" w:sz="4" w:space="0" w:color="auto"/>
            </w:tcBorders>
            <w:vAlign w:val="center"/>
            <w:hideMark/>
          </w:tcPr>
          <w:p w14:paraId="120FA34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Phạt tiền đến </w:t>
            </w:r>
            <w:r w:rsidRPr="007A6385">
              <w:rPr>
                <w:rFonts w:ascii="Times New Roman" w:eastAsia="Times New Roman" w:hAnsi="Times New Roman"/>
                <w:color w:val="0000FF"/>
                <w:sz w:val="24"/>
                <w:szCs w:val="24"/>
              </w:rPr>
              <w:t>3.000.000</w:t>
            </w:r>
            <w:r w:rsidRPr="007A6385">
              <w:rPr>
                <w:rFonts w:ascii="Times New Roman" w:eastAsia="Times New Roman" w:hAnsi="Times New Roman"/>
                <w:color w:val="000000"/>
                <w:sz w:val="24"/>
                <w:szCs w:val="24"/>
              </w:rPr>
              <w:t xml:space="preserve"> đồng đối với vi phạm hành chính về y tế dự phòng và phòng, chống HIV/AIDS.</w:t>
            </w:r>
          </w:p>
        </w:tc>
        <w:tc>
          <w:tcPr>
            <w:tcW w:w="2761" w:type="dxa"/>
            <w:tcBorders>
              <w:top w:val="single" w:sz="4" w:space="0" w:color="auto"/>
              <w:left w:val="nil"/>
              <w:bottom w:val="single" w:sz="4" w:space="0" w:color="auto"/>
              <w:right w:val="single" w:sz="4" w:space="0" w:color="auto"/>
            </w:tcBorders>
            <w:vAlign w:val="center"/>
            <w:hideMark/>
          </w:tcPr>
          <w:p w14:paraId="7CF85ECA"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25E8FFB6" w14:textId="77777777" w:rsidTr="007A6385">
        <w:tc>
          <w:tcPr>
            <w:tcW w:w="6599" w:type="dxa"/>
            <w:tcBorders>
              <w:top w:val="nil"/>
              <w:left w:val="single" w:sz="4" w:space="0" w:color="auto"/>
              <w:bottom w:val="single" w:sz="4" w:space="0" w:color="auto"/>
              <w:right w:val="single" w:sz="4" w:space="0" w:color="auto"/>
            </w:tcBorders>
            <w:vAlign w:val="center"/>
            <w:hideMark/>
          </w:tcPr>
          <w:p w14:paraId="063057D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07A6AF1F"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Tịch thu tang vật, phương tiện vi phạm hành chính có giá trị không vượt quá 02 lần mức tiền phạt được quy định tại điểm b khoản này.</w:t>
            </w:r>
          </w:p>
        </w:tc>
        <w:tc>
          <w:tcPr>
            <w:tcW w:w="2761" w:type="dxa"/>
            <w:tcBorders>
              <w:top w:val="nil"/>
              <w:left w:val="nil"/>
              <w:bottom w:val="single" w:sz="4" w:space="0" w:color="auto"/>
              <w:right w:val="single" w:sz="4" w:space="0" w:color="auto"/>
            </w:tcBorders>
            <w:vAlign w:val="center"/>
            <w:hideMark/>
          </w:tcPr>
          <w:p w14:paraId="2098EDD6"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7AB2506E" w14:textId="77777777" w:rsidTr="007A6385">
        <w:tc>
          <w:tcPr>
            <w:tcW w:w="6599" w:type="dxa"/>
            <w:tcBorders>
              <w:top w:val="nil"/>
              <w:left w:val="single" w:sz="4" w:space="0" w:color="auto"/>
              <w:bottom w:val="single" w:sz="4" w:space="0" w:color="auto"/>
              <w:right w:val="single" w:sz="4" w:space="0" w:color="auto"/>
            </w:tcBorders>
            <w:vAlign w:val="center"/>
            <w:hideMark/>
          </w:tcPr>
          <w:p w14:paraId="76A6C23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Đội trưởng Đội Thuế có quyền:</w:t>
            </w:r>
          </w:p>
        </w:tc>
        <w:tc>
          <w:tcPr>
            <w:tcW w:w="6599" w:type="dxa"/>
            <w:tcBorders>
              <w:top w:val="nil"/>
              <w:left w:val="nil"/>
              <w:bottom w:val="single" w:sz="4" w:space="0" w:color="auto"/>
              <w:right w:val="single" w:sz="4" w:space="0" w:color="auto"/>
            </w:tcBorders>
            <w:vAlign w:val="center"/>
            <w:hideMark/>
          </w:tcPr>
          <w:p w14:paraId="767543F7" w14:textId="77777777" w:rsidR="007A6385" w:rsidRPr="007A6385" w:rsidRDefault="007A6385" w:rsidP="007A6385">
            <w:pPr>
              <w:spacing w:after="0" w:line="240" w:lineRule="auto"/>
              <w:rPr>
                <w:rFonts w:ascii="Times New Roman" w:eastAsia="Times New Roman" w:hAnsi="Times New Roman"/>
                <w:color w:val="0000FF"/>
                <w:sz w:val="24"/>
                <w:szCs w:val="24"/>
              </w:rPr>
            </w:pPr>
            <w:bookmarkStart w:id="39" w:name="RANGE!C2236"/>
            <w:r w:rsidRPr="007A6385">
              <w:rPr>
                <w:rFonts w:ascii="Times New Roman" w:eastAsia="Times New Roman" w:hAnsi="Times New Roman"/>
                <w:color w:val="0000FF"/>
                <w:sz w:val="24"/>
                <w:szCs w:val="24"/>
              </w:rPr>
              <w:t>2. Trưởng Thuế cơ sở có quyền:</w:t>
            </w:r>
            <w:bookmarkEnd w:id="39"/>
          </w:p>
        </w:tc>
        <w:tc>
          <w:tcPr>
            <w:tcW w:w="2761" w:type="dxa"/>
            <w:tcBorders>
              <w:top w:val="nil"/>
              <w:left w:val="nil"/>
              <w:bottom w:val="single" w:sz="4" w:space="0" w:color="auto"/>
              <w:right w:val="single" w:sz="4" w:space="0" w:color="auto"/>
            </w:tcBorders>
            <w:vAlign w:val="center"/>
            <w:hideMark/>
          </w:tcPr>
          <w:p w14:paraId="0BBD5D5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2 Điều 13 Nghị định số 189/2025/NĐ-CP</w:t>
            </w:r>
          </w:p>
        </w:tc>
      </w:tr>
      <w:tr w:rsidR="007A6385" w:rsidRPr="007A6385" w14:paraId="37D8B093" w14:textId="77777777" w:rsidTr="007A6385">
        <w:tc>
          <w:tcPr>
            <w:tcW w:w="6599" w:type="dxa"/>
            <w:tcBorders>
              <w:top w:val="nil"/>
              <w:left w:val="single" w:sz="4" w:space="0" w:color="auto"/>
              <w:bottom w:val="single" w:sz="4" w:space="0" w:color="auto"/>
              <w:right w:val="single" w:sz="4" w:space="0" w:color="auto"/>
            </w:tcBorders>
            <w:vAlign w:val="center"/>
            <w:hideMark/>
          </w:tcPr>
          <w:p w14:paraId="25C481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7EB82AC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7A4EB091"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44A497A3" w14:textId="77777777" w:rsidTr="007A6385">
        <w:tc>
          <w:tcPr>
            <w:tcW w:w="6599" w:type="dxa"/>
            <w:tcBorders>
              <w:top w:val="nil"/>
              <w:left w:val="single" w:sz="4" w:space="0" w:color="auto"/>
              <w:bottom w:val="single" w:sz="4" w:space="0" w:color="auto"/>
              <w:right w:val="single" w:sz="4" w:space="0" w:color="auto"/>
            </w:tcBorders>
            <w:vAlign w:val="center"/>
            <w:hideMark/>
          </w:tcPr>
          <w:p w14:paraId="0EFAC1A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2.500.000 đồng đối với vi phạm hành chính về y tế dự phòng và phòng, chống HIV/AIDS.</w:t>
            </w:r>
          </w:p>
        </w:tc>
        <w:tc>
          <w:tcPr>
            <w:tcW w:w="6599" w:type="dxa"/>
            <w:tcBorders>
              <w:top w:val="nil"/>
              <w:left w:val="nil"/>
              <w:bottom w:val="single" w:sz="4" w:space="0" w:color="auto"/>
              <w:right w:val="single" w:sz="4" w:space="0" w:color="auto"/>
            </w:tcBorders>
            <w:vAlign w:val="center"/>
            <w:hideMark/>
          </w:tcPr>
          <w:p w14:paraId="44E4241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Phạt tiền đến </w:t>
            </w:r>
            <w:r w:rsidRPr="007A6385">
              <w:rPr>
                <w:rFonts w:ascii="Times New Roman" w:eastAsia="Times New Roman" w:hAnsi="Times New Roman"/>
                <w:color w:val="0000FF"/>
                <w:sz w:val="24"/>
                <w:szCs w:val="24"/>
              </w:rPr>
              <w:t>15.000.000</w:t>
            </w:r>
            <w:r w:rsidRPr="007A6385">
              <w:rPr>
                <w:rFonts w:ascii="Times New Roman" w:eastAsia="Times New Roman" w:hAnsi="Times New Roman"/>
                <w:color w:val="000000"/>
                <w:sz w:val="24"/>
                <w:szCs w:val="24"/>
              </w:rPr>
              <w:t xml:space="preserve"> đồng đối với vi phạm hành chính về y tế dự phòng và phòng, chống HIV/AIDS;</w:t>
            </w:r>
          </w:p>
        </w:tc>
        <w:tc>
          <w:tcPr>
            <w:tcW w:w="2761" w:type="dxa"/>
            <w:tcBorders>
              <w:top w:val="nil"/>
              <w:left w:val="nil"/>
              <w:bottom w:val="single" w:sz="4" w:space="0" w:color="auto"/>
              <w:right w:val="single" w:sz="4" w:space="0" w:color="auto"/>
            </w:tcBorders>
            <w:vAlign w:val="center"/>
            <w:hideMark/>
          </w:tcPr>
          <w:p w14:paraId="7F49934B"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0B5EB93B" w14:textId="77777777" w:rsidTr="007A6385">
        <w:tc>
          <w:tcPr>
            <w:tcW w:w="6599" w:type="dxa"/>
            <w:tcBorders>
              <w:top w:val="nil"/>
              <w:left w:val="single" w:sz="4" w:space="0" w:color="auto"/>
              <w:bottom w:val="single" w:sz="4" w:space="0" w:color="auto"/>
              <w:right w:val="single" w:sz="4" w:space="0" w:color="auto"/>
            </w:tcBorders>
            <w:vAlign w:val="center"/>
            <w:hideMark/>
          </w:tcPr>
          <w:p w14:paraId="795A179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nil"/>
              <w:right w:val="nil"/>
            </w:tcBorders>
            <w:vAlign w:val="center"/>
            <w:hideMark/>
          </w:tcPr>
          <w:p w14:paraId="1046D6DE"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Tịch thu tang vật, phương tiện vi phạm hành chính có giá trị không vượt quá 02 lần mức tiền phạt được quy định tại điểm b khoản này;</w:t>
            </w:r>
          </w:p>
        </w:tc>
        <w:tc>
          <w:tcPr>
            <w:tcW w:w="2761" w:type="dxa"/>
            <w:tcBorders>
              <w:top w:val="nil"/>
              <w:left w:val="single" w:sz="4" w:space="0" w:color="auto"/>
              <w:bottom w:val="single" w:sz="4" w:space="0" w:color="auto"/>
              <w:right w:val="single" w:sz="4" w:space="0" w:color="auto"/>
            </w:tcBorders>
            <w:vAlign w:val="center"/>
            <w:hideMark/>
          </w:tcPr>
          <w:p w14:paraId="08ADB754"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68113F21" w14:textId="77777777" w:rsidTr="007A6385">
        <w:tc>
          <w:tcPr>
            <w:tcW w:w="6599" w:type="dxa"/>
            <w:tcBorders>
              <w:top w:val="nil"/>
              <w:left w:val="single" w:sz="4" w:space="0" w:color="auto"/>
              <w:bottom w:val="single" w:sz="4" w:space="0" w:color="auto"/>
              <w:right w:val="single" w:sz="4" w:space="0" w:color="auto"/>
            </w:tcBorders>
            <w:vAlign w:val="center"/>
            <w:hideMark/>
          </w:tcPr>
          <w:p w14:paraId="4BF4CA4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nil"/>
              <w:right w:val="nil"/>
            </w:tcBorders>
            <w:vAlign w:val="center"/>
            <w:hideMark/>
          </w:tcPr>
          <w:p w14:paraId="08FFCD79" w14:textId="77777777" w:rsidR="007A6385" w:rsidRPr="007A6385" w:rsidRDefault="007A6385" w:rsidP="007A6385">
            <w:pPr>
              <w:spacing w:after="0" w:line="240" w:lineRule="auto"/>
              <w:rPr>
                <w:rFonts w:ascii="Times New Roman" w:eastAsia="Times New Roman" w:hAnsi="Times New Roman"/>
                <w:color w:val="0000FF"/>
                <w:sz w:val="24"/>
                <w:szCs w:val="24"/>
              </w:rPr>
            </w:pPr>
            <w:bookmarkStart w:id="40" w:name="RANGE!C2240"/>
            <w:r w:rsidRPr="007A6385">
              <w:rPr>
                <w:rFonts w:ascii="Times New Roman" w:eastAsia="Times New Roman" w:hAnsi="Times New Roman"/>
                <w:color w:val="0000FF"/>
                <w:sz w:val="24"/>
                <w:szCs w:val="24"/>
              </w:rPr>
              <w:t>d) Áp dụng biện pháp khắc phục hậu quả quy định tại các điểm a, e, i và k khoản 1 Điều 28 của Luật Xử lý vi phạm hành chính.</w:t>
            </w:r>
            <w:bookmarkEnd w:id="40"/>
          </w:p>
        </w:tc>
        <w:tc>
          <w:tcPr>
            <w:tcW w:w="2761" w:type="dxa"/>
            <w:tcBorders>
              <w:top w:val="nil"/>
              <w:left w:val="single" w:sz="4" w:space="0" w:color="auto"/>
              <w:bottom w:val="single" w:sz="4" w:space="0" w:color="auto"/>
              <w:right w:val="single" w:sz="4" w:space="0" w:color="auto"/>
            </w:tcBorders>
            <w:vAlign w:val="center"/>
            <w:hideMark/>
          </w:tcPr>
          <w:p w14:paraId="587A54BA"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583009E8" w14:textId="77777777" w:rsidTr="007A6385">
        <w:tc>
          <w:tcPr>
            <w:tcW w:w="6599" w:type="dxa"/>
            <w:tcBorders>
              <w:top w:val="nil"/>
              <w:left w:val="single" w:sz="4" w:space="0" w:color="auto"/>
              <w:bottom w:val="single" w:sz="4" w:space="0" w:color="auto"/>
              <w:right w:val="single" w:sz="4" w:space="0" w:color="auto"/>
            </w:tcBorders>
            <w:vAlign w:val="center"/>
            <w:hideMark/>
          </w:tcPr>
          <w:p w14:paraId="78AFD3D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Chi cục trưởng Chi cục Thuế có quyền:</w:t>
            </w:r>
          </w:p>
        </w:tc>
        <w:tc>
          <w:tcPr>
            <w:tcW w:w="6599" w:type="dxa"/>
            <w:tcBorders>
              <w:top w:val="single" w:sz="4" w:space="0" w:color="auto"/>
              <w:left w:val="nil"/>
              <w:bottom w:val="single" w:sz="4" w:space="0" w:color="auto"/>
              <w:right w:val="single" w:sz="4" w:space="0" w:color="auto"/>
            </w:tcBorders>
            <w:vAlign w:val="center"/>
            <w:hideMark/>
          </w:tcPr>
          <w:p w14:paraId="0C5ECCCE" w14:textId="77777777" w:rsidR="007A6385" w:rsidRPr="007A6385" w:rsidRDefault="007A6385" w:rsidP="007A6385">
            <w:pPr>
              <w:spacing w:after="0" w:line="240" w:lineRule="auto"/>
              <w:rPr>
                <w:rFonts w:ascii="Times New Roman" w:eastAsia="Times New Roman" w:hAnsi="Times New Roman"/>
                <w:color w:val="000000"/>
                <w:sz w:val="24"/>
                <w:szCs w:val="24"/>
              </w:rPr>
            </w:pPr>
            <w:bookmarkStart w:id="41" w:name="RANGE!C2241"/>
            <w:r w:rsidRPr="007A6385">
              <w:rPr>
                <w:rFonts w:ascii="Times New Roman" w:eastAsia="Times New Roman" w:hAnsi="Times New Roman"/>
                <w:color w:val="000000"/>
                <w:sz w:val="24"/>
                <w:szCs w:val="24"/>
              </w:rPr>
              <w:t xml:space="preserve">3. Chi cục trưởng Chi cục Thuế; </w:t>
            </w:r>
            <w:r w:rsidRPr="007A6385">
              <w:rPr>
                <w:rFonts w:ascii="Times New Roman" w:eastAsia="Times New Roman" w:hAnsi="Times New Roman"/>
                <w:color w:val="0000FF"/>
                <w:sz w:val="24"/>
                <w:szCs w:val="24"/>
              </w:rPr>
              <w:t>Trưởng Thuế tỉnh, thành phố</w:t>
            </w:r>
            <w:r w:rsidRPr="007A6385">
              <w:rPr>
                <w:rFonts w:ascii="Times New Roman" w:eastAsia="Times New Roman" w:hAnsi="Times New Roman"/>
                <w:color w:val="000000"/>
                <w:sz w:val="24"/>
                <w:szCs w:val="24"/>
              </w:rPr>
              <w:t xml:space="preserve"> có quyền:</w:t>
            </w:r>
            <w:bookmarkEnd w:id="41"/>
          </w:p>
        </w:tc>
        <w:tc>
          <w:tcPr>
            <w:tcW w:w="2761" w:type="dxa"/>
            <w:tcBorders>
              <w:top w:val="nil"/>
              <w:left w:val="nil"/>
              <w:bottom w:val="single" w:sz="4" w:space="0" w:color="auto"/>
              <w:right w:val="single" w:sz="4" w:space="0" w:color="auto"/>
            </w:tcBorders>
            <w:vAlign w:val="center"/>
            <w:hideMark/>
          </w:tcPr>
          <w:p w14:paraId="2BE3AB5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3 Điều 13 Nghị định số 189/2025/NĐ-CP</w:t>
            </w:r>
          </w:p>
        </w:tc>
      </w:tr>
      <w:tr w:rsidR="007A6385" w:rsidRPr="007A6385" w14:paraId="2D8CA0E3" w14:textId="77777777" w:rsidTr="007A6385">
        <w:tc>
          <w:tcPr>
            <w:tcW w:w="6599" w:type="dxa"/>
            <w:tcBorders>
              <w:top w:val="nil"/>
              <w:left w:val="single" w:sz="4" w:space="0" w:color="auto"/>
              <w:bottom w:val="single" w:sz="4" w:space="0" w:color="auto"/>
              <w:right w:val="single" w:sz="4" w:space="0" w:color="auto"/>
            </w:tcBorders>
            <w:vAlign w:val="center"/>
            <w:hideMark/>
          </w:tcPr>
          <w:p w14:paraId="45F8EE0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79D19B0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7936273F"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44CF264B" w14:textId="77777777" w:rsidTr="007A6385">
        <w:tc>
          <w:tcPr>
            <w:tcW w:w="6599" w:type="dxa"/>
            <w:tcBorders>
              <w:top w:val="nil"/>
              <w:left w:val="single" w:sz="4" w:space="0" w:color="auto"/>
              <w:bottom w:val="single" w:sz="4" w:space="0" w:color="auto"/>
              <w:right w:val="single" w:sz="4" w:space="0" w:color="auto"/>
            </w:tcBorders>
            <w:vAlign w:val="center"/>
            <w:hideMark/>
          </w:tcPr>
          <w:p w14:paraId="0704E7D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25.000.000 đồng đối với vi phạm hành chính về y tế dự phòng và phòng, chống HIV/AIDS;</w:t>
            </w:r>
          </w:p>
        </w:tc>
        <w:tc>
          <w:tcPr>
            <w:tcW w:w="6599" w:type="dxa"/>
            <w:tcBorders>
              <w:top w:val="nil"/>
              <w:left w:val="nil"/>
              <w:bottom w:val="single" w:sz="4" w:space="0" w:color="auto"/>
              <w:right w:val="single" w:sz="4" w:space="0" w:color="auto"/>
            </w:tcBorders>
            <w:vAlign w:val="center"/>
            <w:hideMark/>
          </w:tcPr>
          <w:p w14:paraId="623E6EC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b) Phạt tiền đến </w:t>
            </w:r>
            <w:r w:rsidRPr="007A6385">
              <w:rPr>
                <w:rFonts w:ascii="Times New Roman" w:eastAsia="Times New Roman" w:hAnsi="Times New Roman"/>
                <w:color w:val="0000FF"/>
                <w:sz w:val="24"/>
                <w:szCs w:val="24"/>
              </w:rPr>
              <w:t xml:space="preserve">24.000.000 </w:t>
            </w:r>
            <w:r w:rsidRPr="007A6385">
              <w:rPr>
                <w:rFonts w:ascii="Times New Roman" w:eastAsia="Times New Roman" w:hAnsi="Times New Roman"/>
                <w:color w:val="000000"/>
                <w:sz w:val="24"/>
                <w:szCs w:val="24"/>
              </w:rPr>
              <w:t>đồng đối với vi phạm hành chính về y tế dự phòng và phòng, chống HIV/AIDS;</w:t>
            </w:r>
          </w:p>
        </w:tc>
        <w:tc>
          <w:tcPr>
            <w:tcW w:w="2761" w:type="dxa"/>
            <w:tcBorders>
              <w:top w:val="nil"/>
              <w:left w:val="nil"/>
              <w:bottom w:val="single" w:sz="4" w:space="0" w:color="auto"/>
              <w:right w:val="single" w:sz="4" w:space="0" w:color="auto"/>
            </w:tcBorders>
            <w:vAlign w:val="center"/>
            <w:hideMark/>
          </w:tcPr>
          <w:p w14:paraId="102DB6EC"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267476E0" w14:textId="77777777" w:rsidTr="007A6385">
        <w:tc>
          <w:tcPr>
            <w:tcW w:w="6599" w:type="dxa"/>
            <w:tcBorders>
              <w:top w:val="nil"/>
              <w:left w:val="single" w:sz="4" w:space="0" w:color="auto"/>
              <w:bottom w:val="single" w:sz="4" w:space="0" w:color="auto"/>
              <w:right w:val="single" w:sz="4" w:space="0" w:color="auto"/>
            </w:tcBorders>
            <w:vAlign w:val="center"/>
            <w:hideMark/>
          </w:tcPr>
          <w:p w14:paraId="59FCEBA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Tịch thu tang vật, phương tiện vi phạm hành chính có giá trị không vượt quá 50.000.000 đồng đối với vi phạm hành chính về y tế dự phòng và phòng, chống HIV/AIDS;</w:t>
            </w:r>
          </w:p>
        </w:tc>
        <w:tc>
          <w:tcPr>
            <w:tcW w:w="6599" w:type="dxa"/>
            <w:tcBorders>
              <w:top w:val="nil"/>
              <w:left w:val="nil"/>
              <w:bottom w:val="single" w:sz="4" w:space="0" w:color="auto"/>
              <w:right w:val="single" w:sz="4" w:space="0" w:color="auto"/>
            </w:tcBorders>
            <w:vAlign w:val="center"/>
            <w:hideMark/>
          </w:tcPr>
          <w:p w14:paraId="56EA434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c) Tịch thu tang vật, phương tiện vi phạm hành chính </w:t>
            </w:r>
            <w:r w:rsidRPr="007A6385">
              <w:rPr>
                <w:rFonts w:ascii="Times New Roman" w:eastAsia="Times New Roman" w:hAnsi="Times New Roman"/>
                <w:strike/>
                <w:color w:val="0000FF"/>
                <w:sz w:val="24"/>
                <w:szCs w:val="24"/>
              </w:rPr>
              <w:t>có giá trị không vượt quá 50.000.000 đồng đối với vi phạm hành chính về y tế dự phòng và phòng, chống HIV/AIDS</w:t>
            </w:r>
            <w:r w:rsidRPr="007A6385">
              <w:rPr>
                <w:rFonts w:ascii="Times New Roman" w:eastAsia="Times New Roman" w:hAnsi="Times New Roman"/>
                <w:color w:val="000000"/>
                <w:sz w:val="24"/>
                <w:szCs w:val="24"/>
              </w:rPr>
              <w:t>;</w:t>
            </w:r>
          </w:p>
        </w:tc>
        <w:tc>
          <w:tcPr>
            <w:tcW w:w="2761" w:type="dxa"/>
            <w:tcBorders>
              <w:top w:val="nil"/>
              <w:left w:val="nil"/>
              <w:bottom w:val="single" w:sz="4" w:space="0" w:color="auto"/>
              <w:right w:val="single" w:sz="4" w:space="0" w:color="auto"/>
            </w:tcBorders>
            <w:vAlign w:val="center"/>
            <w:hideMark/>
          </w:tcPr>
          <w:p w14:paraId="74240F86"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24C43372" w14:textId="77777777" w:rsidTr="007A6385">
        <w:tc>
          <w:tcPr>
            <w:tcW w:w="6599" w:type="dxa"/>
            <w:tcBorders>
              <w:top w:val="nil"/>
              <w:left w:val="single" w:sz="4" w:space="0" w:color="auto"/>
              <w:bottom w:val="single" w:sz="4" w:space="0" w:color="auto"/>
              <w:right w:val="single" w:sz="4" w:space="0" w:color="auto"/>
            </w:tcBorders>
            <w:vAlign w:val="center"/>
            <w:hideMark/>
          </w:tcPr>
          <w:p w14:paraId="5D01382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Áp dụng biện pháp khắc phục hậu quả quy định tại điểm i khoản 1 Điều 28 của Luật Xử lý vi phạm hành chính và khoản 3 Điều 3 Nghị định này.</w:t>
            </w:r>
          </w:p>
        </w:tc>
        <w:tc>
          <w:tcPr>
            <w:tcW w:w="6599" w:type="dxa"/>
            <w:tcBorders>
              <w:top w:val="nil"/>
              <w:left w:val="nil"/>
              <w:bottom w:val="single" w:sz="4" w:space="0" w:color="auto"/>
              <w:right w:val="single" w:sz="4" w:space="0" w:color="auto"/>
            </w:tcBorders>
            <w:vAlign w:val="center"/>
            <w:hideMark/>
          </w:tcPr>
          <w:p w14:paraId="12D3322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d) Áp dụng biện pháp khắc phục hậu quả quy định tại </w:t>
            </w:r>
            <w:r w:rsidRPr="007A6385">
              <w:rPr>
                <w:rFonts w:ascii="Times New Roman" w:eastAsia="Times New Roman" w:hAnsi="Times New Roman"/>
                <w:strike/>
                <w:color w:val="0000FF"/>
                <w:sz w:val="24"/>
                <w:szCs w:val="24"/>
              </w:rPr>
              <w:t>điểm i</w:t>
            </w:r>
            <w:r w:rsidRPr="007A6385">
              <w:rPr>
                <w:rFonts w:ascii="Times New Roman" w:eastAsia="Times New Roman" w:hAnsi="Times New Roman"/>
                <w:color w:val="000000"/>
                <w:sz w:val="24"/>
                <w:szCs w:val="24"/>
              </w:rPr>
              <w:t xml:space="preserve"> khoản 1 Điều 28 của Luật Xử lý vi phạm hành chính và khoản 3 Điều 3 Nghị định này.</w:t>
            </w:r>
          </w:p>
        </w:tc>
        <w:tc>
          <w:tcPr>
            <w:tcW w:w="2761" w:type="dxa"/>
            <w:tcBorders>
              <w:top w:val="nil"/>
              <w:left w:val="nil"/>
              <w:bottom w:val="single" w:sz="4" w:space="0" w:color="auto"/>
              <w:right w:val="single" w:sz="4" w:space="0" w:color="auto"/>
            </w:tcBorders>
            <w:vAlign w:val="center"/>
            <w:hideMark/>
          </w:tcPr>
          <w:p w14:paraId="4B3754FC"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712D2573" w14:textId="77777777" w:rsidTr="007A6385">
        <w:tc>
          <w:tcPr>
            <w:tcW w:w="6599" w:type="dxa"/>
            <w:tcBorders>
              <w:top w:val="nil"/>
              <w:left w:val="single" w:sz="4" w:space="0" w:color="auto"/>
              <w:bottom w:val="single" w:sz="4" w:space="0" w:color="auto"/>
              <w:right w:val="single" w:sz="4" w:space="0" w:color="auto"/>
            </w:tcBorders>
            <w:vAlign w:val="center"/>
            <w:hideMark/>
          </w:tcPr>
          <w:p w14:paraId="15F6657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Cục trưởng Cục Thuế có quyền:</w:t>
            </w:r>
          </w:p>
        </w:tc>
        <w:tc>
          <w:tcPr>
            <w:tcW w:w="6599" w:type="dxa"/>
            <w:tcBorders>
              <w:top w:val="nil"/>
              <w:left w:val="nil"/>
              <w:bottom w:val="single" w:sz="4" w:space="0" w:color="auto"/>
              <w:right w:val="single" w:sz="4" w:space="0" w:color="auto"/>
            </w:tcBorders>
            <w:vAlign w:val="center"/>
            <w:hideMark/>
          </w:tcPr>
          <w:p w14:paraId="289F8A4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Cục trưởng Cục Thuế có quyền:</w:t>
            </w:r>
          </w:p>
        </w:tc>
        <w:tc>
          <w:tcPr>
            <w:tcW w:w="2761" w:type="dxa"/>
            <w:tcBorders>
              <w:top w:val="nil"/>
              <w:left w:val="nil"/>
              <w:bottom w:val="single" w:sz="4" w:space="0" w:color="auto"/>
              <w:right w:val="single" w:sz="4" w:space="0" w:color="auto"/>
            </w:tcBorders>
            <w:vAlign w:val="center"/>
            <w:hideMark/>
          </w:tcPr>
          <w:p w14:paraId="0B87BB67"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7FB7EAB8" w14:textId="77777777" w:rsidTr="007A6385">
        <w:tc>
          <w:tcPr>
            <w:tcW w:w="6599" w:type="dxa"/>
            <w:tcBorders>
              <w:top w:val="nil"/>
              <w:left w:val="single" w:sz="4" w:space="0" w:color="auto"/>
              <w:bottom w:val="single" w:sz="4" w:space="0" w:color="auto"/>
              <w:right w:val="single" w:sz="4" w:space="0" w:color="auto"/>
            </w:tcBorders>
            <w:vAlign w:val="center"/>
            <w:hideMark/>
          </w:tcPr>
          <w:p w14:paraId="6C028E1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3912A03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1A9921F1"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1E90F3A2" w14:textId="77777777" w:rsidTr="007A6385">
        <w:tc>
          <w:tcPr>
            <w:tcW w:w="6599" w:type="dxa"/>
            <w:tcBorders>
              <w:top w:val="nil"/>
              <w:left w:val="single" w:sz="4" w:space="0" w:color="auto"/>
              <w:bottom w:val="single" w:sz="4" w:space="0" w:color="auto"/>
              <w:right w:val="single" w:sz="4" w:space="0" w:color="auto"/>
            </w:tcBorders>
            <w:vAlign w:val="center"/>
            <w:hideMark/>
          </w:tcPr>
          <w:p w14:paraId="4DB4A2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50.000.000 đồng đối với vi phạm hành chính về y tế dự phòng và phòng, chống HIV/AIDS;</w:t>
            </w:r>
          </w:p>
        </w:tc>
        <w:tc>
          <w:tcPr>
            <w:tcW w:w="6599" w:type="dxa"/>
            <w:tcBorders>
              <w:top w:val="nil"/>
              <w:left w:val="nil"/>
              <w:bottom w:val="single" w:sz="4" w:space="0" w:color="auto"/>
              <w:right w:val="single" w:sz="4" w:space="0" w:color="auto"/>
            </w:tcBorders>
            <w:vAlign w:val="center"/>
            <w:hideMark/>
          </w:tcPr>
          <w:p w14:paraId="25D1E79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42" w:name="RANGE!C2248"/>
            <w:r w:rsidRPr="007A6385">
              <w:rPr>
                <w:rFonts w:ascii="Times New Roman" w:eastAsia="Times New Roman" w:hAnsi="Times New Roman"/>
                <w:color w:val="000000"/>
                <w:sz w:val="24"/>
                <w:szCs w:val="24"/>
              </w:rPr>
              <w:t>b) Phạt tiền đến 50.000.000 đồng đối với vi phạm hành chính về y tế dự phòng và phòng, chống HIV/AIDS;</w:t>
            </w:r>
            <w:bookmarkEnd w:id="42"/>
          </w:p>
        </w:tc>
        <w:tc>
          <w:tcPr>
            <w:tcW w:w="2761" w:type="dxa"/>
            <w:tcBorders>
              <w:top w:val="nil"/>
              <w:left w:val="nil"/>
              <w:bottom w:val="single" w:sz="4" w:space="0" w:color="auto"/>
              <w:right w:val="single" w:sz="4" w:space="0" w:color="auto"/>
            </w:tcBorders>
            <w:vAlign w:val="center"/>
            <w:hideMark/>
          </w:tcPr>
          <w:p w14:paraId="00AD9745"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5D32B9B3" w14:textId="77777777" w:rsidTr="007A6385">
        <w:tc>
          <w:tcPr>
            <w:tcW w:w="6599" w:type="dxa"/>
            <w:tcBorders>
              <w:top w:val="nil"/>
              <w:left w:val="single" w:sz="4" w:space="0" w:color="auto"/>
              <w:bottom w:val="single" w:sz="4" w:space="0" w:color="auto"/>
              <w:right w:val="single" w:sz="4" w:space="0" w:color="auto"/>
            </w:tcBorders>
            <w:vAlign w:val="center"/>
            <w:hideMark/>
          </w:tcPr>
          <w:p w14:paraId="39DF3ED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Tịch thu tang vật, phương tiện vi phạm hành chính;</w:t>
            </w:r>
          </w:p>
        </w:tc>
        <w:tc>
          <w:tcPr>
            <w:tcW w:w="6599" w:type="dxa"/>
            <w:tcBorders>
              <w:top w:val="nil"/>
              <w:left w:val="nil"/>
              <w:bottom w:val="single" w:sz="4" w:space="0" w:color="auto"/>
              <w:right w:val="single" w:sz="4" w:space="0" w:color="auto"/>
            </w:tcBorders>
            <w:vAlign w:val="center"/>
            <w:hideMark/>
          </w:tcPr>
          <w:p w14:paraId="447B34F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Tịch thu tang vật, phương tiện vi phạm hành chính;</w:t>
            </w:r>
          </w:p>
        </w:tc>
        <w:tc>
          <w:tcPr>
            <w:tcW w:w="2761" w:type="dxa"/>
            <w:tcBorders>
              <w:top w:val="nil"/>
              <w:left w:val="nil"/>
              <w:bottom w:val="single" w:sz="4" w:space="0" w:color="auto"/>
              <w:right w:val="single" w:sz="4" w:space="0" w:color="auto"/>
            </w:tcBorders>
            <w:vAlign w:val="center"/>
            <w:hideMark/>
          </w:tcPr>
          <w:p w14:paraId="45AB719F"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608B63DE" w14:textId="77777777" w:rsidTr="007A6385">
        <w:tc>
          <w:tcPr>
            <w:tcW w:w="6599" w:type="dxa"/>
            <w:tcBorders>
              <w:top w:val="nil"/>
              <w:left w:val="single" w:sz="4" w:space="0" w:color="auto"/>
              <w:bottom w:val="single" w:sz="4" w:space="0" w:color="auto"/>
              <w:right w:val="single" w:sz="4" w:space="0" w:color="auto"/>
            </w:tcBorders>
            <w:vAlign w:val="center"/>
            <w:hideMark/>
          </w:tcPr>
          <w:p w14:paraId="7E0AF92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d) Áp dụng biện pháp khắc phục hậu quả quy định tại các điểm i khoản 1 Điều 28 của Luật Xử lý vi phạm hành chính và khoản 3 Điều 3 Nghị định này.</w:t>
            </w:r>
          </w:p>
        </w:tc>
        <w:tc>
          <w:tcPr>
            <w:tcW w:w="6599" w:type="dxa"/>
            <w:tcBorders>
              <w:top w:val="nil"/>
              <w:left w:val="nil"/>
              <w:bottom w:val="single" w:sz="4" w:space="0" w:color="auto"/>
              <w:right w:val="single" w:sz="4" w:space="0" w:color="auto"/>
            </w:tcBorders>
            <w:vAlign w:val="center"/>
            <w:hideMark/>
          </w:tcPr>
          <w:p w14:paraId="0605CB1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Áp dụng biện pháp khắc phục hậu quả quy định tại các điểm i khoản 1 Điều 28 của Luật Xử lý vi phạm hành chính và khoản 3 Điều 3 Nghị định này.</w:t>
            </w:r>
          </w:p>
        </w:tc>
        <w:tc>
          <w:tcPr>
            <w:tcW w:w="2761" w:type="dxa"/>
            <w:tcBorders>
              <w:top w:val="nil"/>
              <w:left w:val="nil"/>
              <w:bottom w:val="single" w:sz="4" w:space="0" w:color="auto"/>
              <w:right w:val="single" w:sz="4" w:space="0" w:color="auto"/>
            </w:tcBorders>
            <w:vAlign w:val="center"/>
            <w:hideMark/>
          </w:tcPr>
          <w:p w14:paraId="274D6E40"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01F98C9D" w14:textId="77777777" w:rsidTr="007A6385">
        <w:tc>
          <w:tcPr>
            <w:tcW w:w="6599" w:type="dxa"/>
            <w:tcBorders>
              <w:top w:val="nil"/>
              <w:left w:val="single" w:sz="4" w:space="0" w:color="auto"/>
              <w:bottom w:val="single" w:sz="4" w:space="0" w:color="auto"/>
              <w:right w:val="single" w:sz="4" w:space="0" w:color="auto"/>
            </w:tcBorders>
            <w:vAlign w:val="center"/>
            <w:hideMark/>
          </w:tcPr>
          <w:p w14:paraId="5E83149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5. Tổng cục trưởng Tổng cục Thuế có quyền:</w:t>
            </w:r>
          </w:p>
        </w:tc>
        <w:tc>
          <w:tcPr>
            <w:tcW w:w="6599" w:type="dxa"/>
            <w:tcBorders>
              <w:top w:val="nil"/>
              <w:left w:val="nil"/>
              <w:bottom w:val="single" w:sz="4" w:space="0" w:color="auto"/>
              <w:right w:val="single" w:sz="4" w:space="0" w:color="auto"/>
            </w:tcBorders>
            <w:vAlign w:val="center"/>
            <w:hideMark/>
          </w:tcPr>
          <w:p w14:paraId="65B9AFA2" w14:textId="77777777" w:rsidR="007A6385" w:rsidRPr="007A6385" w:rsidRDefault="007A6385" w:rsidP="007A6385">
            <w:pPr>
              <w:spacing w:after="0" w:line="240" w:lineRule="auto"/>
              <w:rPr>
                <w:rFonts w:ascii="Times New Roman" w:eastAsia="Times New Roman" w:hAnsi="Times New Roman"/>
                <w:b/>
                <w:bCs/>
                <w:color w:val="0000FF"/>
                <w:sz w:val="24"/>
                <w:szCs w:val="24"/>
              </w:rPr>
            </w:pPr>
            <w:r w:rsidRPr="007A6385">
              <w:rPr>
                <w:rFonts w:ascii="Times New Roman" w:eastAsia="Times New Roman" w:hAnsi="Times New Roman"/>
                <w:b/>
                <w:bCs/>
                <w:color w:val="0000FF"/>
                <w:sz w:val="24"/>
                <w:szCs w:val="24"/>
              </w:rPr>
              <w:t>Bỏ quy định này</w:t>
            </w:r>
          </w:p>
        </w:tc>
        <w:tc>
          <w:tcPr>
            <w:tcW w:w="2761" w:type="dxa"/>
            <w:tcBorders>
              <w:top w:val="nil"/>
              <w:left w:val="nil"/>
              <w:bottom w:val="single" w:sz="4" w:space="0" w:color="auto"/>
              <w:right w:val="single" w:sz="4" w:space="0" w:color="auto"/>
            </w:tcBorders>
            <w:vAlign w:val="center"/>
            <w:hideMark/>
          </w:tcPr>
          <w:p w14:paraId="1F93BE55"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Hiện này đã sắp xếp Tổng cục Thuế thành Cục Thuế</w:t>
            </w:r>
          </w:p>
        </w:tc>
      </w:tr>
      <w:tr w:rsidR="007A6385" w:rsidRPr="007A6385" w14:paraId="5088E0E1" w14:textId="77777777" w:rsidTr="007A6385">
        <w:tc>
          <w:tcPr>
            <w:tcW w:w="6599" w:type="dxa"/>
            <w:tcBorders>
              <w:top w:val="nil"/>
              <w:left w:val="single" w:sz="4" w:space="0" w:color="auto"/>
              <w:bottom w:val="single" w:sz="4" w:space="0" w:color="auto"/>
              <w:right w:val="single" w:sz="4" w:space="0" w:color="auto"/>
            </w:tcBorders>
            <w:vAlign w:val="center"/>
            <w:hideMark/>
          </w:tcPr>
          <w:p w14:paraId="5D940C5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13A982DB" w14:textId="77777777" w:rsidR="007A6385" w:rsidRPr="007A6385" w:rsidRDefault="007A6385" w:rsidP="007A6385">
            <w:pPr>
              <w:spacing w:after="0" w:line="240" w:lineRule="auto"/>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 </w:t>
            </w:r>
          </w:p>
        </w:tc>
        <w:tc>
          <w:tcPr>
            <w:tcW w:w="2761" w:type="dxa"/>
            <w:tcBorders>
              <w:top w:val="nil"/>
              <w:left w:val="nil"/>
              <w:bottom w:val="single" w:sz="4" w:space="0" w:color="auto"/>
              <w:right w:val="single" w:sz="4" w:space="0" w:color="auto"/>
            </w:tcBorders>
            <w:vAlign w:val="center"/>
            <w:hideMark/>
          </w:tcPr>
          <w:p w14:paraId="690DC69A"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68D6D1E3" w14:textId="77777777" w:rsidTr="007A6385">
        <w:tc>
          <w:tcPr>
            <w:tcW w:w="6599" w:type="dxa"/>
            <w:tcBorders>
              <w:top w:val="nil"/>
              <w:left w:val="single" w:sz="4" w:space="0" w:color="auto"/>
              <w:bottom w:val="single" w:sz="4" w:space="0" w:color="auto"/>
              <w:right w:val="single" w:sz="4" w:space="0" w:color="auto"/>
            </w:tcBorders>
            <w:vAlign w:val="center"/>
            <w:hideMark/>
          </w:tcPr>
          <w:p w14:paraId="2E27F6E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đến 50.000.000 đồng đối với vi phạm hành chính về y tế dự phòng và phòng, chống HIV/AIDS;</w:t>
            </w:r>
          </w:p>
        </w:tc>
        <w:tc>
          <w:tcPr>
            <w:tcW w:w="6599" w:type="dxa"/>
            <w:tcBorders>
              <w:top w:val="nil"/>
              <w:left w:val="nil"/>
              <w:bottom w:val="single" w:sz="4" w:space="0" w:color="auto"/>
              <w:right w:val="single" w:sz="4" w:space="0" w:color="auto"/>
            </w:tcBorders>
            <w:vAlign w:val="center"/>
            <w:hideMark/>
          </w:tcPr>
          <w:p w14:paraId="4E37A341" w14:textId="77777777" w:rsidR="007A6385" w:rsidRPr="007A6385" w:rsidRDefault="007A6385" w:rsidP="007A6385">
            <w:pPr>
              <w:spacing w:after="0" w:line="240" w:lineRule="auto"/>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 </w:t>
            </w:r>
          </w:p>
        </w:tc>
        <w:tc>
          <w:tcPr>
            <w:tcW w:w="2761" w:type="dxa"/>
            <w:tcBorders>
              <w:top w:val="nil"/>
              <w:left w:val="nil"/>
              <w:bottom w:val="single" w:sz="4" w:space="0" w:color="auto"/>
              <w:right w:val="single" w:sz="4" w:space="0" w:color="auto"/>
            </w:tcBorders>
            <w:vAlign w:val="center"/>
            <w:hideMark/>
          </w:tcPr>
          <w:p w14:paraId="477EDC50"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461CA016" w14:textId="77777777" w:rsidTr="007A6385">
        <w:tc>
          <w:tcPr>
            <w:tcW w:w="6599" w:type="dxa"/>
            <w:tcBorders>
              <w:top w:val="nil"/>
              <w:left w:val="single" w:sz="4" w:space="0" w:color="auto"/>
              <w:bottom w:val="single" w:sz="4" w:space="0" w:color="auto"/>
              <w:right w:val="single" w:sz="4" w:space="0" w:color="auto"/>
            </w:tcBorders>
            <w:vAlign w:val="center"/>
            <w:hideMark/>
          </w:tcPr>
          <w:p w14:paraId="143ECFB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c) Tịch thu tang vật, phương tiện vi phạm hành chính;</w:t>
            </w:r>
          </w:p>
        </w:tc>
        <w:tc>
          <w:tcPr>
            <w:tcW w:w="6599" w:type="dxa"/>
            <w:tcBorders>
              <w:top w:val="nil"/>
              <w:left w:val="nil"/>
              <w:bottom w:val="single" w:sz="4" w:space="0" w:color="auto"/>
              <w:right w:val="single" w:sz="4" w:space="0" w:color="auto"/>
            </w:tcBorders>
            <w:vAlign w:val="center"/>
            <w:hideMark/>
          </w:tcPr>
          <w:p w14:paraId="48B3D961" w14:textId="77777777" w:rsidR="007A6385" w:rsidRPr="007A6385" w:rsidRDefault="007A6385" w:rsidP="007A6385">
            <w:pPr>
              <w:spacing w:after="0" w:line="240" w:lineRule="auto"/>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 </w:t>
            </w:r>
          </w:p>
        </w:tc>
        <w:tc>
          <w:tcPr>
            <w:tcW w:w="2761" w:type="dxa"/>
            <w:tcBorders>
              <w:top w:val="nil"/>
              <w:left w:val="nil"/>
              <w:bottom w:val="single" w:sz="4" w:space="0" w:color="auto"/>
              <w:right w:val="single" w:sz="4" w:space="0" w:color="auto"/>
            </w:tcBorders>
            <w:vAlign w:val="center"/>
            <w:hideMark/>
          </w:tcPr>
          <w:p w14:paraId="36A72AAB"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5570C744" w14:textId="77777777" w:rsidTr="007A6385">
        <w:tc>
          <w:tcPr>
            <w:tcW w:w="6599" w:type="dxa"/>
            <w:tcBorders>
              <w:top w:val="nil"/>
              <w:left w:val="single" w:sz="4" w:space="0" w:color="auto"/>
              <w:bottom w:val="single" w:sz="4" w:space="0" w:color="auto"/>
              <w:right w:val="single" w:sz="4" w:space="0" w:color="auto"/>
            </w:tcBorders>
            <w:vAlign w:val="center"/>
            <w:hideMark/>
          </w:tcPr>
          <w:p w14:paraId="53364E2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Áp dụng biện pháp khắc phục hậu quả quy định tại các điểm i khoản 1 Điều 28 của Luật Xử lý vi phạm hành chính và khoản 3 Điều 3 Nghị định này.</w:t>
            </w:r>
          </w:p>
        </w:tc>
        <w:tc>
          <w:tcPr>
            <w:tcW w:w="6599" w:type="dxa"/>
            <w:tcBorders>
              <w:top w:val="nil"/>
              <w:left w:val="nil"/>
              <w:bottom w:val="single" w:sz="4" w:space="0" w:color="auto"/>
              <w:right w:val="single" w:sz="4" w:space="0" w:color="auto"/>
            </w:tcBorders>
            <w:vAlign w:val="center"/>
            <w:hideMark/>
          </w:tcPr>
          <w:p w14:paraId="6560DFB2" w14:textId="77777777" w:rsidR="007A6385" w:rsidRPr="007A6385" w:rsidRDefault="007A6385" w:rsidP="007A6385">
            <w:pPr>
              <w:spacing w:after="0" w:line="240" w:lineRule="auto"/>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 </w:t>
            </w:r>
          </w:p>
        </w:tc>
        <w:tc>
          <w:tcPr>
            <w:tcW w:w="2761" w:type="dxa"/>
            <w:tcBorders>
              <w:top w:val="nil"/>
              <w:left w:val="nil"/>
              <w:bottom w:val="single" w:sz="4" w:space="0" w:color="auto"/>
              <w:right w:val="single" w:sz="4" w:space="0" w:color="auto"/>
            </w:tcBorders>
            <w:vAlign w:val="center"/>
            <w:hideMark/>
          </w:tcPr>
          <w:p w14:paraId="50728BFA"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003C9D59"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6299668D"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111. Thẩm quyền xử phạt của cơ quan bảo hiểm xã hội</w:t>
            </w:r>
          </w:p>
        </w:tc>
        <w:tc>
          <w:tcPr>
            <w:tcW w:w="6599" w:type="dxa"/>
            <w:tcBorders>
              <w:top w:val="nil"/>
              <w:left w:val="nil"/>
              <w:bottom w:val="single" w:sz="4" w:space="0" w:color="auto"/>
              <w:right w:val="single" w:sz="4" w:space="0" w:color="auto"/>
            </w:tcBorders>
            <w:shd w:val="clear" w:color="000000" w:fill="FFFF00"/>
            <w:vAlign w:val="center"/>
            <w:hideMark/>
          </w:tcPr>
          <w:p w14:paraId="320009D0"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115. Thẩm quyền xử phạt của cơ quan bảo hiểm xã hội</w:t>
            </w:r>
          </w:p>
        </w:tc>
        <w:tc>
          <w:tcPr>
            <w:tcW w:w="2761" w:type="dxa"/>
            <w:tcBorders>
              <w:top w:val="nil"/>
              <w:left w:val="nil"/>
              <w:bottom w:val="single" w:sz="4" w:space="0" w:color="auto"/>
              <w:right w:val="single" w:sz="4" w:space="0" w:color="auto"/>
            </w:tcBorders>
            <w:shd w:val="clear" w:color="000000" w:fill="FFFF00"/>
            <w:vAlign w:val="center"/>
            <w:hideMark/>
          </w:tcPr>
          <w:p w14:paraId="46853B31"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5B785385" w14:textId="77777777" w:rsidTr="007A6385">
        <w:tc>
          <w:tcPr>
            <w:tcW w:w="6599" w:type="dxa"/>
            <w:tcBorders>
              <w:top w:val="nil"/>
              <w:left w:val="single" w:sz="4" w:space="0" w:color="auto"/>
              <w:bottom w:val="single" w:sz="4" w:space="0" w:color="auto"/>
              <w:right w:val="single" w:sz="4" w:space="0" w:color="auto"/>
            </w:tcBorders>
            <w:vAlign w:val="center"/>
            <w:hideMark/>
          </w:tcPr>
          <w:p w14:paraId="306D0AF1" w14:textId="77777777" w:rsidR="007A6385" w:rsidRPr="007A6385" w:rsidRDefault="007A6385" w:rsidP="007A6385">
            <w:pPr>
              <w:spacing w:after="0" w:line="240" w:lineRule="auto"/>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Giám đốc Bảo hiểm xã hội cấp tỉnh có quyền:</w:t>
            </w:r>
          </w:p>
        </w:tc>
        <w:tc>
          <w:tcPr>
            <w:tcW w:w="6599" w:type="dxa"/>
            <w:tcBorders>
              <w:top w:val="nil"/>
              <w:left w:val="nil"/>
              <w:bottom w:val="single" w:sz="4" w:space="0" w:color="auto"/>
              <w:right w:val="single" w:sz="4" w:space="0" w:color="auto"/>
            </w:tcBorders>
            <w:vAlign w:val="center"/>
            <w:hideMark/>
          </w:tcPr>
          <w:p w14:paraId="62498E73" w14:textId="77777777" w:rsidR="007A6385" w:rsidRPr="007A6385" w:rsidRDefault="007A6385" w:rsidP="007A6385">
            <w:pPr>
              <w:spacing w:after="0" w:line="240" w:lineRule="auto"/>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Giám đốc Bảo hiểm xã hội </w:t>
            </w:r>
            <w:r w:rsidRPr="007A6385">
              <w:rPr>
                <w:rFonts w:ascii="Times New Roman" w:eastAsia="Times New Roman" w:hAnsi="Times New Roman"/>
                <w:color w:val="0000FF"/>
                <w:sz w:val="24"/>
                <w:szCs w:val="24"/>
              </w:rPr>
              <w:t>khu vực</w:t>
            </w:r>
            <w:r w:rsidRPr="007A6385">
              <w:rPr>
                <w:rFonts w:ascii="Times New Roman" w:eastAsia="Times New Roman" w:hAnsi="Times New Roman"/>
                <w:color w:val="000000"/>
                <w:sz w:val="24"/>
                <w:szCs w:val="24"/>
              </w:rPr>
              <w:t xml:space="preserve"> </w:t>
            </w:r>
            <w:r w:rsidRPr="007A6385">
              <w:rPr>
                <w:rFonts w:ascii="Times New Roman" w:eastAsia="Times New Roman" w:hAnsi="Times New Roman"/>
                <w:strike/>
                <w:color w:val="0000FF"/>
                <w:sz w:val="24"/>
                <w:szCs w:val="24"/>
              </w:rPr>
              <w:t>cấp tỉnh</w:t>
            </w:r>
            <w:r w:rsidRPr="007A6385">
              <w:rPr>
                <w:rFonts w:ascii="Times New Roman" w:eastAsia="Times New Roman" w:hAnsi="Times New Roman"/>
                <w:color w:val="000000"/>
                <w:sz w:val="24"/>
                <w:szCs w:val="24"/>
              </w:rPr>
              <w:t xml:space="preserve"> có quyền:</w:t>
            </w:r>
          </w:p>
        </w:tc>
        <w:tc>
          <w:tcPr>
            <w:tcW w:w="2761" w:type="dxa"/>
            <w:tcBorders>
              <w:top w:val="nil"/>
              <w:left w:val="nil"/>
              <w:bottom w:val="single" w:sz="4" w:space="0" w:color="auto"/>
              <w:right w:val="single" w:sz="4" w:space="0" w:color="auto"/>
            </w:tcBorders>
            <w:vAlign w:val="center"/>
            <w:hideMark/>
          </w:tcPr>
          <w:p w14:paraId="3AEAC445"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1 Điều 6 Nghị định số 189/2025/NĐ-CP</w:t>
            </w:r>
          </w:p>
        </w:tc>
      </w:tr>
      <w:tr w:rsidR="007A6385" w:rsidRPr="007A6385" w14:paraId="0D74DA80" w14:textId="77777777" w:rsidTr="007A6385">
        <w:tc>
          <w:tcPr>
            <w:tcW w:w="6599" w:type="dxa"/>
            <w:tcBorders>
              <w:top w:val="nil"/>
              <w:left w:val="single" w:sz="4" w:space="0" w:color="auto"/>
              <w:bottom w:val="single" w:sz="4" w:space="0" w:color="auto"/>
              <w:right w:val="single" w:sz="4" w:space="0" w:color="auto"/>
            </w:tcBorders>
            <w:vAlign w:val="center"/>
            <w:hideMark/>
          </w:tcPr>
          <w:p w14:paraId="322907F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6B23186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3C6BC517"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225DB93D" w14:textId="77777777" w:rsidTr="007A6385">
        <w:tc>
          <w:tcPr>
            <w:tcW w:w="6599" w:type="dxa"/>
            <w:tcBorders>
              <w:top w:val="nil"/>
              <w:left w:val="single" w:sz="4" w:space="0" w:color="auto"/>
              <w:bottom w:val="single" w:sz="4" w:space="0" w:color="auto"/>
              <w:right w:val="single" w:sz="4" w:space="0" w:color="auto"/>
            </w:tcBorders>
            <w:vAlign w:val="center"/>
            <w:hideMark/>
          </w:tcPr>
          <w:p w14:paraId="56EF1D7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37.500.000 đồng đối với vi phạm hành chính về đóng bảo hiểm y tế;</w:t>
            </w:r>
          </w:p>
        </w:tc>
        <w:tc>
          <w:tcPr>
            <w:tcW w:w="6599" w:type="dxa"/>
            <w:tcBorders>
              <w:top w:val="nil"/>
              <w:left w:val="nil"/>
              <w:bottom w:val="single" w:sz="4" w:space="0" w:color="auto"/>
              <w:right w:val="single" w:sz="4" w:space="0" w:color="auto"/>
            </w:tcBorders>
            <w:vAlign w:val="center"/>
            <w:hideMark/>
          </w:tcPr>
          <w:p w14:paraId="2E4B3F1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37.500.000 đồng đối với vi phạm hành chính về đóng bảo hiểm y tế;</w:t>
            </w:r>
          </w:p>
        </w:tc>
        <w:tc>
          <w:tcPr>
            <w:tcW w:w="2761" w:type="dxa"/>
            <w:tcBorders>
              <w:top w:val="nil"/>
              <w:left w:val="nil"/>
              <w:bottom w:val="single" w:sz="4" w:space="0" w:color="auto"/>
              <w:right w:val="single" w:sz="4" w:space="0" w:color="auto"/>
            </w:tcBorders>
            <w:vAlign w:val="center"/>
            <w:hideMark/>
          </w:tcPr>
          <w:p w14:paraId="17BF5648"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067DCB9E" w14:textId="77777777" w:rsidTr="007A6385">
        <w:tc>
          <w:tcPr>
            <w:tcW w:w="6599" w:type="dxa"/>
            <w:tcBorders>
              <w:top w:val="nil"/>
              <w:left w:val="single" w:sz="4" w:space="0" w:color="auto"/>
              <w:bottom w:val="single" w:sz="4" w:space="0" w:color="auto"/>
              <w:right w:val="single" w:sz="4" w:space="0" w:color="auto"/>
            </w:tcBorders>
            <w:vAlign w:val="center"/>
            <w:hideMark/>
          </w:tcPr>
          <w:p w14:paraId="00980BA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Tịch thu tang vật, phương tiện vi phạm hành chính có giá trị không vượt quá 75.000.000 đồng đối với vi phạm hành chính về đóng bảo hiểm y tế;</w:t>
            </w:r>
          </w:p>
        </w:tc>
        <w:tc>
          <w:tcPr>
            <w:tcW w:w="6599" w:type="dxa"/>
            <w:tcBorders>
              <w:top w:val="nil"/>
              <w:left w:val="nil"/>
              <w:bottom w:val="single" w:sz="4" w:space="0" w:color="auto"/>
              <w:right w:val="single" w:sz="4" w:space="0" w:color="auto"/>
            </w:tcBorders>
            <w:vAlign w:val="center"/>
            <w:hideMark/>
          </w:tcPr>
          <w:p w14:paraId="64043C9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Tịch thu tang vật, phương tiện vi phạm hành chính có giá trị không vượt quá 75.000.000 đồng đối với vi phạm hành chính về đóng bảo hiểm y tế;</w:t>
            </w:r>
          </w:p>
        </w:tc>
        <w:tc>
          <w:tcPr>
            <w:tcW w:w="2761" w:type="dxa"/>
            <w:tcBorders>
              <w:top w:val="nil"/>
              <w:left w:val="nil"/>
              <w:bottom w:val="single" w:sz="4" w:space="0" w:color="auto"/>
              <w:right w:val="single" w:sz="4" w:space="0" w:color="auto"/>
            </w:tcBorders>
            <w:vAlign w:val="center"/>
            <w:hideMark/>
          </w:tcPr>
          <w:p w14:paraId="11946F48"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6524733B" w14:textId="77777777" w:rsidTr="007A6385">
        <w:tc>
          <w:tcPr>
            <w:tcW w:w="6599" w:type="dxa"/>
            <w:tcBorders>
              <w:top w:val="nil"/>
              <w:left w:val="single" w:sz="4" w:space="0" w:color="auto"/>
              <w:bottom w:val="single" w:sz="4" w:space="0" w:color="auto"/>
              <w:right w:val="single" w:sz="4" w:space="0" w:color="auto"/>
            </w:tcBorders>
            <w:vAlign w:val="center"/>
            <w:hideMark/>
          </w:tcPr>
          <w:p w14:paraId="22F9113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w:t>
            </w:r>
            <w:r w:rsidRPr="007A6385">
              <w:rPr>
                <w:rFonts w:ascii="Times New Roman" w:eastAsia="Times New Roman" w:hAnsi="Times New Roman"/>
                <w:b/>
                <w:bCs/>
                <w:color w:val="000000"/>
                <w:sz w:val="24"/>
                <w:szCs w:val="24"/>
              </w:rPr>
              <w:t xml:space="preserve"> </w:t>
            </w:r>
            <w:r w:rsidRPr="007A6385">
              <w:rPr>
                <w:rFonts w:ascii="Times New Roman" w:eastAsia="Times New Roman" w:hAnsi="Times New Roman"/>
                <w:color w:val="000000"/>
                <w:sz w:val="24"/>
                <w:szCs w:val="24"/>
              </w:rPr>
              <w:t xml:space="preserve">Áp dụng biện pháp khắc phục hậu quả quy định tại </w:t>
            </w:r>
            <w:r w:rsidRPr="007A6385">
              <w:rPr>
                <w:rFonts w:ascii="Times New Roman" w:eastAsia="Times New Roman" w:hAnsi="Times New Roman"/>
                <w:i/>
                <w:iCs/>
                <w:color w:val="000000"/>
                <w:sz w:val="24"/>
                <w:szCs w:val="24"/>
              </w:rPr>
              <w:t>các điểm c, d, đ, e, g, h và i khoản 1</w:t>
            </w:r>
            <w:r w:rsidRPr="007A6385">
              <w:rPr>
                <w:rFonts w:ascii="Times New Roman" w:eastAsia="Times New Roman" w:hAnsi="Times New Roman"/>
                <w:b/>
                <w:bCs/>
                <w:i/>
                <w:iCs/>
                <w:color w:val="000000"/>
                <w:sz w:val="24"/>
                <w:szCs w:val="24"/>
              </w:rPr>
              <w:t xml:space="preserve"> </w:t>
            </w:r>
            <w:r w:rsidRPr="007A6385">
              <w:rPr>
                <w:rFonts w:ascii="Times New Roman" w:eastAsia="Times New Roman" w:hAnsi="Times New Roman"/>
                <w:color w:val="000000"/>
                <w:sz w:val="24"/>
                <w:szCs w:val="24"/>
              </w:rPr>
              <w:t>Điều 28 của Luật Xử lý vi phạm hành chính và khoản 3 Điều 3 Nghị định này.</w:t>
            </w:r>
          </w:p>
        </w:tc>
        <w:tc>
          <w:tcPr>
            <w:tcW w:w="6599" w:type="dxa"/>
            <w:tcBorders>
              <w:top w:val="nil"/>
              <w:left w:val="nil"/>
              <w:bottom w:val="single" w:sz="4" w:space="0" w:color="auto"/>
              <w:right w:val="single" w:sz="4" w:space="0" w:color="auto"/>
            </w:tcBorders>
            <w:vAlign w:val="center"/>
            <w:hideMark/>
          </w:tcPr>
          <w:p w14:paraId="48153F6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w:t>
            </w:r>
            <w:r w:rsidRPr="007A6385">
              <w:rPr>
                <w:rFonts w:ascii="Times New Roman" w:eastAsia="Times New Roman" w:hAnsi="Times New Roman"/>
                <w:b/>
                <w:bCs/>
                <w:color w:val="000000"/>
                <w:sz w:val="24"/>
                <w:szCs w:val="24"/>
              </w:rPr>
              <w:t xml:space="preserve"> </w:t>
            </w:r>
            <w:r w:rsidRPr="007A6385">
              <w:rPr>
                <w:rFonts w:ascii="Times New Roman" w:eastAsia="Times New Roman" w:hAnsi="Times New Roman"/>
                <w:color w:val="000000"/>
                <w:sz w:val="24"/>
                <w:szCs w:val="24"/>
              </w:rPr>
              <w:t xml:space="preserve">Áp dụng biện pháp khắc phục hậu quả quy định tại </w:t>
            </w:r>
            <w:r w:rsidRPr="007A6385">
              <w:rPr>
                <w:rFonts w:ascii="Times New Roman" w:eastAsia="Times New Roman" w:hAnsi="Times New Roman"/>
                <w:i/>
                <w:iCs/>
                <w:color w:val="000000"/>
                <w:sz w:val="24"/>
                <w:szCs w:val="24"/>
              </w:rPr>
              <w:t>các điểm c, d, đ, e, g, h và i khoản 1</w:t>
            </w:r>
            <w:r w:rsidRPr="007A6385">
              <w:rPr>
                <w:rFonts w:ascii="Times New Roman" w:eastAsia="Times New Roman" w:hAnsi="Times New Roman"/>
                <w:b/>
                <w:bCs/>
                <w:i/>
                <w:iCs/>
                <w:color w:val="000000"/>
                <w:sz w:val="24"/>
                <w:szCs w:val="24"/>
              </w:rPr>
              <w:t xml:space="preserve"> </w:t>
            </w:r>
            <w:r w:rsidRPr="007A6385">
              <w:rPr>
                <w:rFonts w:ascii="Times New Roman" w:eastAsia="Times New Roman" w:hAnsi="Times New Roman"/>
                <w:color w:val="000000"/>
                <w:sz w:val="24"/>
                <w:szCs w:val="24"/>
              </w:rPr>
              <w:t>Điều 28 của Luật Xử lý vi phạm hành chính và khoản 3 Điều 3 Nghị định này.</w:t>
            </w:r>
          </w:p>
        </w:tc>
        <w:tc>
          <w:tcPr>
            <w:tcW w:w="2761" w:type="dxa"/>
            <w:tcBorders>
              <w:top w:val="nil"/>
              <w:left w:val="nil"/>
              <w:bottom w:val="single" w:sz="4" w:space="0" w:color="auto"/>
              <w:right w:val="single" w:sz="4" w:space="0" w:color="auto"/>
            </w:tcBorders>
            <w:vAlign w:val="center"/>
            <w:hideMark/>
          </w:tcPr>
          <w:p w14:paraId="722DE12D"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713585DA" w14:textId="77777777" w:rsidTr="007A6385">
        <w:tc>
          <w:tcPr>
            <w:tcW w:w="6599" w:type="dxa"/>
            <w:tcBorders>
              <w:top w:val="nil"/>
              <w:left w:val="single" w:sz="4" w:space="0" w:color="auto"/>
              <w:bottom w:val="single" w:sz="4" w:space="0" w:color="auto"/>
              <w:right w:val="single" w:sz="4" w:space="0" w:color="auto"/>
            </w:tcBorders>
            <w:vAlign w:val="center"/>
            <w:hideMark/>
          </w:tcPr>
          <w:p w14:paraId="4265904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Tổng Giám đốc Bảo hiểm xã hội Việt Nam có quyền:</w:t>
            </w:r>
          </w:p>
        </w:tc>
        <w:tc>
          <w:tcPr>
            <w:tcW w:w="6599" w:type="dxa"/>
            <w:tcBorders>
              <w:top w:val="nil"/>
              <w:left w:val="nil"/>
              <w:bottom w:val="single" w:sz="4" w:space="0" w:color="auto"/>
              <w:right w:val="single" w:sz="4" w:space="0" w:color="auto"/>
            </w:tcBorders>
            <w:vAlign w:val="center"/>
            <w:hideMark/>
          </w:tcPr>
          <w:p w14:paraId="4D5BBDB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2. </w:t>
            </w:r>
            <w:r w:rsidRPr="007A6385">
              <w:rPr>
                <w:rFonts w:ascii="Times New Roman" w:eastAsia="Times New Roman" w:hAnsi="Times New Roman"/>
                <w:strike/>
                <w:color w:val="0000FF"/>
                <w:sz w:val="24"/>
                <w:szCs w:val="24"/>
              </w:rPr>
              <w:t xml:space="preserve">Tổng </w:t>
            </w:r>
            <w:r w:rsidRPr="007A6385">
              <w:rPr>
                <w:rFonts w:ascii="Times New Roman" w:eastAsia="Times New Roman" w:hAnsi="Times New Roman"/>
                <w:color w:val="000000"/>
                <w:sz w:val="24"/>
                <w:szCs w:val="24"/>
              </w:rPr>
              <w:t>Giám đốc Bảo hiểm xã hội Việt Nam có quyền:</w:t>
            </w:r>
          </w:p>
        </w:tc>
        <w:tc>
          <w:tcPr>
            <w:tcW w:w="2761" w:type="dxa"/>
            <w:tcBorders>
              <w:top w:val="nil"/>
              <w:left w:val="nil"/>
              <w:bottom w:val="single" w:sz="4" w:space="0" w:color="auto"/>
              <w:right w:val="single" w:sz="4" w:space="0" w:color="auto"/>
            </w:tcBorders>
            <w:vAlign w:val="center"/>
            <w:hideMark/>
          </w:tcPr>
          <w:p w14:paraId="538A06D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Để bảo đảm phù hợp với quy định tại khoản 3 Điều 6 Nghị định số 189/2025/NĐ-CP</w:t>
            </w:r>
          </w:p>
        </w:tc>
      </w:tr>
      <w:tr w:rsidR="007A6385" w:rsidRPr="007A6385" w14:paraId="373F366F" w14:textId="77777777" w:rsidTr="007A6385">
        <w:tc>
          <w:tcPr>
            <w:tcW w:w="6599" w:type="dxa"/>
            <w:tcBorders>
              <w:top w:val="nil"/>
              <w:left w:val="single" w:sz="4" w:space="0" w:color="auto"/>
              <w:bottom w:val="single" w:sz="4" w:space="0" w:color="auto"/>
              <w:right w:val="single" w:sz="4" w:space="0" w:color="auto"/>
            </w:tcBorders>
            <w:vAlign w:val="center"/>
            <w:hideMark/>
          </w:tcPr>
          <w:p w14:paraId="2D5CDFE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5F0757F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2761" w:type="dxa"/>
            <w:tcBorders>
              <w:top w:val="nil"/>
              <w:left w:val="nil"/>
              <w:bottom w:val="single" w:sz="4" w:space="0" w:color="auto"/>
              <w:right w:val="single" w:sz="4" w:space="0" w:color="auto"/>
            </w:tcBorders>
            <w:vAlign w:val="center"/>
            <w:hideMark/>
          </w:tcPr>
          <w:p w14:paraId="37C5B861"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5D446D26" w14:textId="77777777" w:rsidTr="007A6385">
        <w:tc>
          <w:tcPr>
            <w:tcW w:w="6599" w:type="dxa"/>
            <w:tcBorders>
              <w:top w:val="nil"/>
              <w:left w:val="single" w:sz="4" w:space="0" w:color="auto"/>
              <w:bottom w:val="single" w:sz="4" w:space="0" w:color="auto"/>
              <w:right w:val="single" w:sz="4" w:space="0" w:color="auto"/>
            </w:tcBorders>
            <w:vAlign w:val="center"/>
            <w:hideMark/>
          </w:tcPr>
          <w:p w14:paraId="0F1807F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75.000.000 đồng đối với vi phạm hành chính về đóng bảo hiểm y tế;</w:t>
            </w:r>
          </w:p>
        </w:tc>
        <w:tc>
          <w:tcPr>
            <w:tcW w:w="6599" w:type="dxa"/>
            <w:tcBorders>
              <w:top w:val="nil"/>
              <w:left w:val="nil"/>
              <w:bottom w:val="single" w:sz="4" w:space="0" w:color="auto"/>
              <w:right w:val="single" w:sz="4" w:space="0" w:color="auto"/>
            </w:tcBorders>
            <w:vAlign w:val="center"/>
            <w:hideMark/>
          </w:tcPr>
          <w:p w14:paraId="27F60E5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75.000.000 đồng đối với vi phạm hành chính về đóng bảo hiểm y tế;</w:t>
            </w:r>
          </w:p>
        </w:tc>
        <w:tc>
          <w:tcPr>
            <w:tcW w:w="2761" w:type="dxa"/>
            <w:tcBorders>
              <w:top w:val="nil"/>
              <w:left w:val="nil"/>
              <w:bottom w:val="single" w:sz="4" w:space="0" w:color="auto"/>
              <w:right w:val="single" w:sz="4" w:space="0" w:color="auto"/>
            </w:tcBorders>
            <w:vAlign w:val="center"/>
            <w:hideMark/>
          </w:tcPr>
          <w:p w14:paraId="2591966C"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161C248A" w14:textId="77777777" w:rsidTr="007A6385">
        <w:tc>
          <w:tcPr>
            <w:tcW w:w="6599" w:type="dxa"/>
            <w:tcBorders>
              <w:top w:val="nil"/>
              <w:left w:val="single" w:sz="4" w:space="0" w:color="auto"/>
              <w:bottom w:val="single" w:sz="4" w:space="0" w:color="auto"/>
              <w:right w:val="single" w:sz="4" w:space="0" w:color="auto"/>
            </w:tcBorders>
            <w:vAlign w:val="center"/>
            <w:hideMark/>
          </w:tcPr>
          <w:p w14:paraId="251C225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6599" w:type="dxa"/>
            <w:tcBorders>
              <w:top w:val="nil"/>
              <w:left w:val="nil"/>
              <w:bottom w:val="single" w:sz="4" w:space="0" w:color="auto"/>
              <w:right w:val="single" w:sz="4" w:space="0" w:color="auto"/>
            </w:tcBorders>
            <w:vAlign w:val="center"/>
            <w:hideMark/>
          </w:tcPr>
          <w:p w14:paraId="435D839F"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c) Tước quyền sử dụng giấy phép, chứng chỉ hành nghề có thời hạn hoặc đình chỉ hoạt động có thời hạn;</w:t>
            </w:r>
          </w:p>
        </w:tc>
        <w:tc>
          <w:tcPr>
            <w:tcW w:w="2761" w:type="dxa"/>
            <w:tcBorders>
              <w:top w:val="nil"/>
              <w:left w:val="nil"/>
              <w:bottom w:val="single" w:sz="4" w:space="0" w:color="auto"/>
              <w:right w:val="single" w:sz="4" w:space="0" w:color="auto"/>
            </w:tcBorders>
            <w:vAlign w:val="center"/>
            <w:hideMark/>
          </w:tcPr>
          <w:p w14:paraId="758F50D0"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4074799A" w14:textId="77777777" w:rsidTr="007A6385">
        <w:tc>
          <w:tcPr>
            <w:tcW w:w="6599" w:type="dxa"/>
            <w:tcBorders>
              <w:top w:val="nil"/>
              <w:left w:val="single" w:sz="4" w:space="0" w:color="auto"/>
              <w:bottom w:val="single" w:sz="4" w:space="0" w:color="auto"/>
              <w:right w:val="single" w:sz="4" w:space="0" w:color="auto"/>
            </w:tcBorders>
            <w:vAlign w:val="center"/>
            <w:hideMark/>
          </w:tcPr>
          <w:p w14:paraId="50B2880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Tịch thu tang vật, phương tiện vi phạm hành chính;</w:t>
            </w:r>
          </w:p>
        </w:tc>
        <w:tc>
          <w:tcPr>
            <w:tcW w:w="6599" w:type="dxa"/>
            <w:tcBorders>
              <w:top w:val="nil"/>
              <w:left w:val="nil"/>
              <w:bottom w:val="single" w:sz="4" w:space="0" w:color="auto"/>
              <w:right w:val="single" w:sz="4" w:space="0" w:color="auto"/>
            </w:tcBorders>
            <w:vAlign w:val="center"/>
            <w:hideMark/>
          </w:tcPr>
          <w:p w14:paraId="6C19D38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Tịch thu tang vật, phương tiện vi phạm hành chính;</w:t>
            </w:r>
          </w:p>
        </w:tc>
        <w:tc>
          <w:tcPr>
            <w:tcW w:w="2761" w:type="dxa"/>
            <w:tcBorders>
              <w:top w:val="nil"/>
              <w:left w:val="nil"/>
              <w:bottom w:val="single" w:sz="4" w:space="0" w:color="auto"/>
              <w:right w:val="single" w:sz="4" w:space="0" w:color="auto"/>
            </w:tcBorders>
            <w:vAlign w:val="center"/>
            <w:hideMark/>
          </w:tcPr>
          <w:p w14:paraId="35D4D176"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7C8FF9A7" w14:textId="77777777" w:rsidTr="007A6385">
        <w:tc>
          <w:tcPr>
            <w:tcW w:w="6599" w:type="dxa"/>
            <w:tcBorders>
              <w:top w:val="nil"/>
              <w:left w:val="single" w:sz="4" w:space="0" w:color="auto"/>
              <w:bottom w:val="single" w:sz="4" w:space="0" w:color="auto"/>
              <w:right w:val="single" w:sz="4" w:space="0" w:color="auto"/>
            </w:tcBorders>
            <w:vAlign w:val="center"/>
            <w:hideMark/>
          </w:tcPr>
          <w:p w14:paraId="4F69EBB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đ) Áp dụng biện pháp khắc phục hậu quả quy định tại </w:t>
            </w:r>
            <w:r w:rsidRPr="007A6385">
              <w:rPr>
                <w:rFonts w:ascii="Times New Roman" w:eastAsia="Times New Roman" w:hAnsi="Times New Roman"/>
                <w:i/>
                <w:iCs/>
                <w:color w:val="000000"/>
                <w:sz w:val="24"/>
                <w:szCs w:val="24"/>
              </w:rPr>
              <w:t>các điểm c, d, đ, e, g, h và i khoản 1</w:t>
            </w:r>
            <w:r w:rsidRPr="007A6385">
              <w:rPr>
                <w:rFonts w:ascii="Times New Roman" w:eastAsia="Times New Roman" w:hAnsi="Times New Roman"/>
                <w:b/>
                <w:bCs/>
                <w:i/>
                <w:iCs/>
                <w:color w:val="000000"/>
                <w:sz w:val="24"/>
                <w:szCs w:val="24"/>
              </w:rPr>
              <w:t xml:space="preserve"> </w:t>
            </w:r>
            <w:r w:rsidRPr="007A6385">
              <w:rPr>
                <w:rFonts w:ascii="Times New Roman" w:eastAsia="Times New Roman" w:hAnsi="Times New Roman"/>
                <w:color w:val="000000"/>
                <w:sz w:val="24"/>
                <w:szCs w:val="24"/>
              </w:rPr>
              <w:t>Điều 28 của Luật Xử lý vi phạm hành chính và khoản 3  Điều 3 Nghị định này.</w:t>
            </w:r>
          </w:p>
        </w:tc>
        <w:tc>
          <w:tcPr>
            <w:tcW w:w="6599" w:type="dxa"/>
            <w:tcBorders>
              <w:top w:val="nil"/>
              <w:left w:val="nil"/>
              <w:bottom w:val="single" w:sz="4" w:space="0" w:color="auto"/>
              <w:right w:val="single" w:sz="4" w:space="0" w:color="auto"/>
            </w:tcBorders>
            <w:vAlign w:val="center"/>
            <w:hideMark/>
          </w:tcPr>
          <w:p w14:paraId="2D841B4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43" w:name="RANGE!C2267"/>
            <w:r w:rsidRPr="007A6385">
              <w:rPr>
                <w:rFonts w:ascii="Times New Roman" w:eastAsia="Times New Roman" w:hAnsi="Times New Roman"/>
                <w:color w:val="000000"/>
                <w:sz w:val="24"/>
                <w:szCs w:val="24"/>
              </w:rPr>
              <w:t xml:space="preserve">đ) Áp dụng biện pháp khắc phục hậu quả quy định tại </w:t>
            </w:r>
            <w:r w:rsidRPr="007A6385">
              <w:rPr>
                <w:rFonts w:ascii="Times New Roman" w:eastAsia="Times New Roman" w:hAnsi="Times New Roman"/>
                <w:i/>
                <w:iCs/>
                <w:color w:val="000000"/>
                <w:sz w:val="24"/>
                <w:szCs w:val="24"/>
              </w:rPr>
              <w:t>các điểm c, d, đ, e, g, h và i khoản 1</w:t>
            </w:r>
            <w:r w:rsidRPr="007A6385">
              <w:rPr>
                <w:rFonts w:ascii="Times New Roman" w:eastAsia="Times New Roman" w:hAnsi="Times New Roman"/>
                <w:b/>
                <w:bCs/>
                <w:i/>
                <w:iCs/>
                <w:color w:val="000000"/>
                <w:sz w:val="24"/>
                <w:szCs w:val="24"/>
              </w:rPr>
              <w:t xml:space="preserve"> </w:t>
            </w:r>
            <w:r w:rsidRPr="007A6385">
              <w:rPr>
                <w:rFonts w:ascii="Times New Roman" w:eastAsia="Times New Roman" w:hAnsi="Times New Roman"/>
                <w:color w:val="000000"/>
                <w:sz w:val="24"/>
                <w:szCs w:val="24"/>
              </w:rPr>
              <w:t>Điều 28 của Luật Xử lý vi phạm hành chính và khoản 3  Điều 3 Nghị định này.</w:t>
            </w:r>
            <w:bookmarkEnd w:id="43"/>
          </w:p>
        </w:tc>
        <w:tc>
          <w:tcPr>
            <w:tcW w:w="2761" w:type="dxa"/>
            <w:tcBorders>
              <w:top w:val="nil"/>
              <w:left w:val="nil"/>
              <w:bottom w:val="single" w:sz="4" w:space="0" w:color="auto"/>
              <w:right w:val="single" w:sz="4" w:space="0" w:color="auto"/>
            </w:tcBorders>
            <w:vAlign w:val="center"/>
            <w:hideMark/>
          </w:tcPr>
          <w:p w14:paraId="40183AAE"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60F204AC" w14:textId="77777777" w:rsidTr="007A6385">
        <w:tc>
          <w:tcPr>
            <w:tcW w:w="6599" w:type="dxa"/>
            <w:tcBorders>
              <w:top w:val="nil"/>
              <w:left w:val="single" w:sz="4" w:space="0" w:color="auto"/>
              <w:bottom w:val="single" w:sz="4" w:space="0" w:color="auto"/>
              <w:right w:val="single" w:sz="4" w:space="0" w:color="auto"/>
            </w:tcBorders>
            <w:vAlign w:val="center"/>
            <w:hideMark/>
          </w:tcPr>
          <w:p w14:paraId="3A6970B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3. Trưởng đoàn thanh tra chuyên ngành do Tổng Giám đốc bảo hiểm xã hội Việt Nam thành lập có quyền:</w:t>
            </w:r>
          </w:p>
        </w:tc>
        <w:tc>
          <w:tcPr>
            <w:tcW w:w="6599" w:type="dxa"/>
            <w:tcBorders>
              <w:top w:val="nil"/>
              <w:left w:val="nil"/>
              <w:bottom w:val="single" w:sz="4" w:space="0" w:color="auto"/>
              <w:right w:val="single" w:sz="4" w:space="0" w:color="auto"/>
            </w:tcBorders>
            <w:vAlign w:val="center"/>
            <w:hideMark/>
          </w:tcPr>
          <w:p w14:paraId="7A159F1A" w14:textId="77777777" w:rsidR="007A6385" w:rsidRPr="007A6385" w:rsidRDefault="007A6385" w:rsidP="007A6385">
            <w:pPr>
              <w:spacing w:after="0" w:line="240" w:lineRule="auto"/>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Bỏ quy định này</w:t>
            </w:r>
          </w:p>
        </w:tc>
        <w:tc>
          <w:tcPr>
            <w:tcW w:w="2761" w:type="dxa"/>
            <w:tcBorders>
              <w:top w:val="nil"/>
              <w:left w:val="nil"/>
              <w:bottom w:val="single" w:sz="4" w:space="0" w:color="auto"/>
              <w:right w:val="single" w:sz="4" w:space="0" w:color="auto"/>
            </w:tcBorders>
            <w:vAlign w:val="center"/>
            <w:hideMark/>
          </w:tcPr>
          <w:p w14:paraId="2A858FFF"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Hiện nay không còn tổ chức thanh tra tại cơ quan Bảo hiểm xã hội Việt Nam</w:t>
            </w:r>
          </w:p>
        </w:tc>
      </w:tr>
      <w:tr w:rsidR="007A6385" w:rsidRPr="007A6385" w14:paraId="2B9CB134" w14:textId="77777777" w:rsidTr="007A6385">
        <w:tc>
          <w:tcPr>
            <w:tcW w:w="6599" w:type="dxa"/>
            <w:tcBorders>
              <w:top w:val="nil"/>
              <w:left w:val="single" w:sz="4" w:space="0" w:color="auto"/>
              <w:bottom w:val="single" w:sz="4" w:space="0" w:color="auto"/>
              <w:right w:val="single" w:sz="4" w:space="0" w:color="auto"/>
            </w:tcBorders>
            <w:vAlign w:val="center"/>
            <w:hideMark/>
          </w:tcPr>
          <w:p w14:paraId="3FAA2EE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Phạt cảnh cáo;</w:t>
            </w:r>
          </w:p>
        </w:tc>
        <w:tc>
          <w:tcPr>
            <w:tcW w:w="6599" w:type="dxa"/>
            <w:tcBorders>
              <w:top w:val="nil"/>
              <w:left w:val="nil"/>
              <w:bottom w:val="single" w:sz="4" w:space="0" w:color="auto"/>
              <w:right w:val="single" w:sz="4" w:space="0" w:color="auto"/>
            </w:tcBorders>
            <w:vAlign w:val="center"/>
            <w:hideMark/>
          </w:tcPr>
          <w:p w14:paraId="7ED6F7E9" w14:textId="77777777" w:rsidR="007A6385" w:rsidRPr="007A6385" w:rsidRDefault="007A6385" w:rsidP="007A6385">
            <w:pPr>
              <w:spacing w:after="0" w:line="240" w:lineRule="auto"/>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 </w:t>
            </w:r>
          </w:p>
        </w:tc>
        <w:tc>
          <w:tcPr>
            <w:tcW w:w="2761" w:type="dxa"/>
            <w:tcBorders>
              <w:top w:val="nil"/>
              <w:left w:val="nil"/>
              <w:bottom w:val="single" w:sz="4" w:space="0" w:color="auto"/>
              <w:right w:val="single" w:sz="4" w:space="0" w:color="auto"/>
            </w:tcBorders>
            <w:vAlign w:val="center"/>
            <w:hideMark/>
          </w:tcPr>
          <w:p w14:paraId="17F1A03B"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1A6640EB" w14:textId="77777777" w:rsidTr="007A6385">
        <w:tc>
          <w:tcPr>
            <w:tcW w:w="6599" w:type="dxa"/>
            <w:tcBorders>
              <w:top w:val="nil"/>
              <w:left w:val="single" w:sz="4" w:space="0" w:color="auto"/>
              <w:bottom w:val="single" w:sz="4" w:space="0" w:color="auto"/>
              <w:right w:val="single" w:sz="4" w:space="0" w:color="auto"/>
            </w:tcBorders>
            <w:vAlign w:val="center"/>
            <w:hideMark/>
          </w:tcPr>
          <w:p w14:paraId="3546F37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Phạt tiền đến 52.500.000 đồng đối với vi phạm hành chính về đóng bảo hiểm y tế;</w:t>
            </w:r>
          </w:p>
        </w:tc>
        <w:tc>
          <w:tcPr>
            <w:tcW w:w="6599" w:type="dxa"/>
            <w:tcBorders>
              <w:top w:val="nil"/>
              <w:left w:val="nil"/>
              <w:bottom w:val="single" w:sz="4" w:space="0" w:color="auto"/>
              <w:right w:val="single" w:sz="4" w:space="0" w:color="auto"/>
            </w:tcBorders>
            <w:vAlign w:val="center"/>
            <w:hideMark/>
          </w:tcPr>
          <w:p w14:paraId="7DF681A1" w14:textId="77777777" w:rsidR="007A6385" w:rsidRPr="007A6385" w:rsidRDefault="007A6385" w:rsidP="007A6385">
            <w:pPr>
              <w:spacing w:after="0" w:line="240" w:lineRule="auto"/>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 </w:t>
            </w:r>
          </w:p>
        </w:tc>
        <w:tc>
          <w:tcPr>
            <w:tcW w:w="2761" w:type="dxa"/>
            <w:tcBorders>
              <w:top w:val="nil"/>
              <w:left w:val="nil"/>
              <w:bottom w:val="single" w:sz="4" w:space="0" w:color="auto"/>
              <w:right w:val="single" w:sz="4" w:space="0" w:color="auto"/>
            </w:tcBorders>
            <w:vAlign w:val="center"/>
            <w:hideMark/>
          </w:tcPr>
          <w:p w14:paraId="74D7EB2E"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2F8F902E" w14:textId="77777777" w:rsidTr="007A6385">
        <w:tc>
          <w:tcPr>
            <w:tcW w:w="6599" w:type="dxa"/>
            <w:tcBorders>
              <w:top w:val="nil"/>
              <w:left w:val="single" w:sz="4" w:space="0" w:color="auto"/>
              <w:bottom w:val="single" w:sz="4" w:space="0" w:color="auto"/>
              <w:right w:val="single" w:sz="4" w:space="0" w:color="auto"/>
            </w:tcBorders>
            <w:vAlign w:val="center"/>
            <w:hideMark/>
          </w:tcPr>
          <w:p w14:paraId="5FD53EE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d) Tịch thu tang vật, phương tiện vi phạm hành chính có giá trị không vượt quá 105.000.000 đồng đối với vi phạm hành chính về đóng bảo hiểm y tế;</w:t>
            </w:r>
          </w:p>
        </w:tc>
        <w:tc>
          <w:tcPr>
            <w:tcW w:w="6599" w:type="dxa"/>
            <w:tcBorders>
              <w:top w:val="nil"/>
              <w:left w:val="nil"/>
              <w:bottom w:val="single" w:sz="4" w:space="0" w:color="auto"/>
              <w:right w:val="single" w:sz="4" w:space="0" w:color="auto"/>
            </w:tcBorders>
            <w:vAlign w:val="center"/>
            <w:hideMark/>
          </w:tcPr>
          <w:p w14:paraId="12DBF5D9" w14:textId="77777777" w:rsidR="007A6385" w:rsidRPr="007A6385" w:rsidRDefault="007A6385" w:rsidP="007A6385">
            <w:pPr>
              <w:spacing w:after="0" w:line="240" w:lineRule="auto"/>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 </w:t>
            </w:r>
          </w:p>
        </w:tc>
        <w:tc>
          <w:tcPr>
            <w:tcW w:w="2761" w:type="dxa"/>
            <w:tcBorders>
              <w:top w:val="nil"/>
              <w:left w:val="nil"/>
              <w:bottom w:val="single" w:sz="4" w:space="0" w:color="auto"/>
              <w:right w:val="single" w:sz="4" w:space="0" w:color="auto"/>
            </w:tcBorders>
            <w:vAlign w:val="center"/>
            <w:hideMark/>
          </w:tcPr>
          <w:p w14:paraId="1B7340F4"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408EAF99" w14:textId="77777777" w:rsidTr="007A6385">
        <w:tc>
          <w:tcPr>
            <w:tcW w:w="6599" w:type="dxa"/>
            <w:tcBorders>
              <w:top w:val="nil"/>
              <w:left w:val="single" w:sz="4" w:space="0" w:color="auto"/>
              <w:bottom w:val="single" w:sz="4" w:space="0" w:color="auto"/>
              <w:right w:val="single" w:sz="4" w:space="0" w:color="auto"/>
            </w:tcBorders>
            <w:vAlign w:val="center"/>
            <w:hideMark/>
          </w:tcPr>
          <w:p w14:paraId="319B0FC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w:t>
            </w:r>
            <w:r w:rsidRPr="007A6385">
              <w:rPr>
                <w:rFonts w:ascii="Times New Roman" w:eastAsia="Times New Roman" w:hAnsi="Times New Roman"/>
                <w:b/>
                <w:bCs/>
                <w:color w:val="000000"/>
                <w:sz w:val="24"/>
                <w:szCs w:val="24"/>
              </w:rPr>
              <w:t xml:space="preserve"> </w:t>
            </w:r>
            <w:r w:rsidRPr="007A6385">
              <w:rPr>
                <w:rFonts w:ascii="Times New Roman" w:eastAsia="Times New Roman" w:hAnsi="Times New Roman"/>
                <w:color w:val="000000"/>
                <w:sz w:val="24"/>
                <w:szCs w:val="24"/>
              </w:rPr>
              <w:t xml:space="preserve">Áp dụng biện pháp khắc phục hậu quả quy định tại </w:t>
            </w:r>
            <w:r w:rsidRPr="007A6385">
              <w:rPr>
                <w:rFonts w:ascii="Times New Roman" w:eastAsia="Times New Roman" w:hAnsi="Times New Roman"/>
                <w:i/>
                <w:iCs/>
                <w:color w:val="000000"/>
                <w:sz w:val="24"/>
                <w:szCs w:val="24"/>
              </w:rPr>
              <w:t>các điểm c, d, đ, e, g, h và i khoản 1</w:t>
            </w:r>
            <w:r w:rsidRPr="007A6385">
              <w:rPr>
                <w:rFonts w:ascii="Times New Roman" w:eastAsia="Times New Roman" w:hAnsi="Times New Roman"/>
                <w:b/>
                <w:bCs/>
                <w:i/>
                <w:iCs/>
                <w:color w:val="000000"/>
                <w:sz w:val="24"/>
                <w:szCs w:val="24"/>
              </w:rPr>
              <w:t xml:space="preserve"> </w:t>
            </w:r>
            <w:r w:rsidRPr="007A6385">
              <w:rPr>
                <w:rFonts w:ascii="Times New Roman" w:eastAsia="Times New Roman" w:hAnsi="Times New Roman"/>
                <w:color w:val="000000"/>
                <w:sz w:val="24"/>
                <w:szCs w:val="24"/>
              </w:rPr>
              <w:t>Điều 28 của Luật Xử lý vi phạm hành chính và khoản 3  Điều 3 Nghị định này.</w:t>
            </w:r>
          </w:p>
        </w:tc>
        <w:tc>
          <w:tcPr>
            <w:tcW w:w="6599" w:type="dxa"/>
            <w:tcBorders>
              <w:top w:val="nil"/>
              <w:left w:val="nil"/>
              <w:bottom w:val="single" w:sz="4" w:space="0" w:color="auto"/>
              <w:right w:val="single" w:sz="4" w:space="0" w:color="auto"/>
            </w:tcBorders>
            <w:vAlign w:val="center"/>
            <w:hideMark/>
          </w:tcPr>
          <w:p w14:paraId="24B806D4" w14:textId="77777777" w:rsidR="007A6385" w:rsidRPr="007A6385" w:rsidRDefault="007A6385" w:rsidP="007A6385">
            <w:pPr>
              <w:spacing w:after="0" w:line="240" w:lineRule="auto"/>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 </w:t>
            </w:r>
          </w:p>
        </w:tc>
        <w:tc>
          <w:tcPr>
            <w:tcW w:w="2761" w:type="dxa"/>
            <w:tcBorders>
              <w:top w:val="nil"/>
              <w:left w:val="nil"/>
              <w:bottom w:val="single" w:sz="4" w:space="0" w:color="auto"/>
              <w:right w:val="single" w:sz="4" w:space="0" w:color="auto"/>
            </w:tcBorders>
            <w:vAlign w:val="center"/>
            <w:hideMark/>
          </w:tcPr>
          <w:p w14:paraId="42EAB0D5"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51A0B0BE"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3CF360B7"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112. Phân định thẩm quyền xử phạt vi phạm hành chính của các chức danh có thẩm quyền xử phạt vi phạm hành chính trong lĩnh vực y tế</w:t>
            </w:r>
          </w:p>
        </w:tc>
        <w:tc>
          <w:tcPr>
            <w:tcW w:w="6599" w:type="dxa"/>
            <w:tcBorders>
              <w:top w:val="nil"/>
              <w:left w:val="nil"/>
              <w:bottom w:val="single" w:sz="4" w:space="0" w:color="auto"/>
              <w:right w:val="single" w:sz="4" w:space="0" w:color="auto"/>
            </w:tcBorders>
            <w:shd w:val="clear" w:color="000000" w:fill="FFFF00"/>
            <w:vAlign w:val="center"/>
            <w:hideMark/>
          </w:tcPr>
          <w:p w14:paraId="5FD2280B"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116. Phân định thẩm quyền xử phạt vi phạm hành chính của các chức danh có thẩm quyền xử phạt vi phạm hành chính trong lĩnh vực y tế</w:t>
            </w:r>
          </w:p>
        </w:tc>
        <w:tc>
          <w:tcPr>
            <w:tcW w:w="2761" w:type="dxa"/>
            <w:tcBorders>
              <w:top w:val="nil"/>
              <w:left w:val="nil"/>
              <w:bottom w:val="single" w:sz="4" w:space="0" w:color="auto"/>
              <w:right w:val="single" w:sz="4" w:space="0" w:color="auto"/>
            </w:tcBorders>
            <w:shd w:val="clear" w:color="000000" w:fill="FFFF00"/>
            <w:vAlign w:val="center"/>
            <w:hideMark/>
          </w:tcPr>
          <w:p w14:paraId="1C57067D"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15F2A9CF" w14:textId="77777777" w:rsidTr="007A6385">
        <w:tc>
          <w:tcPr>
            <w:tcW w:w="6599" w:type="dxa"/>
            <w:tcBorders>
              <w:top w:val="nil"/>
              <w:left w:val="single" w:sz="4" w:space="0" w:color="auto"/>
              <w:bottom w:val="single" w:sz="4" w:space="0" w:color="auto"/>
              <w:right w:val="single" w:sz="4" w:space="0" w:color="auto"/>
            </w:tcBorders>
            <w:vAlign w:val="center"/>
            <w:hideMark/>
          </w:tcPr>
          <w:p w14:paraId="1CA93FD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Chủ tịch Ủy ban nhân dân các cấp có thẩm quyền lập biên bản vi phạm hành chính, xử phạt hành chính và áp dụng các biện pháp khắc phục hậu quả đối với hành vi vi phạm hành chính quy định tại Chương II Nghị định này theo thẩm quyền quy định tại Điều 103 Nghị định này và chức năng, nhiệm vụ, quyền hạn được giao.</w:t>
            </w:r>
          </w:p>
        </w:tc>
        <w:tc>
          <w:tcPr>
            <w:tcW w:w="6599" w:type="dxa"/>
            <w:tcBorders>
              <w:top w:val="nil"/>
              <w:left w:val="nil"/>
              <w:bottom w:val="single" w:sz="4" w:space="0" w:color="auto"/>
              <w:right w:val="single" w:sz="4" w:space="0" w:color="auto"/>
            </w:tcBorders>
            <w:vAlign w:val="center"/>
            <w:hideMark/>
          </w:tcPr>
          <w:p w14:paraId="2403EF2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Chủ tịch Ủy ban nhân dân các cấp có thẩm quyền lập biên bản vi phạm hành chính, xử phạt hành chính và áp dụng các biện pháp khắc phục hậu quả đối với hành vi vi phạm hành chính quy định tại Chương II Nghị định này theo thẩm quyền quy định tại Điều 107 Nghị định này và chức năng, nhiệm vụ, quyền hạn được giao.</w:t>
            </w:r>
          </w:p>
        </w:tc>
        <w:tc>
          <w:tcPr>
            <w:tcW w:w="2761" w:type="dxa"/>
            <w:tcBorders>
              <w:top w:val="nil"/>
              <w:left w:val="nil"/>
              <w:bottom w:val="single" w:sz="4" w:space="0" w:color="auto"/>
              <w:right w:val="single" w:sz="4" w:space="0" w:color="auto"/>
            </w:tcBorders>
            <w:vAlign w:val="center"/>
            <w:hideMark/>
          </w:tcPr>
          <w:p w14:paraId="45F9A9C4"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0881D7B0" w14:textId="77777777" w:rsidTr="007A6385">
        <w:tc>
          <w:tcPr>
            <w:tcW w:w="6599" w:type="dxa"/>
            <w:tcBorders>
              <w:top w:val="nil"/>
              <w:left w:val="single" w:sz="4" w:space="0" w:color="auto"/>
              <w:bottom w:val="single" w:sz="4" w:space="0" w:color="auto"/>
              <w:right w:val="single" w:sz="4" w:space="0" w:color="auto"/>
            </w:tcBorders>
            <w:vAlign w:val="center"/>
            <w:hideMark/>
          </w:tcPr>
          <w:p w14:paraId="1969295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Người có thẩm quyền xử phạt của Thanh tra y tế, người được giao thực hiện nhiệm vụ thanh tra chuyên ngành y tế có thẩm quyền lập biên bản vi phạm hành chính, xử phạt hành chính và áp dụng các biện pháp khắc phục hậu quả đối với hành vi vi phạm hành chính quy định tại Chương II Nghị định này theo thẩm quyền quy định tại Điều 104 Nghị định này, các hành vi vi phạm hành chính liên quan đến lĩnh vực y tế theo thẩm quyền của chức danh tương đương được quy định tại các Nghị định xử phạt vi phạm hành chính khác và chức năng, nhiệm vụ, quyền hạn được giao.</w:t>
            </w:r>
          </w:p>
        </w:tc>
        <w:tc>
          <w:tcPr>
            <w:tcW w:w="6599" w:type="dxa"/>
            <w:tcBorders>
              <w:top w:val="nil"/>
              <w:left w:val="nil"/>
              <w:bottom w:val="single" w:sz="4" w:space="0" w:color="auto"/>
              <w:right w:val="single" w:sz="4" w:space="0" w:color="auto"/>
            </w:tcBorders>
            <w:vAlign w:val="center"/>
            <w:hideMark/>
          </w:tcPr>
          <w:p w14:paraId="7264B35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2. </w:t>
            </w:r>
            <w:r w:rsidRPr="007A6385">
              <w:rPr>
                <w:rFonts w:ascii="Times New Roman" w:eastAsia="Times New Roman" w:hAnsi="Times New Roman"/>
                <w:strike/>
                <w:color w:val="0000FF"/>
                <w:sz w:val="24"/>
                <w:szCs w:val="24"/>
              </w:rPr>
              <w:t>Người có thẩm quyền xử phạt của Thanh tra y tế, người được giao thực hiện nhiệm vụ thanh tra chuyên ngành</w:t>
            </w:r>
            <w:r w:rsidRPr="007A6385">
              <w:rPr>
                <w:rFonts w:ascii="Times New Roman" w:eastAsia="Times New Roman" w:hAnsi="Times New Roman"/>
                <w:color w:val="000000"/>
                <w:sz w:val="24"/>
                <w:szCs w:val="24"/>
              </w:rPr>
              <w:t xml:space="preserve"> </w:t>
            </w:r>
            <w:r w:rsidRPr="007A6385">
              <w:rPr>
                <w:rFonts w:ascii="Times New Roman" w:eastAsia="Times New Roman" w:hAnsi="Times New Roman"/>
                <w:color w:val="0000FF"/>
                <w:sz w:val="24"/>
                <w:szCs w:val="24"/>
              </w:rPr>
              <w:t>Thủ trưởng cơ quan thực hiện nhiệm vụ quản lý nhà nước theo chuyên ngành y</w:t>
            </w:r>
            <w:r w:rsidRPr="007A6385">
              <w:rPr>
                <w:rFonts w:ascii="Times New Roman" w:eastAsia="Times New Roman" w:hAnsi="Times New Roman"/>
                <w:color w:val="000000"/>
                <w:sz w:val="24"/>
                <w:szCs w:val="24"/>
              </w:rPr>
              <w:t xml:space="preserve"> tế có thẩm quyền lập biên bản vi phạm hành chính, xử phạt hành chính và áp dụng các biện pháp khắc phục hậu quả đối với hành vi vi phạm hành chính quy định tại Chương II Nghị định này theo thẩm quyền quy định tại Điều 108 Nghị định này, các hành vi vi phạm hành chính liên quan đến lĩnh vực y tế theo thẩm quyền của chức danh tương đương được quy định tại các Nghị định xử phạt vi phạm hành chính khác và chức năng, nhiệm vụ, quyền hạn được giao.</w:t>
            </w:r>
          </w:p>
        </w:tc>
        <w:tc>
          <w:tcPr>
            <w:tcW w:w="2761" w:type="dxa"/>
            <w:tcBorders>
              <w:top w:val="nil"/>
              <w:left w:val="nil"/>
              <w:bottom w:val="single" w:sz="4" w:space="0" w:color="auto"/>
              <w:right w:val="single" w:sz="4" w:space="0" w:color="auto"/>
            </w:tcBorders>
            <w:vAlign w:val="center"/>
            <w:hideMark/>
          </w:tcPr>
          <w:p w14:paraId="1C4119A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xml:space="preserve">Theo quy định của Luật Thanh tra thì ngành y tế không còn tổ chức thanh tra nên chuyển chức danh để bảo đảm phù hợp với Nghị định số 189/2025/NĐ-CP </w:t>
            </w:r>
          </w:p>
        </w:tc>
      </w:tr>
      <w:tr w:rsidR="007A6385" w:rsidRPr="007A6385" w14:paraId="2F6916D8" w14:textId="77777777" w:rsidTr="007A6385">
        <w:tc>
          <w:tcPr>
            <w:tcW w:w="6599" w:type="dxa"/>
            <w:tcBorders>
              <w:top w:val="nil"/>
              <w:left w:val="single" w:sz="4" w:space="0" w:color="auto"/>
              <w:bottom w:val="single" w:sz="4" w:space="0" w:color="auto"/>
              <w:right w:val="single" w:sz="4" w:space="0" w:color="auto"/>
            </w:tcBorders>
            <w:vAlign w:val="center"/>
            <w:hideMark/>
          </w:tcPr>
          <w:p w14:paraId="783C415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3. Người có thẩm quyền xử phạt của cơ quan Quản lý thị trường có thẩm quyền lập biên bản vi phạm hành chính, xử phạt hành chính, áp dụng các biện pháp khắc phục hậu quả theo phạm vi quản lý, chức năng, nhiệm vụ, quyền hạn được giao và theo thẩm quyền quy định tại Điều 105 Nghị định này đối với các hành vi vi phạm quy định tại các điều 14, 25, 26, 27, 29, 30, 31, 32, 33, 34, 35, 36, 37, 49, 50, 51, 52, 53, 54, 55, 57, 58, 59, 60, 64, 65, 66, 67, 69, 70, 71, </w:t>
            </w:r>
            <w:r w:rsidRPr="007A6385">
              <w:rPr>
                <w:rFonts w:ascii="Times New Roman" w:eastAsia="Times New Roman" w:hAnsi="Times New Roman"/>
                <w:color w:val="000000"/>
                <w:sz w:val="24"/>
                <w:szCs w:val="24"/>
              </w:rPr>
              <w:lastRenderedPageBreak/>
              <w:t>72, 73, 74, 75, 76, 77, 78, 102; khoản 4 Điều 6; điểm h khoản 3 Điều 9; các khoản 3, 4 Điều 12; điểm đ khoản 1, các điểm a, d khoản 2, các điểm a, b, c khoản 3, khoản 4 Điều 61; khoản 2 Điều 68 và điểm a khoản 2 Điều 97 Nghị định này.</w:t>
            </w:r>
          </w:p>
        </w:tc>
        <w:tc>
          <w:tcPr>
            <w:tcW w:w="6599" w:type="dxa"/>
            <w:tcBorders>
              <w:top w:val="nil"/>
              <w:left w:val="nil"/>
              <w:bottom w:val="single" w:sz="4" w:space="0" w:color="auto"/>
              <w:right w:val="single" w:sz="4" w:space="0" w:color="auto"/>
            </w:tcBorders>
            <w:vAlign w:val="center"/>
            <w:hideMark/>
          </w:tcPr>
          <w:p w14:paraId="3AA4A976" w14:textId="77777777" w:rsidR="007A6385" w:rsidRPr="007A6385" w:rsidRDefault="007A6385" w:rsidP="007A6385">
            <w:pPr>
              <w:spacing w:after="0" w:line="240" w:lineRule="auto"/>
              <w:jc w:val="both"/>
              <w:rPr>
                <w:rFonts w:ascii="Times New Roman" w:eastAsia="Times New Roman" w:hAnsi="Times New Roman"/>
                <w:color w:val="FF0000"/>
                <w:sz w:val="24"/>
                <w:szCs w:val="24"/>
              </w:rPr>
            </w:pPr>
            <w:bookmarkStart w:id="44" w:name="RANGE!C2276"/>
            <w:r w:rsidRPr="007A6385">
              <w:rPr>
                <w:rFonts w:ascii="Times New Roman" w:eastAsia="Times New Roman" w:hAnsi="Times New Roman"/>
                <w:color w:val="FF0000"/>
                <w:sz w:val="24"/>
                <w:szCs w:val="24"/>
              </w:rPr>
              <w:lastRenderedPageBreak/>
              <w:t xml:space="preserve">3. Người có thẩm quyền xử phạt của cơ quan Quản lý thị trường có thẩm quyền lập biên bản vi phạm hành chính, xử phạt hành chính, áp dụng các biện pháp khắc phục hậu quả theo phạm vi quản lý, chức năng, nhiệm vụ, quyền hạn được giao và theo thẩm quyền quy định tại Điều 109 Nghị định này đối với các hành vi vi phạm quy định tại khoản 4 Điều 6; điểm h khoản 3 Điều 9; khoản 3, khoản 4 Điều 12; khoản 3 Điều 14; khoản 2, khoản 3 Điều 25; các Điều 26, </w:t>
            </w:r>
            <w:r w:rsidRPr="007A6385">
              <w:rPr>
                <w:rFonts w:ascii="Times New Roman" w:eastAsia="Times New Roman" w:hAnsi="Times New Roman"/>
                <w:color w:val="FF0000"/>
                <w:sz w:val="24"/>
                <w:szCs w:val="24"/>
              </w:rPr>
              <w:lastRenderedPageBreak/>
              <w:t>27, 28; khoản 2, các điểm a, b, d khoản 3; các điểm a, b, c, g khoản 4 Điều 30; các Điều 32, 33, 34, 35, 36; khoản 2, khoản 3 Điều 37; các Điều 38, 53, 54; điểm a, d khoản 1, điểm a, b, e khoản 2, khoản 3 Điều 55; các Điều 55, 56, 58, 59, 60, 61, 62, 63; điểm khoản 2, điểm a khoản 3, khoản 4, khoản 5 Điều 64; các Điều 66, 67, 68, 70, 71, 72, 73; điểm e, g, h khoản 2, điểm b khoản 3 Điều 74; các Điều 75, 76, 77, 78, 79, 80; điểm a khoản 2 Điều 101 và Điều 106 Nghị định này.</w:t>
            </w:r>
            <w:bookmarkEnd w:id="44"/>
          </w:p>
        </w:tc>
        <w:tc>
          <w:tcPr>
            <w:tcW w:w="2761" w:type="dxa"/>
            <w:tcBorders>
              <w:top w:val="nil"/>
              <w:left w:val="nil"/>
              <w:bottom w:val="single" w:sz="4" w:space="0" w:color="auto"/>
              <w:right w:val="single" w:sz="4" w:space="0" w:color="auto"/>
            </w:tcBorders>
            <w:vAlign w:val="center"/>
            <w:hideMark/>
          </w:tcPr>
          <w:p w14:paraId="5A05E68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lastRenderedPageBreak/>
              <w:t> </w:t>
            </w:r>
          </w:p>
        </w:tc>
      </w:tr>
      <w:tr w:rsidR="007A6385" w:rsidRPr="007A6385" w14:paraId="6F16DA8D" w14:textId="77777777" w:rsidTr="007A6385">
        <w:tc>
          <w:tcPr>
            <w:tcW w:w="6599" w:type="dxa"/>
            <w:tcBorders>
              <w:top w:val="nil"/>
              <w:left w:val="single" w:sz="4" w:space="0" w:color="auto"/>
              <w:bottom w:val="single" w:sz="4" w:space="0" w:color="auto"/>
              <w:right w:val="single" w:sz="4" w:space="0" w:color="auto"/>
            </w:tcBorders>
            <w:vAlign w:val="center"/>
            <w:hideMark/>
          </w:tcPr>
          <w:p w14:paraId="6D9E1B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Người có thẩm quyền xử phạt của cơ quan Công an nhân dân có thẩm quyền lập biên bản vi phạm hành chính, xử phạt hành chính và áp dụng các biện pháp khắc phục hậu quả theo phạm vi quản lý, chức năng, nhiệm vụ, quyền hạn được giao và theo thẩm quyền quy định tại Điều 106 Nghị định này đối với hành vi vi phạm quy định tại các điều 7, 10, 11, 12, 13, 14, 15, 16, 18, 19, 22, 24, 25, 26, 27, 29, 30, 31, 32, 33, 34, 35, 36, 37, 54, 65, 66, 67, 69, 71, 76, 96, 97, 98, 99, 100, 101, 102; điểm a khoản 3 Điều 5; các khoản 1, 2, 4 Điều 6; điểm a khoản 1, điểm a khoản 2, điểm h khoản 3 Điều 9; các điểm a, c khoản 5, điểm b khoản 6, khoản 7 Điều 38; điểm a khoản 7 Điều 44; điểm a khoản 1 Điều 45; điểm a khoản 1, điểm b khoản 2 Điều 48; các điểm a, g khoản 2 Điều 52; khoản 3 Điều 53; khoản 4 Điều 55; điểm c khoản 4 Điều 56; điểm d khoản 5, khoản 7 Điều 57; khoản 7 Điều 58; các khoản 4, 5, 6, 7 Điều 59; các điểm d, đ, e, g khoản 2, điểm đ khoản 3, các khoản 4, 5, 6, 7 Điều 60; khoản 4 Điều 61; khoản 5 Điều 62; khoản 4 Điều 63; các khoản 1, 2, các điểm a, b khoản 3 Điều 64; các khoản 2, 3 Điều 68; điểm b khoản 2 Điều 70; điểm a khoản 2, các điểm a, b khoản 3 Điều 73; điểm g khoản 2, khoản 3 Điều 74 và các điểm b, c, d khoản 2, các điểm c, d khoản 3 Điều 75 Nghị định này.</w:t>
            </w:r>
          </w:p>
        </w:tc>
        <w:tc>
          <w:tcPr>
            <w:tcW w:w="6599" w:type="dxa"/>
            <w:tcBorders>
              <w:top w:val="nil"/>
              <w:left w:val="nil"/>
              <w:bottom w:val="single" w:sz="4" w:space="0" w:color="auto"/>
              <w:right w:val="single" w:sz="4" w:space="0" w:color="auto"/>
            </w:tcBorders>
            <w:vAlign w:val="center"/>
            <w:hideMark/>
          </w:tcPr>
          <w:p w14:paraId="659134A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Người có thẩm quyền xử phạt của cơ quan Công an nhân dân có thẩm quyền lập biên bản vi phạm hành chính, xử phạt hành chính và áp dụng các biện pháp khắc phục hậu quả theo phạm vi quản lý, chức năng, nhiệm vụ, quyền hạn được giao và theo thẩm quyền quy định tại Điều 110 Nghị định này đối với hành vi vi phạm quy định tại các điều 7, 10, 11, 12, 13, 14, 15, 16, 18, 19, 22, 24, 25, 26, 27, 28, 30, 31, 32, 33, 34, 35, 36, 37, 38, 56, 67, 68, 69, 70, 73, 78, 100, 101, 102, 103, 104, 105, 106; điểm a khoản 3 Điều 5; các khoản 1, 2, 4 Điều 6; điểm a khoản 1, điểm a khoản 2, điểm h khoản 3 Điều 9; các điểm a, c khoản 5, điểm b khoản 6, khoản 7 Điều 39; điểm a khoản 7 Điều 45; điểm a khoản 1 Điều 46; điểm a khoản 1, điểm b khoản 2 Điều 49; các điểm a, g khoản 2 Điều 54; khoản 3 Điều 55; khoản 4 Điều 57; điểm đ, e khoản 4 Điều 58; điểm d khoản 5, khoản 7 Điều 59; khoản 7 Điều 60; các khoản 4, 5, 6, 7, 8 Điều 61; các điểm c, d, đ, e khoản 2, điểm đ khoản 3, các khoản 4, 5, 6, 7 Điều 62; khoản 4 Điều 63; khoản 5 Điều 64; khoản 4 Điều 65; các khoản 1, 2, các điểm a, b khoản 3 Điều 66; các khoản 2, 3 Điều 70; điểm b khoản 2 Điều 72; điểm a khoản 2, các điểm a, b khoản 3 Điều 75; điểm e khoản 2, khoản 3 Điều 76 và điểm b khoản 2, điểm d khoản 3 Điều 77 Nghị định này.</w:t>
            </w:r>
          </w:p>
        </w:tc>
        <w:tc>
          <w:tcPr>
            <w:tcW w:w="2761" w:type="dxa"/>
            <w:tcBorders>
              <w:top w:val="nil"/>
              <w:left w:val="nil"/>
              <w:bottom w:val="single" w:sz="4" w:space="0" w:color="auto"/>
              <w:right w:val="single" w:sz="4" w:space="0" w:color="auto"/>
            </w:tcBorders>
            <w:vAlign w:val="center"/>
            <w:hideMark/>
          </w:tcPr>
          <w:p w14:paraId="0E9E6F0C"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6F879A4E" w14:textId="77777777" w:rsidTr="007A6385">
        <w:tc>
          <w:tcPr>
            <w:tcW w:w="6599" w:type="dxa"/>
            <w:tcBorders>
              <w:top w:val="nil"/>
              <w:left w:val="single" w:sz="4" w:space="0" w:color="auto"/>
              <w:bottom w:val="single" w:sz="4" w:space="0" w:color="auto"/>
              <w:right w:val="single" w:sz="4" w:space="0" w:color="auto"/>
            </w:tcBorders>
            <w:vAlign w:val="center"/>
            <w:hideMark/>
          </w:tcPr>
          <w:p w14:paraId="5ACB401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5. Người có thẩm quyền xử phạt của cơ quan Hải quan có thẩm quyền lập biên bản vi phạm hành chính, xử phạt hành chính, áp dụng các biện pháp khắc phục hậu quả theo phạm vi quản lý, chức năng, nhiệm vụ, quyền hạn được giao và theo thẩm quyền quy định tại Điều 107 Nghị định này đối với các hành vi vi phạm quy định tại các Điều 7, 11, 12, 13, 14, 25, 26, 27, 29, 30, 31, 32, 33, 34, 35, 36, 37, 60, 64, 71, 76; các khoản 1 và 2 Điều 6; điểm b khoản 1 Điều 54; các khoản 6 và 7 Điều 58; các khoản 6 và 7 Điều 59; điểm b khoản 1, khoản 2 Điều 65; các điểm d và đ khoản 2 Điều 72; các </w:t>
            </w:r>
            <w:r w:rsidRPr="007A6385">
              <w:rPr>
                <w:rFonts w:ascii="Times New Roman" w:eastAsia="Times New Roman" w:hAnsi="Times New Roman"/>
                <w:color w:val="000000"/>
                <w:sz w:val="24"/>
                <w:szCs w:val="24"/>
              </w:rPr>
              <w:lastRenderedPageBreak/>
              <w:t>điểm a, b khoản 4 Điều 74 và điểm c khoản 2 Điều 75 Nghị định này.</w:t>
            </w:r>
          </w:p>
        </w:tc>
        <w:tc>
          <w:tcPr>
            <w:tcW w:w="6599" w:type="dxa"/>
            <w:tcBorders>
              <w:top w:val="nil"/>
              <w:left w:val="nil"/>
              <w:bottom w:val="single" w:sz="4" w:space="0" w:color="auto"/>
              <w:right w:val="single" w:sz="4" w:space="0" w:color="auto"/>
            </w:tcBorders>
            <w:vAlign w:val="center"/>
            <w:hideMark/>
          </w:tcPr>
          <w:p w14:paraId="4266AFB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 xml:space="preserve">5. Người có thẩm quyền xử phạt của cơ quan Hải quan có thẩm quyền lập biên bản vi phạm hành chính, xử phạt hành chính, áp dụng các biện pháp khắc phục hậu quả theo phạm vi quản lý, chức năng, nhiệm vụ, quyền hạn được giao và theo thẩm quyền quy định tại Điều 111 Nghị định này đối với các hành vi vi phạm quy định tại các Điều 7, 11, 12, 13, 14, 25, 26, 27, 28, 30, 31, 32, 33, 34, 35, 36, 37, 38, 62, 66, 73, 78; các khoản 1 và 2 Điều 6; điểm b khoản 1 Điều 56; các khoản 6 và 7 Điều 60; các khoản 7 và 8 Điều 61; điểm b khoản 1, khoản 2 Điều 67; các điểm d và đ khoản 2 Điều </w:t>
            </w:r>
            <w:r w:rsidRPr="007A6385">
              <w:rPr>
                <w:rFonts w:ascii="Times New Roman" w:eastAsia="Times New Roman" w:hAnsi="Times New Roman"/>
                <w:color w:val="000000"/>
                <w:sz w:val="24"/>
                <w:szCs w:val="24"/>
              </w:rPr>
              <w:lastRenderedPageBreak/>
              <w:t>74; điểm a khoản 4 Điều 76 và điểm b khoản 2 Điều 77 Nghị định này.</w:t>
            </w:r>
          </w:p>
        </w:tc>
        <w:tc>
          <w:tcPr>
            <w:tcW w:w="2761" w:type="dxa"/>
            <w:tcBorders>
              <w:top w:val="nil"/>
              <w:left w:val="nil"/>
              <w:bottom w:val="single" w:sz="4" w:space="0" w:color="auto"/>
              <w:right w:val="single" w:sz="4" w:space="0" w:color="auto"/>
            </w:tcBorders>
            <w:vAlign w:val="center"/>
            <w:hideMark/>
          </w:tcPr>
          <w:p w14:paraId="786FAE8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lastRenderedPageBreak/>
              <w:t> </w:t>
            </w:r>
          </w:p>
        </w:tc>
      </w:tr>
      <w:tr w:rsidR="007A6385" w:rsidRPr="007A6385" w14:paraId="7DB7DC6E" w14:textId="77777777" w:rsidTr="007A6385">
        <w:tc>
          <w:tcPr>
            <w:tcW w:w="6599" w:type="dxa"/>
            <w:tcBorders>
              <w:top w:val="nil"/>
              <w:left w:val="single" w:sz="4" w:space="0" w:color="auto"/>
              <w:bottom w:val="single" w:sz="4" w:space="0" w:color="auto"/>
              <w:right w:val="single" w:sz="4" w:space="0" w:color="auto"/>
            </w:tcBorders>
            <w:vAlign w:val="center"/>
            <w:hideMark/>
          </w:tcPr>
          <w:p w14:paraId="403788C3"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6. Người có thẩm quyền xử phạt của Bộ đội Biên phòng có thẩm quyền lập biên bản vi phạm hành chính, xử phạt hành chính và áp dụng các biện pháp khắc phục hậu quả theo phạm vi quản lý, chức năng, nhiệm vụ, quyền hạn được giao và theo thẩm quyền quy định tại Điều 108 Nghị định này đối với các hành vi vi phạm quy định tại các điều 5, 6, 7, 10, 11, 12, 13, 14, 19, 22, 24, 25, 26, 27, 30, 31, 32, 33, 34, 35, 36, 37, 60, 65, 76, 96, 97, 101, 102; điểm b khoản 3 Điều 8; điểm b khoản 3 Điều 9; các điểm a, b khoản 3 Điều 16; điểm g khoản 2, điểm đ khoản 3 Điều 23; các khoản 1, 2, 3, các điểm a, b, c, g khoản 4, điểm a khoản 5 Điều 29; điểm b khoản 4 Điều 39; điểm b khoản 3 Điều 48; điểm b khoản 1 Điều 52 và khoản 1, điểm b khoản 2, các điểm a, b khoản 3 Điều 64 Nghị định này.</w:t>
            </w:r>
          </w:p>
        </w:tc>
        <w:tc>
          <w:tcPr>
            <w:tcW w:w="6599" w:type="dxa"/>
            <w:tcBorders>
              <w:top w:val="nil"/>
              <w:left w:val="nil"/>
              <w:bottom w:val="single" w:sz="4" w:space="0" w:color="auto"/>
              <w:right w:val="single" w:sz="4" w:space="0" w:color="auto"/>
            </w:tcBorders>
            <w:vAlign w:val="center"/>
            <w:hideMark/>
          </w:tcPr>
          <w:p w14:paraId="2D86865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45" w:name="RANGE!C2279"/>
            <w:r w:rsidRPr="007A6385">
              <w:rPr>
                <w:rFonts w:ascii="Times New Roman" w:eastAsia="Times New Roman" w:hAnsi="Times New Roman"/>
                <w:color w:val="000000"/>
                <w:sz w:val="24"/>
                <w:szCs w:val="24"/>
              </w:rPr>
              <w:t>6. Người có thẩm quyền xử phạt của Bộ đội Biên phòng có thẩm quyền lập biên bản vi phạm hành chính, xử phạt hành chính và áp dụng các biện pháp khắc phục hậu quả theo phạm vi quản lý, chức năng, nhiệm vụ, quyền hạn được giao và theo thẩm quyền quy định tại Điều 112 Nghị định này đối với các hành vi vi phạm quy định tại các điều 5, 6, 7, 10, 11, 12, 13, 14, 19, 22, 24, 25, 26, 27, 28, 31, 32, 33, 34, 35, 36, 37, 38, 63, 68, 80, 102, 103, 106, 107, 108; điểm b khoản 3 Điều 8; điểm b khoản 3 Điều 9; các điểm a, b khoản 3 Điều 16; điểm g khoản 2, điểm đ khoản 3 Điều 23; các khoản 1, 2, 3, các điểm a, b, c, g khoản 4, điểm a khoản 5 Điều 30; điểm b khoản 5 Điều 40; điểm b khoản 3 Điều 49; điểm b khoản 1 Điều 55 và khoản 1, điểm b khoản 2, các điểm a, b khoản 3 Điều 67 Nghị định này.</w:t>
            </w:r>
            <w:bookmarkEnd w:id="45"/>
          </w:p>
        </w:tc>
        <w:tc>
          <w:tcPr>
            <w:tcW w:w="2761" w:type="dxa"/>
            <w:tcBorders>
              <w:top w:val="nil"/>
              <w:left w:val="nil"/>
              <w:bottom w:val="single" w:sz="4" w:space="0" w:color="auto"/>
              <w:right w:val="single" w:sz="4" w:space="0" w:color="auto"/>
            </w:tcBorders>
            <w:vAlign w:val="center"/>
            <w:hideMark/>
          </w:tcPr>
          <w:p w14:paraId="1CDDA2B6"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46AD7B7C" w14:textId="77777777" w:rsidTr="007A6385">
        <w:tc>
          <w:tcPr>
            <w:tcW w:w="6599" w:type="dxa"/>
            <w:tcBorders>
              <w:top w:val="nil"/>
              <w:left w:val="single" w:sz="4" w:space="0" w:color="auto"/>
              <w:bottom w:val="single" w:sz="4" w:space="0" w:color="auto"/>
              <w:right w:val="single" w:sz="4" w:space="0" w:color="auto"/>
            </w:tcBorders>
            <w:vAlign w:val="center"/>
            <w:hideMark/>
          </w:tcPr>
          <w:p w14:paraId="119070A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Người có thẩm quyền xử phạt của Cảnh sát biển có thẩm quyền lập biên bản vi phạm hành chính, xử phạt hành chính và áp dụng các biện pháp khắc phục hậu quả theo phạm vi quản lý, chức năng, nhiệm vụ, quyền hạn được giao và theo thẩm quyền quy định tại Điều 109 Nghị định này đối với các hành vi vi phạm quy định tại các Điều 5, 6, 7, 10, 11, 12, 13, 14, 17, 19, 22, 24, 25, 26, 27, 30, 31, 32, 33, 34, 35, 36, 37, 60, 65, 71, 76, 80, 83, 96, 97, 102; điểm b khoản 3 Điều 8; điểm b khoản 3 Điều 9; các điểm a và b khoản 3 Điều 16; điểm g khoản 2, khoản 3 Điều 23; các khoản 1, 2, 3, các điểm a, b, c, g khoản 4, điểm a khoản 5 Điều 29; các khoản 1, 3, 5, 6 và 7 Điều 38; điểm b khoản 4 Điều 39; khoản 4 Điều 40; điểm b khoản 1 Điều 45; điểm b khoản 3 Điều 48; điểm b khoản 1 Điều 52; khoản 1, điểm b khoản 2, các điểm a và b khoản 3 Điều 64; khoản 2 Điều 68; khoản 1 Điều 74; khoản 2 Điều 78 và điểm a khoản 1, khoản 2 Điều 95 Nghị định này.</w:t>
            </w:r>
          </w:p>
        </w:tc>
        <w:tc>
          <w:tcPr>
            <w:tcW w:w="6599" w:type="dxa"/>
            <w:tcBorders>
              <w:top w:val="nil"/>
              <w:left w:val="nil"/>
              <w:bottom w:val="single" w:sz="4" w:space="0" w:color="auto"/>
              <w:right w:val="single" w:sz="4" w:space="0" w:color="auto"/>
            </w:tcBorders>
            <w:vAlign w:val="center"/>
            <w:hideMark/>
          </w:tcPr>
          <w:p w14:paraId="6D3DB65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7. Người có thẩm quyền xử phạt của Cảnh sát biển có thẩm quyền lập biên bản vi phạm hành chính, xử phạt hành chính và áp dụng các biện pháp khắc phục hậu quả theo phạm vi quản lý, chức năng, nhiệm vụ, quyền hạn được giao và theo thẩm quyền quy định tại Điều 113 Nghị định này đối với các hành vi vi phạm quy định tại các Điều 5, 6, 7, 10, 11, 12, 13, 14, 17, 19, 22, 24, 25, 26, 27, 28, 31, 32, 33, 34, 35, 36, 37, 38, 62, 67, 73, 78, 84, 87, 100, 101, 106; điểm b khoản 3 Điều 8; điểm b khoản 3 Điều 9; các điểm a và b khoản 3 Điều 16; điểm g khoản 2, khoản 3 Điều 23; các khoản 1, 2, 3, các điểm a, b, c, g khoản 4, điểm a khoản 5 Điều 30; các khoản 1, 3, 5, 6 và 7 Điều 39; điểm b khoản 4 Điều 40; khoản 4 Điều 41; điểm b khoản 1 Điều 46; điểm b khoản 3 Điều 49; điểm b khoản 1 Điều 54; khoản 1, điểm b khoản 2, các điểm a và b khoản 3 Điều 66; khoản 2 Điều 70; khoản 1 Điều 76; khoản 2 Điều 81 và điểm a khoản 1, khoản 2 Điều 99 Nghị định này</w:t>
            </w:r>
          </w:p>
        </w:tc>
        <w:tc>
          <w:tcPr>
            <w:tcW w:w="2761" w:type="dxa"/>
            <w:tcBorders>
              <w:top w:val="nil"/>
              <w:left w:val="nil"/>
              <w:bottom w:val="single" w:sz="4" w:space="0" w:color="auto"/>
              <w:right w:val="single" w:sz="4" w:space="0" w:color="auto"/>
            </w:tcBorders>
            <w:vAlign w:val="center"/>
            <w:hideMark/>
          </w:tcPr>
          <w:p w14:paraId="7388157E"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5C67022D" w14:textId="77777777" w:rsidTr="007A6385">
        <w:tc>
          <w:tcPr>
            <w:tcW w:w="6599" w:type="dxa"/>
            <w:tcBorders>
              <w:top w:val="nil"/>
              <w:left w:val="single" w:sz="4" w:space="0" w:color="auto"/>
              <w:bottom w:val="single" w:sz="4" w:space="0" w:color="auto"/>
              <w:right w:val="single" w:sz="4" w:space="0" w:color="auto"/>
            </w:tcBorders>
            <w:vAlign w:val="center"/>
            <w:hideMark/>
          </w:tcPr>
          <w:p w14:paraId="08670F8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Người có thẩm quyền xử phạt của cơ quan thuế có thẩm quyền lập biên bản vi phạm hành chính, xử phạt hành chính và áp dụng các biện pháp khắc phục hậu quả theo phạm vi quản lý, chức năng, nhiệm vụ, quyền hạn được giao và theo thẩm quyền quy định tại Điều 110 Nghị định này đối với các hành vi vi phạm quy định tại các điểm d, đ, e khoản 4 và điểm b khoản 5 Điều 29 Nghị định này.</w:t>
            </w:r>
          </w:p>
        </w:tc>
        <w:tc>
          <w:tcPr>
            <w:tcW w:w="6599" w:type="dxa"/>
            <w:tcBorders>
              <w:top w:val="nil"/>
              <w:left w:val="nil"/>
              <w:bottom w:val="single" w:sz="4" w:space="0" w:color="auto"/>
              <w:right w:val="single" w:sz="4" w:space="0" w:color="auto"/>
            </w:tcBorders>
            <w:vAlign w:val="center"/>
            <w:hideMark/>
          </w:tcPr>
          <w:p w14:paraId="74CA77F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8. Người có thẩm quyền xử phạt của cơ quan thuế có thẩm quyền lập biên bản vi phạm hành chính, xử phạt hành chính và áp dụng các biện pháp khắc phục hậu quả theo phạm vi quản lý, chức năng, nhiệm vụ, quyền hạn được giao và theo thẩm quyền quy định tại Điều 114 Nghị định này đối với các hành vi vi phạm quy định tại các điểm d, đ, e khoản 4 và điểm b khoản 5 Điều 30 Nghị định này.</w:t>
            </w:r>
          </w:p>
        </w:tc>
        <w:tc>
          <w:tcPr>
            <w:tcW w:w="2761" w:type="dxa"/>
            <w:tcBorders>
              <w:top w:val="nil"/>
              <w:left w:val="nil"/>
              <w:bottom w:val="single" w:sz="4" w:space="0" w:color="auto"/>
              <w:right w:val="single" w:sz="4" w:space="0" w:color="auto"/>
            </w:tcBorders>
            <w:vAlign w:val="center"/>
            <w:hideMark/>
          </w:tcPr>
          <w:p w14:paraId="1669301A"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6400B41B" w14:textId="77777777" w:rsidTr="007A6385">
        <w:tc>
          <w:tcPr>
            <w:tcW w:w="6599" w:type="dxa"/>
            <w:tcBorders>
              <w:top w:val="nil"/>
              <w:left w:val="single" w:sz="4" w:space="0" w:color="auto"/>
              <w:bottom w:val="single" w:sz="4" w:space="0" w:color="auto"/>
              <w:right w:val="single" w:sz="4" w:space="0" w:color="auto"/>
            </w:tcBorders>
            <w:vAlign w:val="center"/>
            <w:hideMark/>
          </w:tcPr>
          <w:p w14:paraId="76CB630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9. Người có thẩm quyền xử phạt của cơ quan bảo hiểm xã hội có thẩm quyền lập biên bản vi phạm hành chính, xử phạt hành chính, áp dụng các biện pháp khắc phục hậu quả theo phạm vi quản lý, chức năng, nhiệm vụ, quyền hạn được giao và theo thẩm quyền quy định tại Điều 111 Nghị định này đối với các hành vi vi phạm quy định tại Mục 5 Nghị định này.</w:t>
            </w:r>
          </w:p>
        </w:tc>
        <w:tc>
          <w:tcPr>
            <w:tcW w:w="6599" w:type="dxa"/>
            <w:tcBorders>
              <w:top w:val="nil"/>
              <w:left w:val="nil"/>
              <w:bottom w:val="single" w:sz="4" w:space="0" w:color="auto"/>
              <w:right w:val="single" w:sz="4" w:space="0" w:color="auto"/>
            </w:tcBorders>
            <w:vAlign w:val="center"/>
            <w:hideMark/>
          </w:tcPr>
          <w:p w14:paraId="73A3900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46" w:name="RANGE!C2282"/>
            <w:r w:rsidRPr="007A6385">
              <w:rPr>
                <w:rFonts w:ascii="Times New Roman" w:eastAsia="Times New Roman" w:hAnsi="Times New Roman"/>
                <w:color w:val="000000"/>
                <w:sz w:val="24"/>
                <w:szCs w:val="24"/>
              </w:rPr>
              <w:t>9. Người có thẩm quyền xử phạt của cơ quan bảo hiểm xã hội có thẩm quyền lập biên bản vi phạm hành chính, xử phạt hành chính, áp dụng các biện pháp khắc phục hậu quả theo phạm vi quản lý, chức năng, nhiệm vụ, quyền hạn được giao và theo thẩm quyền quy định tại Điều 115 Nghị định này đối với các hành vi vi phạm quy định tại Mục 5 Nghị định này.</w:t>
            </w:r>
            <w:bookmarkEnd w:id="46"/>
          </w:p>
        </w:tc>
        <w:tc>
          <w:tcPr>
            <w:tcW w:w="2761" w:type="dxa"/>
            <w:tcBorders>
              <w:top w:val="nil"/>
              <w:left w:val="nil"/>
              <w:bottom w:val="single" w:sz="4" w:space="0" w:color="auto"/>
              <w:right w:val="single" w:sz="4" w:space="0" w:color="auto"/>
            </w:tcBorders>
            <w:vAlign w:val="center"/>
            <w:hideMark/>
          </w:tcPr>
          <w:p w14:paraId="64D8960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66C8D151" w14:textId="77777777" w:rsidTr="007A6385">
        <w:tc>
          <w:tcPr>
            <w:tcW w:w="6599" w:type="dxa"/>
            <w:tcBorders>
              <w:top w:val="nil"/>
              <w:left w:val="single" w:sz="4" w:space="0" w:color="auto"/>
              <w:bottom w:val="single" w:sz="4" w:space="0" w:color="auto"/>
              <w:right w:val="single" w:sz="4" w:space="0" w:color="auto"/>
            </w:tcBorders>
            <w:vAlign w:val="center"/>
            <w:hideMark/>
          </w:tcPr>
          <w:p w14:paraId="0A0A4BA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10. Người có thẩm quyền xử phạt của Thanh tra Thông tin và Truyền thông có thẩm quyền lập biên bản vi phạm hành chính; xử phạt hành chính, áp dụng các biện pháp khắc phục hậu quả theo phạm vi quản lý, chức năng, nhiệm vụ, quyền hạn được giao và theo thẩm quyền quy định tại Điều 104 Nghị định này đối với hành vi vi phạm quy định tại các điều 5, 19, 25, 26, 30, 32, 33, 34, 36, 37, 49, 50, 51, 67, 69, 78, 96, 97; khoản 2 Điều 14; các khoản 1, 2, 3, các điểm a, b, c, e, g khoản 4, điểm a khoản 5 Điều 29; khoản 3 Điều 31 và điểm b khoản 2 Điều 35 Nghị định này.</w:t>
            </w:r>
          </w:p>
        </w:tc>
        <w:tc>
          <w:tcPr>
            <w:tcW w:w="6599" w:type="dxa"/>
            <w:tcBorders>
              <w:top w:val="nil"/>
              <w:left w:val="nil"/>
              <w:bottom w:val="single" w:sz="4" w:space="0" w:color="auto"/>
              <w:right w:val="single" w:sz="4" w:space="0" w:color="auto"/>
            </w:tcBorders>
            <w:vAlign w:val="center"/>
            <w:hideMark/>
          </w:tcPr>
          <w:p w14:paraId="4805D37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10. Người có thẩm quyền xử phạt của </w:t>
            </w:r>
            <w:r w:rsidRPr="007A6385">
              <w:rPr>
                <w:rFonts w:ascii="Times New Roman" w:eastAsia="Times New Roman" w:hAnsi="Times New Roman"/>
                <w:strike/>
                <w:color w:val="0000FF"/>
                <w:sz w:val="24"/>
                <w:szCs w:val="24"/>
              </w:rPr>
              <w:t>Thanh tra Thông tin và Truyền thông</w:t>
            </w:r>
            <w:r w:rsidRPr="007A6385">
              <w:rPr>
                <w:rFonts w:ascii="Times New Roman" w:eastAsia="Times New Roman" w:hAnsi="Times New Roman"/>
                <w:color w:val="000000"/>
                <w:sz w:val="24"/>
                <w:szCs w:val="24"/>
              </w:rPr>
              <w:t xml:space="preserve"> </w:t>
            </w:r>
            <w:r w:rsidRPr="007A6385">
              <w:rPr>
                <w:rFonts w:ascii="Times New Roman" w:eastAsia="Times New Roman" w:hAnsi="Times New Roman"/>
                <w:color w:val="0000FF"/>
                <w:sz w:val="24"/>
                <w:szCs w:val="24"/>
              </w:rPr>
              <w:t xml:space="preserve"> cơ quan thực hiện nhiệm vụ quản lý nhà nước theo chuyên ngành Khoa học và Công nghệ </w:t>
            </w:r>
            <w:r w:rsidRPr="007A6385">
              <w:rPr>
                <w:rFonts w:ascii="Times New Roman" w:eastAsia="Times New Roman" w:hAnsi="Times New Roman"/>
                <w:color w:val="000000"/>
                <w:sz w:val="24"/>
                <w:szCs w:val="24"/>
              </w:rPr>
              <w:t xml:space="preserve">có thẩm quyền lập biên bản vi phạm hành chính; xử phạt hành chính, áp dụng các biện pháp khắc phục hậu quả theo phạm vi quản lý, chức năng, nhiệm vụ, quyền hạn được giao và theo thẩm quyền quy định tại Điều 108 Nghị định này đối với hành vi vi phạm quy định tại các điều 5, </w:t>
            </w:r>
            <w:r w:rsidRPr="007A6385">
              <w:rPr>
                <w:rFonts w:ascii="Times New Roman" w:eastAsia="Times New Roman" w:hAnsi="Times New Roman"/>
                <w:color w:val="0000FF"/>
                <w:sz w:val="24"/>
                <w:szCs w:val="24"/>
              </w:rPr>
              <w:t>6, 18,</w:t>
            </w:r>
            <w:r w:rsidRPr="007A6385">
              <w:rPr>
                <w:rFonts w:ascii="Times New Roman" w:eastAsia="Times New Roman" w:hAnsi="Times New Roman"/>
                <w:color w:val="000000"/>
                <w:sz w:val="24"/>
                <w:szCs w:val="24"/>
              </w:rPr>
              <w:t xml:space="preserve"> 19, </w:t>
            </w:r>
            <w:r w:rsidRPr="007A6385">
              <w:rPr>
                <w:rFonts w:ascii="Times New Roman" w:eastAsia="Times New Roman" w:hAnsi="Times New Roman"/>
                <w:color w:val="0000FF"/>
                <w:sz w:val="24"/>
                <w:szCs w:val="24"/>
              </w:rPr>
              <w:t>23,</w:t>
            </w:r>
            <w:r w:rsidRPr="007A6385">
              <w:rPr>
                <w:rFonts w:ascii="Times New Roman" w:eastAsia="Times New Roman" w:hAnsi="Times New Roman"/>
                <w:color w:val="000000"/>
                <w:sz w:val="24"/>
                <w:szCs w:val="24"/>
              </w:rPr>
              <w:t xml:space="preserve"> 25, 26, 27, 31, 33, 34, 36, 37, 38, 50, 51, 54, 70, 72, 82, 103, 104; khoản 2 Điều 14; các khoản 1, 2, 3, các điểm a, b, c, e, g khoản 4, điểm a khoản 5 Điều 30; khoản 3 Điều 32 và điểm b khoản 2 Điều 36 Nghị định này.</w:t>
            </w:r>
          </w:p>
        </w:tc>
        <w:tc>
          <w:tcPr>
            <w:tcW w:w="2761" w:type="dxa"/>
            <w:tcBorders>
              <w:top w:val="nil"/>
              <w:left w:val="nil"/>
              <w:bottom w:val="single" w:sz="4" w:space="0" w:color="auto"/>
              <w:right w:val="single" w:sz="4" w:space="0" w:color="auto"/>
            </w:tcBorders>
            <w:vAlign w:val="center"/>
            <w:hideMark/>
          </w:tcPr>
          <w:p w14:paraId="228F194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Theo quy định của Luật Thanh tra thì ngành khoa học và công nghệ không còn tổ chức thanh tra nên chuyển chức danh để bảo đảm phù hợp với Nghị định số 189/2025/NĐ-CP</w:t>
            </w:r>
            <w:r w:rsidRPr="007A6385">
              <w:rPr>
                <w:rFonts w:ascii="Times New Roman" w:eastAsia="Times New Roman" w:hAnsi="Times New Roman"/>
                <w:color w:val="000000"/>
                <w:sz w:val="20"/>
                <w:szCs w:val="20"/>
              </w:rPr>
              <w:br/>
              <w:t>Để bảo đảm phù hợp với việc sắp xếp tổ chức bộ máy, ngành thông tin truyền thông nhập với ngành khoa học và công nghệ.</w:t>
            </w:r>
          </w:p>
        </w:tc>
      </w:tr>
      <w:tr w:rsidR="007A6385" w:rsidRPr="007A6385" w14:paraId="2D29AEF3" w14:textId="77777777" w:rsidTr="007A6385">
        <w:tc>
          <w:tcPr>
            <w:tcW w:w="6599" w:type="dxa"/>
            <w:tcBorders>
              <w:top w:val="nil"/>
              <w:left w:val="single" w:sz="4" w:space="0" w:color="auto"/>
              <w:bottom w:val="single" w:sz="4" w:space="0" w:color="auto"/>
              <w:right w:val="single" w:sz="4" w:space="0" w:color="auto"/>
            </w:tcBorders>
            <w:vAlign w:val="center"/>
            <w:hideMark/>
          </w:tcPr>
          <w:p w14:paraId="4112F02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11. Người có thẩm quyền xử phạt của Thanh tra ngành Văn hóa, Thể thao và Du lịch có thẩm quyền lập biên bản vi phạm hành chính, xử phạt hành chính và áp dụng các biện pháp khắc phục hậu quả theo phạm vi quản lý, chức năng, nhiệm vụ, quyền hạn được giao và theo thẩm quyền quy định tại Điều 104 Nghị định này đối với hành vi vi phạm quy định tại các Điều 5, 19, 25, 26, 30, 31, 32, 33, 34, 36, 37, 49, 50, 51, 67, 69, 78, 96, 97; các điểm b và c khoản 3 Điều 12; khoản 2 Điều 14; các khoản 1, 2, 3, các điểm a, b, c, e, g khoản 4, điểm a khoản 5 Điều 29 và điểm b khoản 2 Điều 35 Nghị định này.</w:t>
            </w:r>
          </w:p>
        </w:tc>
        <w:tc>
          <w:tcPr>
            <w:tcW w:w="6599" w:type="dxa"/>
            <w:tcBorders>
              <w:top w:val="nil"/>
              <w:left w:val="nil"/>
              <w:bottom w:val="single" w:sz="4" w:space="0" w:color="auto"/>
              <w:right w:val="single" w:sz="4" w:space="0" w:color="auto"/>
            </w:tcBorders>
            <w:vAlign w:val="center"/>
            <w:hideMark/>
          </w:tcPr>
          <w:p w14:paraId="0E951A2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11. Người có thẩm quyền xử phạt của </w:t>
            </w:r>
            <w:r w:rsidRPr="007A6385">
              <w:rPr>
                <w:rFonts w:ascii="Times New Roman" w:eastAsia="Times New Roman" w:hAnsi="Times New Roman"/>
                <w:color w:val="0000FF"/>
                <w:sz w:val="24"/>
                <w:szCs w:val="24"/>
              </w:rPr>
              <w:t xml:space="preserve">cơ quan thực hiện nhiệm vụ quản lý nhà nước theo chuyên </w:t>
            </w:r>
            <w:r w:rsidRPr="007A6385">
              <w:rPr>
                <w:rFonts w:ascii="Times New Roman" w:eastAsia="Times New Roman" w:hAnsi="Times New Roman"/>
                <w:color w:val="000000"/>
                <w:sz w:val="24"/>
                <w:szCs w:val="24"/>
              </w:rPr>
              <w:t>ngành Văn hóa, Thể thao và Du lịch có thẩm quyền lập biên bản vi phạm hành chính, xử phạt hành chính và áp dụng các biện pháp khắc phục hậu quả theo phạm vi quản lý, chức năng, nhiệm vụ, quyền hạn được giao và theo thẩm quyền quy định tại Điều 108 Nghị định này đối với hành vi vi phạm quy định tại các Điều 5, 19, 25, 26, 27, 31, 32, 33, 34, 36, 37, 38, 50, 51, 54, 69, 70, 81, 100, 101; các điểm b và c khoản 3 Điều 12; khoản 2 Điều 14; các khoản 1, 2, 3, các điểm a, b, c, e, g khoản 4, điểm a khoản 5 Điều 30 và điểm b khoản 2 Điều 36 Nghị định này.</w:t>
            </w:r>
          </w:p>
        </w:tc>
        <w:tc>
          <w:tcPr>
            <w:tcW w:w="2761" w:type="dxa"/>
            <w:tcBorders>
              <w:top w:val="nil"/>
              <w:left w:val="nil"/>
              <w:bottom w:val="single" w:sz="4" w:space="0" w:color="auto"/>
              <w:right w:val="single" w:sz="4" w:space="0" w:color="auto"/>
            </w:tcBorders>
            <w:vAlign w:val="center"/>
            <w:hideMark/>
          </w:tcPr>
          <w:p w14:paraId="09195DA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Theo quy định của Luật Thanh tra thì ngành khoa học và công nghệ không còn tổ chức thanh tra nên chuyển chức danh để bảo đảm phù hợp với Nghị định số 189/2025/NĐ-CP</w:t>
            </w:r>
          </w:p>
        </w:tc>
      </w:tr>
      <w:tr w:rsidR="007A6385" w:rsidRPr="007A6385" w14:paraId="369EBDE9" w14:textId="77777777" w:rsidTr="007A6385">
        <w:tc>
          <w:tcPr>
            <w:tcW w:w="6599" w:type="dxa"/>
            <w:tcBorders>
              <w:top w:val="nil"/>
              <w:left w:val="single" w:sz="4" w:space="0" w:color="auto"/>
              <w:bottom w:val="single" w:sz="4" w:space="0" w:color="auto"/>
              <w:right w:val="single" w:sz="4" w:space="0" w:color="auto"/>
            </w:tcBorders>
            <w:vAlign w:val="center"/>
            <w:hideMark/>
          </w:tcPr>
          <w:p w14:paraId="3329625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12. Người có thẩm quyền xử phạt của Thanh tra giáo dục, giao thông vận tải, nông nghiệp và phát triển nông thôn, khoa học và công nghệ có thẩm quyền lập biên bản vi phạm hành chính, xử phạt hành chính, áp dụng các biện pháp khắc phục hậu quả theo phạm vi quản lý, chức năng, nhiệm vụ, quyền hạn được giao và theo thẩm quyền quy định tại Điều 104 Nghị định này đối với hành vi vi phạm quy định tại các điều 5, 6, 18, 19, 23, 25, 26, 30, 31, 32, 33, 34, 36, 37; khoản 2 Điều 14 và các khoản 1, 2, 3, các điểm a, b, c, e  khoản 4, điểm a khoản 5 Điều 29 Nghị định này.</w:t>
            </w:r>
          </w:p>
        </w:tc>
        <w:tc>
          <w:tcPr>
            <w:tcW w:w="6599" w:type="dxa"/>
            <w:tcBorders>
              <w:top w:val="nil"/>
              <w:left w:val="nil"/>
              <w:bottom w:val="single" w:sz="4" w:space="0" w:color="auto"/>
              <w:right w:val="single" w:sz="4" w:space="0" w:color="auto"/>
            </w:tcBorders>
            <w:vAlign w:val="center"/>
            <w:hideMark/>
          </w:tcPr>
          <w:p w14:paraId="55AF6B91"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47" w:name="RANGE!C2285"/>
            <w:r w:rsidRPr="007A6385">
              <w:rPr>
                <w:rFonts w:ascii="Times New Roman" w:eastAsia="Times New Roman" w:hAnsi="Times New Roman"/>
                <w:color w:val="000000"/>
                <w:sz w:val="24"/>
                <w:szCs w:val="24"/>
              </w:rPr>
              <w:t xml:space="preserve">12. Người có thẩm quyền xử phạt của </w:t>
            </w:r>
            <w:r w:rsidRPr="007A6385">
              <w:rPr>
                <w:rFonts w:ascii="Times New Roman" w:eastAsia="Times New Roman" w:hAnsi="Times New Roman"/>
                <w:color w:val="0000FF"/>
                <w:sz w:val="24"/>
                <w:szCs w:val="24"/>
              </w:rPr>
              <w:t>cơ quan thực hiện nhiệm vụ quản lý nhà nước theo chuyên ngành</w:t>
            </w:r>
            <w:r w:rsidRPr="007A6385">
              <w:rPr>
                <w:rFonts w:ascii="Times New Roman" w:eastAsia="Times New Roman" w:hAnsi="Times New Roman"/>
                <w:color w:val="000000"/>
                <w:sz w:val="24"/>
                <w:szCs w:val="24"/>
              </w:rPr>
              <w:t xml:space="preserve"> giáo dục, xây dựng có thẩm quyền lập biên bản vi phạm hành chính, xử phạt hành chính, áp dụng các biện pháp khắc phục hậu quả theo phạm vi quản lý, chức năng, nhiệm vụ, quyền hạn được giao và theo thẩm quyền quy định tại Điều 108 Nghị định này đối với hành vi vi phạm quy định tại các điều 5, 6, 18, 19, 23, 25, 26, 27, 31, 32, 33, 34, 36, 37, 38; khoản 2 Điều 14 và các khoản 1, 2, 3, các điểm a, b, c, e  khoản 4, điểm a khoản 5 Điều 30 Nghị định này.</w:t>
            </w:r>
            <w:bookmarkEnd w:id="47"/>
          </w:p>
        </w:tc>
        <w:tc>
          <w:tcPr>
            <w:tcW w:w="2761" w:type="dxa"/>
            <w:tcBorders>
              <w:top w:val="nil"/>
              <w:left w:val="nil"/>
              <w:bottom w:val="single" w:sz="4" w:space="0" w:color="auto"/>
              <w:right w:val="single" w:sz="4" w:space="0" w:color="auto"/>
            </w:tcBorders>
            <w:vAlign w:val="center"/>
            <w:hideMark/>
          </w:tcPr>
          <w:p w14:paraId="45BE751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Theo quy định của Luật Thanh tra thì ngành khoa học và công nghệ không còn tổ chức thanh tra nên chuyển chức danh để bảo đảm phù hợp với Nghị định số 189/2025/NĐ-CP</w:t>
            </w:r>
          </w:p>
        </w:tc>
      </w:tr>
      <w:tr w:rsidR="007A6385" w:rsidRPr="007A6385" w14:paraId="439D6A3F" w14:textId="77777777" w:rsidTr="007A6385">
        <w:tc>
          <w:tcPr>
            <w:tcW w:w="6599" w:type="dxa"/>
            <w:tcBorders>
              <w:top w:val="nil"/>
              <w:left w:val="single" w:sz="4" w:space="0" w:color="auto"/>
              <w:bottom w:val="single" w:sz="4" w:space="0" w:color="auto"/>
              <w:right w:val="single" w:sz="4" w:space="0" w:color="auto"/>
            </w:tcBorders>
            <w:vAlign w:val="center"/>
            <w:hideMark/>
          </w:tcPr>
          <w:p w14:paraId="02E8633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13. Người có thẩm quyền xử phạt của Thanh tra tài nguyên môi trường có thẩm quyền lập biên bản vi phạm hành chính, xử phạt hành chính, áp dụng các biện pháp khắc phục hậu quả theo phạm vi quản lý, chức năng, nhiệm vụ, quyền hạn được giao và theo thẩm quyền quy định tại Điều 104 Nghị định này đối với hành vi vi phạm quy định tại các điều 5, 6, 7, 10, 12, 15, 16, 18, 19, 23, 25, 26, 30, 31, 32, 33, 34, 36, 37 và điểm a khoản 5 Điều 29 Nghị  định này.</w:t>
            </w:r>
          </w:p>
        </w:tc>
        <w:tc>
          <w:tcPr>
            <w:tcW w:w="6599" w:type="dxa"/>
            <w:tcBorders>
              <w:top w:val="nil"/>
              <w:left w:val="nil"/>
              <w:bottom w:val="single" w:sz="4" w:space="0" w:color="auto"/>
              <w:right w:val="single" w:sz="4" w:space="0" w:color="auto"/>
            </w:tcBorders>
            <w:vAlign w:val="center"/>
            <w:hideMark/>
          </w:tcPr>
          <w:p w14:paraId="2833317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13. Người có thẩm quyền xử phạt của </w:t>
            </w:r>
            <w:r w:rsidRPr="007A6385">
              <w:rPr>
                <w:rFonts w:ascii="Times New Roman" w:eastAsia="Times New Roman" w:hAnsi="Times New Roman"/>
                <w:color w:val="0000FF"/>
                <w:sz w:val="24"/>
                <w:szCs w:val="24"/>
              </w:rPr>
              <w:t>cơ quan thực hiện nhiệm vụ quản lý nhà nước theo chuyên ngành nông nghiệp và</w:t>
            </w:r>
            <w:r w:rsidRPr="007A6385">
              <w:rPr>
                <w:rFonts w:ascii="Times New Roman" w:eastAsia="Times New Roman" w:hAnsi="Times New Roman"/>
                <w:color w:val="000000"/>
                <w:sz w:val="24"/>
                <w:szCs w:val="24"/>
              </w:rPr>
              <w:t xml:space="preserve"> môi trường có thẩm quyền lập biên bản vi phạm hành chính, xử phạt hành chính, áp dụng các biện pháp khắc phục hậu quả theo phạm vi quản lý, chức năng, nhiệm vụ, quyền hạn được giao và theo thẩm quyền quy định tại Điều 108 Nghị định này đối với hành vi vi phạm quy định tại các điều 5, 6, 7, 10, 12, 15, 16, 18, 19, 23, 25, 26, 27, 31, 32, 33, 34, 36, 37, 38, </w:t>
            </w:r>
            <w:r w:rsidRPr="007A6385">
              <w:rPr>
                <w:rFonts w:ascii="Times New Roman" w:eastAsia="Times New Roman" w:hAnsi="Times New Roman"/>
                <w:color w:val="0000FF"/>
                <w:sz w:val="24"/>
                <w:szCs w:val="24"/>
              </w:rPr>
              <w:t>khoản 2 Điều 14 và các khoản 1, 2, 3, các điểm a, b, c, e  khoản 4 và</w:t>
            </w:r>
            <w:r w:rsidRPr="007A6385">
              <w:rPr>
                <w:rFonts w:ascii="Times New Roman" w:eastAsia="Times New Roman" w:hAnsi="Times New Roman"/>
                <w:color w:val="000000"/>
                <w:sz w:val="24"/>
                <w:szCs w:val="24"/>
              </w:rPr>
              <w:t xml:space="preserve"> điểm a khoản 5 Điều 30 Nghị  định này.</w:t>
            </w:r>
          </w:p>
        </w:tc>
        <w:tc>
          <w:tcPr>
            <w:tcW w:w="2761" w:type="dxa"/>
            <w:tcBorders>
              <w:top w:val="nil"/>
              <w:left w:val="nil"/>
              <w:bottom w:val="single" w:sz="4" w:space="0" w:color="auto"/>
              <w:right w:val="single" w:sz="4" w:space="0" w:color="auto"/>
            </w:tcBorders>
            <w:vAlign w:val="center"/>
            <w:hideMark/>
          </w:tcPr>
          <w:p w14:paraId="4EFC6437"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Theo quy định của Luật Thanh tra thì ngành khoa học và công nghệ không còn tổ chức thanh tra nên chuyển chức danh để bảo đảm phù hợp với Nghị định số 189/2025/NĐ-CP.</w:t>
            </w:r>
            <w:r w:rsidRPr="007A6385">
              <w:rPr>
                <w:rFonts w:ascii="Times New Roman" w:eastAsia="Times New Roman" w:hAnsi="Times New Roman"/>
                <w:color w:val="000000"/>
                <w:sz w:val="20"/>
                <w:szCs w:val="20"/>
              </w:rPr>
              <w:br w:type="page"/>
              <w:t>Để bảo đảm phù hợp với việc sắp xếp tổ chức bộ máy, ngành nông nghiệp và phát triển nông thôn nhập với ngành tài nguyên môi trường.</w:t>
            </w:r>
          </w:p>
        </w:tc>
      </w:tr>
      <w:tr w:rsidR="007A6385" w:rsidRPr="007A6385" w14:paraId="32492865" w14:textId="77777777" w:rsidTr="007A6385">
        <w:tc>
          <w:tcPr>
            <w:tcW w:w="6599" w:type="dxa"/>
            <w:tcBorders>
              <w:top w:val="nil"/>
              <w:left w:val="single" w:sz="4" w:space="0" w:color="auto"/>
              <w:bottom w:val="single" w:sz="4" w:space="0" w:color="auto"/>
              <w:right w:val="single" w:sz="4" w:space="0" w:color="auto"/>
            </w:tcBorders>
            <w:vAlign w:val="center"/>
            <w:hideMark/>
          </w:tcPr>
          <w:p w14:paraId="0901CBAE"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113. Thẩm quyền lập biên bản vi phạm hành chính</w:t>
            </w:r>
          </w:p>
        </w:tc>
        <w:tc>
          <w:tcPr>
            <w:tcW w:w="6599" w:type="dxa"/>
            <w:tcBorders>
              <w:top w:val="nil"/>
              <w:left w:val="nil"/>
              <w:bottom w:val="single" w:sz="4" w:space="0" w:color="auto"/>
              <w:right w:val="single" w:sz="4" w:space="0" w:color="auto"/>
            </w:tcBorders>
            <w:vAlign w:val="center"/>
            <w:hideMark/>
          </w:tcPr>
          <w:p w14:paraId="24EF8F0E"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117. Thẩm quyền lập biên bản vi phạm hành chính</w:t>
            </w:r>
          </w:p>
        </w:tc>
        <w:tc>
          <w:tcPr>
            <w:tcW w:w="2761" w:type="dxa"/>
            <w:tcBorders>
              <w:top w:val="nil"/>
              <w:left w:val="nil"/>
              <w:bottom w:val="single" w:sz="4" w:space="0" w:color="auto"/>
              <w:right w:val="single" w:sz="4" w:space="0" w:color="auto"/>
            </w:tcBorders>
            <w:vAlign w:val="center"/>
            <w:hideMark/>
          </w:tcPr>
          <w:p w14:paraId="154FD272"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3167E9D1" w14:textId="77777777" w:rsidTr="007A6385">
        <w:tc>
          <w:tcPr>
            <w:tcW w:w="6599" w:type="dxa"/>
            <w:tcBorders>
              <w:top w:val="nil"/>
              <w:left w:val="single" w:sz="4" w:space="0" w:color="auto"/>
              <w:bottom w:val="single" w:sz="4" w:space="0" w:color="auto"/>
              <w:right w:val="single" w:sz="4" w:space="0" w:color="auto"/>
            </w:tcBorders>
            <w:vAlign w:val="center"/>
            <w:hideMark/>
          </w:tcPr>
          <w:p w14:paraId="3B9F816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Người có thẩm quyền lập biên bản vi phạm hành chính trong lĩnh vực y tế bao gồm:</w:t>
            </w:r>
          </w:p>
        </w:tc>
        <w:tc>
          <w:tcPr>
            <w:tcW w:w="6599" w:type="dxa"/>
            <w:tcBorders>
              <w:top w:val="nil"/>
              <w:left w:val="nil"/>
              <w:bottom w:val="single" w:sz="4" w:space="0" w:color="auto"/>
              <w:right w:val="single" w:sz="4" w:space="0" w:color="auto"/>
            </w:tcBorders>
            <w:vAlign w:val="center"/>
            <w:hideMark/>
          </w:tcPr>
          <w:p w14:paraId="71336C82"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Người có thẩm quyền lập biên bản vi phạm hành chính trong lĩnh vực y tế bao gồm:</w:t>
            </w:r>
          </w:p>
        </w:tc>
        <w:tc>
          <w:tcPr>
            <w:tcW w:w="2761" w:type="dxa"/>
            <w:tcBorders>
              <w:top w:val="nil"/>
              <w:left w:val="nil"/>
              <w:bottom w:val="single" w:sz="4" w:space="0" w:color="auto"/>
              <w:right w:val="single" w:sz="4" w:space="0" w:color="auto"/>
            </w:tcBorders>
            <w:vAlign w:val="center"/>
            <w:hideMark/>
          </w:tcPr>
          <w:p w14:paraId="5CD6A43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9FD5D08" w14:textId="77777777" w:rsidTr="007A6385">
        <w:tc>
          <w:tcPr>
            <w:tcW w:w="6599" w:type="dxa"/>
            <w:tcBorders>
              <w:top w:val="nil"/>
              <w:left w:val="single" w:sz="4" w:space="0" w:color="auto"/>
              <w:bottom w:val="single" w:sz="4" w:space="0" w:color="auto"/>
              <w:right w:val="single" w:sz="4" w:space="0" w:color="auto"/>
            </w:tcBorders>
            <w:vAlign w:val="center"/>
            <w:hideMark/>
          </w:tcPr>
          <w:p w14:paraId="7A81C41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Người có thẩm quyền xử phạt được quy định tại Nghị định này theo chức năng, nhiệm vụ, quyền hạn được giao.</w:t>
            </w:r>
          </w:p>
        </w:tc>
        <w:tc>
          <w:tcPr>
            <w:tcW w:w="6599" w:type="dxa"/>
            <w:tcBorders>
              <w:top w:val="nil"/>
              <w:left w:val="nil"/>
              <w:bottom w:val="single" w:sz="4" w:space="0" w:color="auto"/>
              <w:right w:val="single" w:sz="4" w:space="0" w:color="auto"/>
            </w:tcBorders>
            <w:vAlign w:val="center"/>
            <w:hideMark/>
          </w:tcPr>
          <w:p w14:paraId="5F4CF6B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bookmarkStart w:id="48" w:name="RANGE!C2289"/>
            <w:r w:rsidRPr="007A6385">
              <w:rPr>
                <w:rFonts w:ascii="Times New Roman" w:eastAsia="Times New Roman" w:hAnsi="Times New Roman"/>
                <w:color w:val="000000"/>
                <w:sz w:val="24"/>
                <w:szCs w:val="24"/>
              </w:rPr>
              <w:t>1. Người có thẩm quyền xử phạt được quy định tại Nghị định này theo chức năng, nhiệm vụ, quyền hạn được giao.</w:t>
            </w:r>
            <w:bookmarkEnd w:id="48"/>
          </w:p>
        </w:tc>
        <w:tc>
          <w:tcPr>
            <w:tcW w:w="2761" w:type="dxa"/>
            <w:tcBorders>
              <w:top w:val="nil"/>
              <w:left w:val="nil"/>
              <w:bottom w:val="single" w:sz="4" w:space="0" w:color="auto"/>
              <w:right w:val="single" w:sz="4" w:space="0" w:color="auto"/>
            </w:tcBorders>
            <w:vAlign w:val="center"/>
            <w:hideMark/>
          </w:tcPr>
          <w:p w14:paraId="26A2435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770FE475" w14:textId="77777777" w:rsidTr="007A6385">
        <w:tc>
          <w:tcPr>
            <w:tcW w:w="6599" w:type="dxa"/>
            <w:tcBorders>
              <w:top w:val="nil"/>
              <w:left w:val="single" w:sz="4" w:space="0" w:color="auto"/>
              <w:bottom w:val="single" w:sz="4" w:space="0" w:color="auto"/>
              <w:right w:val="single" w:sz="4" w:space="0" w:color="auto"/>
            </w:tcBorders>
            <w:vAlign w:val="center"/>
            <w:hideMark/>
          </w:tcPr>
          <w:p w14:paraId="47E6D73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Công chức, viên chức thuộc ngành y tế, bảo hiểm xã hội, công chức, viên chức, người thuộc lực lượng Quân đội nhân dân, Công an nhân dân và công chức, viên chức trong các cơ quan được quy định tại Điều 112 Nghị định này đang thi hành công vụ, nhiệm vụ theo chức năng, nhiệm vụ, quyền hạn được giao.</w:t>
            </w:r>
          </w:p>
        </w:tc>
        <w:tc>
          <w:tcPr>
            <w:tcW w:w="6599" w:type="dxa"/>
            <w:tcBorders>
              <w:top w:val="nil"/>
              <w:left w:val="nil"/>
              <w:bottom w:val="single" w:sz="4" w:space="0" w:color="auto"/>
              <w:right w:val="single" w:sz="4" w:space="0" w:color="auto"/>
            </w:tcBorders>
            <w:vAlign w:val="center"/>
            <w:hideMark/>
          </w:tcPr>
          <w:p w14:paraId="7DDC4F7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Công chức, viên chức thuộc ngành y tế, bảo hiểm xã hội, công chức, viên chức, người thuộc lực lượng Quân đội nhân dân, Công an nhân dân và công chức, viên chức trong các cơ quan được quy định tại Điều 116 Nghị định này đang thi hành công vụ, nhiệm vụ theo chức năng, nhiệm vụ, quyền hạn được giao.</w:t>
            </w:r>
          </w:p>
        </w:tc>
        <w:tc>
          <w:tcPr>
            <w:tcW w:w="2761" w:type="dxa"/>
            <w:tcBorders>
              <w:top w:val="nil"/>
              <w:left w:val="nil"/>
              <w:bottom w:val="single" w:sz="4" w:space="0" w:color="auto"/>
              <w:right w:val="single" w:sz="4" w:space="0" w:color="auto"/>
            </w:tcBorders>
            <w:vAlign w:val="center"/>
            <w:hideMark/>
          </w:tcPr>
          <w:p w14:paraId="07E1A8A8"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563000E7" w14:textId="77777777" w:rsidTr="007A6385">
        <w:tc>
          <w:tcPr>
            <w:tcW w:w="6599" w:type="dxa"/>
            <w:tcBorders>
              <w:top w:val="nil"/>
              <w:left w:val="single" w:sz="4" w:space="0" w:color="auto"/>
              <w:bottom w:val="single" w:sz="4" w:space="0" w:color="auto"/>
              <w:right w:val="single" w:sz="4" w:space="0" w:color="auto"/>
            </w:tcBorders>
            <w:vAlign w:val="center"/>
            <w:hideMark/>
          </w:tcPr>
          <w:p w14:paraId="37BC5BE2"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114. Sử dụng phương tiện, thiết bị kỹ thuật nghiệp vụ trong việc phát hiện hành vi vi phạm</w:t>
            </w:r>
          </w:p>
        </w:tc>
        <w:tc>
          <w:tcPr>
            <w:tcW w:w="6599" w:type="dxa"/>
            <w:tcBorders>
              <w:top w:val="nil"/>
              <w:left w:val="nil"/>
              <w:bottom w:val="single" w:sz="4" w:space="0" w:color="auto"/>
              <w:right w:val="single" w:sz="4" w:space="0" w:color="auto"/>
            </w:tcBorders>
            <w:vAlign w:val="center"/>
            <w:hideMark/>
          </w:tcPr>
          <w:p w14:paraId="501DBED9"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118. Sử dụng phương tiện, thiết bị kỹ thuật nghiệp vụ trong việc phát hiện hành vi vi phạm</w:t>
            </w:r>
          </w:p>
        </w:tc>
        <w:tc>
          <w:tcPr>
            <w:tcW w:w="2761" w:type="dxa"/>
            <w:tcBorders>
              <w:top w:val="nil"/>
              <w:left w:val="nil"/>
              <w:bottom w:val="single" w:sz="4" w:space="0" w:color="auto"/>
              <w:right w:val="single" w:sz="4" w:space="0" w:color="auto"/>
            </w:tcBorders>
            <w:vAlign w:val="center"/>
            <w:hideMark/>
          </w:tcPr>
          <w:p w14:paraId="202F6B31"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2AD3351A" w14:textId="77777777" w:rsidTr="007A6385">
        <w:tc>
          <w:tcPr>
            <w:tcW w:w="6599" w:type="dxa"/>
            <w:tcBorders>
              <w:top w:val="nil"/>
              <w:left w:val="single" w:sz="4" w:space="0" w:color="auto"/>
              <w:bottom w:val="single" w:sz="4" w:space="0" w:color="auto"/>
              <w:right w:val="single" w:sz="4" w:space="0" w:color="auto"/>
            </w:tcBorders>
            <w:vAlign w:val="center"/>
            <w:hideMark/>
          </w:tcPr>
          <w:p w14:paraId="0A9F906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Cơ quan, người có thẩm quyền xử phạt vi phạm hành chính được sử dụng phương tiện, thiết bị kỹ thuật nghiệp vụ để phát hiện vi phạm hành chính quy định tại các điều 25, 30, 31, 32, 33, 34, 35, 36, 37 Nghị định này.</w:t>
            </w:r>
          </w:p>
        </w:tc>
        <w:tc>
          <w:tcPr>
            <w:tcW w:w="6599" w:type="dxa"/>
            <w:tcBorders>
              <w:top w:val="nil"/>
              <w:left w:val="nil"/>
              <w:bottom w:val="single" w:sz="4" w:space="0" w:color="auto"/>
              <w:right w:val="single" w:sz="4" w:space="0" w:color="auto"/>
            </w:tcBorders>
            <w:vAlign w:val="center"/>
            <w:hideMark/>
          </w:tcPr>
          <w:p w14:paraId="2673D49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Cơ quan, người có thẩm quyền xử phạt vi phạm hành chính được sử dụng phương tiện, thiết bị kỹ thuật nghiệp vụ để phát hiện vi phạm hành chính quy định tại các điều 25, 27, 31, 32, 33, 34, 35, 36, 37 và 38 Nghị định này.</w:t>
            </w:r>
          </w:p>
        </w:tc>
        <w:tc>
          <w:tcPr>
            <w:tcW w:w="2761" w:type="dxa"/>
            <w:tcBorders>
              <w:top w:val="nil"/>
              <w:left w:val="nil"/>
              <w:bottom w:val="single" w:sz="4" w:space="0" w:color="auto"/>
              <w:right w:val="single" w:sz="4" w:space="0" w:color="auto"/>
            </w:tcBorders>
            <w:vAlign w:val="center"/>
            <w:hideMark/>
          </w:tcPr>
          <w:p w14:paraId="44AFE439"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591F1A06" w14:textId="77777777" w:rsidTr="007A6385">
        <w:tc>
          <w:tcPr>
            <w:tcW w:w="6599" w:type="dxa"/>
            <w:tcBorders>
              <w:top w:val="nil"/>
              <w:left w:val="single" w:sz="4" w:space="0" w:color="auto"/>
              <w:bottom w:val="single" w:sz="4" w:space="0" w:color="auto"/>
              <w:right w:val="single" w:sz="4" w:space="0" w:color="auto"/>
            </w:tcBorders>
            <w:vAlign w:val="center"/>
            <w:hideMark/>
          </w:tcPr>
          <w:p w14:paraId="03A8EA7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Việc quản lý, sử dụng và danh mục các phương tiện, thiết bị kỹ thuật nghiệp vụ được sử dụng để phát hiện hành vi vi phạm được thực hiện theo quy định của pháp luật.</w:t>
            </w:r>
          </w:p>
        </w:tc>
        <w:tc>
          <w:tcPr>
            <w:tcW w:w="6599" w:type="dxa"/>
            <w:tcBorders>
              <w:top w:val="nil"/>
              <w:left w:val="nil"/>
              <w:bottom w:val="single" w:sz="4" w:space="0" w:color="auto"/>
              <w:right w:val="single" w:sz="4" w:space="0" w:color="auto"/>
            </w:tcBorders>
            <w:vAlign w:val="center"/>
            <w:hideMark/>
          </w:tcPr>
          <w:p w14:paraId="023847D4"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Việc quản lý, sử dụng và danh mục các phương tiện, thiết bị kỹ thuật nghiệp vụ được sử dụng để phát hiện hành vi vi phạm được thực hiện theo quy định của pháp luật.</w:t>
            </w:r>
          </w:p>
        </w:tc>
        <w:tc>
          <w:tcPr>
            <w:tcW w:w="2761" w:type="dxa"/>
            <w:tcBorders>
              <w:top w:val="nil"/>
              <w:left w:val="nil"/>
              <w:bottom w:val="single" w:sz="4" w:space="0" w:color="auto"/>
              <w:right w:val="single" w:sz="4" w:space="0" w:color="auto"/>
            </w:tcBorders>
            <w:vAlign w:val="center"/>
            <w:hideMark/>
          </w:tcPr>
          <w:p w14:paraId="44284D02"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45165805" w14:textId="77777777" w:rsidTr="007A6385">
        <w:tc>
          <w:tcPr>
            <w:tcW w:w="6599" w:type="dxa"/>
            <w:tcBorders>
              <w:top w:val="nil"/>
              <w:left w:val="single" w:sz="4" w:space="0" w:color="auto"/>
              <w:bottom w:val="single" w:sz="4" w:space="0" w:color="auto"/>
              <w:right w:val="single" w:sz="4" w:space="0" w:color="auto"/>
            </w:tcBorders>
            <w:vAlign w:val="center"/>
            <w:hideMark/>
          </w:tcPr>
          <w:p w14:paraId="19362FEC"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Chương IV</w:t>
            </w:r>
          </w:p>
        </w:tc>
        <w:tc>
          <w:tcPr>
            <w:tcW w:w="6599" w:type="dxa"/>
            <w:tcBorders>
              <w:top w:val="nil"/>
              <w:left w:val="nil"/>
              <w:bottom w:val="single" w:sz="4" w:space="0" w:color="auto"/>
              <w:right w:val="single" w:sz="4" w:space="0" w:color="auto"/>
            </w:tcBorders>
            <w:vAlign w:val="center"/>
            <w:hideMark/>
          </w:tcPr>
          <w:p w14:paraId="4ED93F1C"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Chương IV</w:t>
            </w:r>
          </w:p>
        </w:tc>
        <w:tc>
          <w:tcPr>
            <w:tcW w:w="2761" w:type="dxa"/>
            <w:tcBorders>
              <w:top w:val="nil"/>
              <w:left w:val="nil"/>
              <w:bottom w:val="nil"/>
              <w:right w:val="single" w:sz="4" w:space="0" w:color="auto"/>
            </w:tcBorders>
            <w:vAlign w:val="center"/>
            <w:hideMark/>
          </w:tcPr>
          <w:p w14:paraId="7F56EEDC"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3E9AE8F8" w14:textId="77777777" w:rsidTr="007A6385">
        <w:tc>
          <w:tcPr>
            <w:tcW w:w="6599" w:type="dxa"/>
            <w:tcBorders>
              <w:top w:val="nil"/>
              <w:left w:val="single" w:sz="4" w:space="0" w:color="auto"/>
              <w:bottom w:val="single" w:sz="4" w:space="0" w:color="auto"/>
              <w:right w:val="single" w:sz="4" w:space="0" w:color="auto"/>
            </w:tcBorders>
            <w:vAlign w:val="center"/>
            <w:hideMark/>
          </w:tcPr>
          <w:p w14:paraId="053B9974"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KHOẢN THI HÀNH</w:t>
            </w:r>
          </w:p>
        </w:tc>
        <w:tc>
          <w:tcPr>
            <w:tcW w:w="6599" w:type="dxa"/>
            <w:tcBorders>
              <w:top w:val="nil"/>
              <w:left w:val="nil"/>
              <w:bottom w:val="single" w:sz="4" w:space="0" w:color="auto"/>
              <w:right w:val="single" w:sz="4" w:space="0" w:color="auto"/>
            </w:tcBorders>
            <w:vAlign w:val="center"/>
            <w:hideMark/>
          </w:tcPr>
          <w:p w14:paraId="5A7A9E40" w14:textId="77777777" w:rsidR="007A6385" w:rsidRPr="007A6385" w:rsidRDefault="007A6385" w:rsidP="007A6385">
            <w:pPr>
              <w:spacing w:after="0" w:line="240" w:lineRule="auto"/>
              <w:jc w:val="center"/>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KHOẢN THI HÀNH</w:t>
            </w:r>
          </w:p>
        </w:tc>
        <w:tc>
          <w:tcPr>
            <w:tcW w:w="2761" w:type="dxa"/>
            <w:tcBorders>
              <w:top w:val="nil"/>
              <w:left w:val="nil"/>
              <w:bottom w:val="single" w:sz="4" w:space="0" w:color="auto"/>
              <w:right w:val="single" w:sz="4" w:space="0" w:color="auto"/>
            </w:tcBorders>
            <w:vAlign w:val="center"/>
            <w:hideMark/>
          </w:tcPr>
          <w:p w14:paraId="2D15F669" w14:textId="77777777" w:rsidR="007A6385" w:rsidRPr="007A6385" w:rsidRDefault="007A6385" w:rsidP="007A6385">
            <w:pPr>
              <w:spacing w:after="0" w:line="240" w:lineRule="auto"/>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64243830"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57E84F3A"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115. Hiệu lực thi hành</w:t>
            </w:r>
          </w:p>
        </w:tc>
        <w:tc>
          <w:tcPr>
            <w:tcW w:w="6599" w:type="dxa"/>
            <w:tcBorders>
              <w:top w:val="nil"/>
              <w:left w:val="nil"/>
              <w:bottom w:val="single" w:sz="4" w:space="0" w:color="auto"/>
              <w:right w:val="single" w:sz="4" w:space="0" w:color="auto"/>
            </w:tcBorders>
            <w:shd w:val="clear" w:color="000000" w:fill="FFFF00"/>
            <w:vAlign w:val="center"/>
            <w:hideMark/>
          </w:tcPr>
          <w:p w14:paraId="06345BCF"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119. Hiệu lực thi hành</w:t>
            </w:r>
          </w:p>
        </w:tc>
        <w:tc>
          <w:tcPr>
            <w:tcW w:w="2761" w:type="dxa"/>
            <w:tcBorders>
              <w:top w:val="nil"/>
              <w:left w:val="nil"/>
              <w:bottom w:val="single" w:sz="4" w:space="0" w:color="auto"/>
              <w:right w:val="single" w:sz="4" w:space="0" w:color="auto"/>
            </w:tcBorders>
            <w:shd w:val="clear" w:color="000000" w:fill="FFFF00"/>
            <w:vAlign w:val="center"/>
            <w:hideMark/>
          </w:tcPr>
          <w:p w14:paraId="21B2D1B8"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649EE1A0" w14:textId="77777777" w:rsidTr="007A6385">
        <w:tc>
          <w:tcPr>
            <w:tcW w:w="6599" w:type="dxa"/>
            <w:tcBorders>
              <w:top w:val="nil"/>
              <w:left w:val="single" w:sz="4" w:space="0" w:color="auto"/>
              <w:bottom w:val="single" w:sz="4" w:space="0" w:color="auto"/>
              <w:right w:val="single" w:sz="4" w:space="0" w:color="auto"/>
            </w:tcBorders>
            <w:vAlign w:val="center"/>
            <w:hideMark/>
          </w:tcPr>
          <w:p w14:paraId="5C8C7A0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Nghị định này có hiệu lực thi hành từ ngày 15 tháng 11 năm 2020.</w:t>
            </w:r>
          </w:p>
        </w:tc>
        <w:tc>
          <w:tcPr>
            <w:tcW w:w="6599" w:type="dxa"/>
            <w:tcBorders>
              <w:top w:val="nil"/>
              <w:left w:val="nil"/>
              <w:bottom w:val="single" w:sz="4" w:space="0" w:color="auto"/>
              <w:right w:val="single" w:sz="4" w:space="0" w:color="auto"/>
            </w:tcBorders>
            <w:vAlign w:val="center"/>
            <w:hideMark/>
          </w:tcPr>
          <w:p w14:paraId="14334527" w14:textId="77777777" w:rsidR="007A6385" w:rsidRPr="007A6385" w:rsidRDefault="007A6385" w:rsidP="007A6385">
            <w:pPr>
              <w:spacing w:after="0" w:line="240" w:lineRule="auto"/>
              <w:jc w:val="both"/>
              <w:rPr>
                <w:rFonts w:ascii="Times New Roman" w:eastAsia="Times New Roman" w:hAnsi="Times New Roman"/>
                <w:color w:val="0000FF"/>
                <w:sz w:val="24"/>
                <w:szCs w:val="24"/>
              </w:rPr>
            </w:pPr>
            <w:r w:rsidRPr="007A6385">
              <w:rPr>
                <w:rFonts w:ascii="Times New Roman" w:eastAsia="Times New Roman" w:hAnsi="Times New Roman"/>
                <w:color w:val="0000FF"/>
                <w:sz w:val="24"/>
                <w:szCs w:val="24"/>
              </w:rPr>
              <w:t>1. Nghị định này có hiệu lực thi hành từ ngày    tháng     năm 2026.</w:t>
            </w:r>
          </w:p>
        </w:tc>
        <w:tc>
          <w:tcPr>
            <w:tcW w:w="2761" w:type="dxa"/>
            <w:tcBorders>
              <w:top w:val="nil"/>
              <w:left w:val="nil"/>
              <w:bottom w:val="single" w:sz="4" w:space="0" w:color="auto"/>
              <w:right w:val="single" w:sz="4" w:space="0" w:color="auto"/>
            </w:tcBorders>
            <w:vAlign w:val="center"/>
            <w:hideMark/>
          </w:tcPr>
          <w:p w14:paraId="0DF0A963"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693493DA" w14:textId="77777777" w:rsidTr="007A6385">
        <w:tc>
          <w:tcPr>
            <w:tcW w:w="6599" w:type="dxa"/>
            <w:tcBorders>
              <w:top w:val="nil"/>
              <w:left w:val="single" w:sz="4" w:space="0" w:color="auto"/>
              <w:bottom w:val="single" w:sz="4" w:space="0" w:color="auto"/>
              <w:right w:val="single" w:sz="4" w:space="0" w:color="auto"/>
            </w:tcBorders>
            <w:vAlign w:val="center"/>
            <w:hideMark/>
          </w:tcPr>
          <w:p w14:paraId="3E42ACD6"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Các quy định sau đây có hiệu lực thi hành kể từ ngày ký, ban hành:</w:t>
            </w:r>
          </w:p>
        </w:tc>
        <w:tc>
          <w:tcPr>
            <w:tcW w:w="6599" w:type="dxa"/>
            <w:tcBorders>
              <w:top w:val="nil"/>
              <w:left w:val="nil"/>
              <w:bottom w:val="single" w:sz="4" w:space="0" w:color="auto"/>
              <w:right w:val="single" w:sz="4" w:space="0" w:color="auto"/>
            </w:tcBorders>
            <w:vAlign w:val="center"/>
            <w:hideMark/>
          </w:tcPr>
          <w:p w14:paraId="1EED754C"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Các quy định sau đây có hiệu lực thi hành kể từ ngày ký, ban hành:</w:t>
            </w:r>
          </w:p>
        </w:tc>
        <w:tc>
          <w:tcPr>
            <w:tcW w:w="2761" w:type="dxa"/>
            <w:tcBorders>
              <w:top w:val="nil"/>
              <w:left w:val="nil"/>
              <w:bottom w:val="nil"/>
              <w:right w:val="single" w:sz="4" w:space="0" w:color="auto"/>
            </w:tcBorders>
            <w:vAlign w:val="center"/>
            <w:hideMark/>
          </w:tcPr>
          <w:p w14:paraId="16B99923"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1D699210" w14:textId="77777777" w:rsidTr="007A6385">
        <w:tc>
          <w:tcPr>
            <w:tcW w:w="6599" w:type="dxa"/>
            <w:tcBorders>
              <w:top w:val="nil"/>
              <w:left w:val="single" w:sz="4" w:space="0" w:color="auto"/>
              <w:bottom w:val="single" w:sz="4" w:space="0" w:color="auto"/>
              <w:right w:val="single" w:sz="4" w:space="0" w:color="auto"/>
            </w:tcBorders>
            <w:vAlign w:val="center"/>
            <w:hideMark/>
          </w:tcPr>
          <w:p w14:paraId="2118FE9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lastRenderedPageBreak/>
              <w:t>a) Các điều 5, 6, 7, 8, 9, 10, 11, 12, 13, 14, 47, 115, 116, 117 điểm b khoản 1, điểm b khoản 4 Điều 52 và các điểm a, b khoản 2, các điểm b, đ khoản 3, điểm b khoản 4 Điều 57 Nghị định này;</w:t>
            </w:r>
          </w:p>
        </w:tc>
        <w:tc>
          <w:tcPr>
            <w:tcW w:w="6599" w:type="dxa"/>
            <w:tcBorders>
              <w:top w:val="nil"/>
              <w:left w:val="nil"/>
              <w:bottom w:val="nil"/>
              <w:right w:val="single" w:sz="4" w:space="0" w:color="auto"/>
            </w:tcBorders>
            <w:vAlign w:val="center"/>
            <w:hideMark/>
          </w:tcPr>
          <w:p w14:paraId="56ECC6DE" w14:textId="77777777" w:rsidR="007A6385" w:rsidRPr="007A6385" w:rsidRDefault="007A6385" w:rsidP="007A6385">
            <w:pPr>
              <w:spacing w:after="0" w:line="240" w:lineRule="auto"/>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a) Nghị định số 117/2020/NĐ-CP ngày 28 tháng 9 năm 2020 của Chính phủ quy định xử phạt vi phạm hàn chính trong lĩnh vực y tế;</w:t>
            </w:r>
          </w:p>
        </w:tc>
        <w:tc>
          <w:tcPr>
            <w:tcW w:w="2761" w:type="dxa"/>
            <w:tcBorders>
              <w:top w:val="nil"/>
              <w:left w:val="nil"/>
              <w:bottom w:val="nil"/>
              <w:right w:val="single" w:sz="4" w:space="0" w:color="auto"/>
            </w:tcBorders>
            <w:vAlign w:val="center"/>
            <w:hideMark/>
          </w:tcPr>
          <w:p w14:paraId="549619D3"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6E8795D0" w14:textId="77777777" w:rsidTr="007A6385">
        <w:tc>
          <w:tcPr>
            <w:tcW w:w="6599" w:type="dxa"/>
            <w:tcBorders>
              <w:top w:val="nil"/>
              <w:left w:val="single" w:sz="4" w:space="0" w:color="auto"/>
              <w:bottom w:val="single" w:sz="4" w:space="0" w:color="auto"/>
              <w:right w:val="single" w:sz="4" w:space="0" w:color="auto"/>
            </w:tcBorders>
            <w:vAlign w:val="center"/>
            <w:hideMark/>
          </w:tcPr>
          <w:p w14:paraId="7615448E"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Các điều 1, 2, 3, 4, 103, 104, 105, 106, 107, 108, 109, 110, 111, 112, 113 và 114 được áp dụng để xử phạt vi phạm hành chính đối với các hành vi vi phạm quy định tại điểm a khoản này.</w:t>
            </w:r>
          </w:p>
        </w:tc>
        <w:tc>
          <w:tcPr>
            <w:tcW w:w="6599" w:type="dxa"/>
            <w:tcBorders>
              <w:top w:val="nil"/>
              <w:left w:val="nil"/>
              <w:bottom w:val="nil"/>
              <w:right w:val="single" w:sz="4" w:space="0" w:color="auto"/>
            </w:tcBorders>
            <w:vAlign w:val="center"/>
            <w:hideMark/>
          </w:tcPr>
          <w:p w14:paraId="28F3E623" w14:textId="77777777" w:rsidR="007A6385" w:rsidRPr="007A6385" w:rsidRDefault="007A6385" w:rsidP="007A6385">
            <w:pPr>
              <w:spacing w:after="0" w:line="240" w:lineRule="auto"/>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b) Điều 2 và khoản 1 Điều 3 Nghị định số 124/2021/NĐ-CP ngày 28 tháng 12 năm 2021 của Chính phủ sửa đổi, bổ sung một số điều của Nghị định số 115/2018/NĐ-CP ngày 04 tháng 9 năm 2018 của Chính phủ quy định xử phạt vi phạm hành chính về an toàn thực phẩm và Nghị định số 117/2020/NĐ-CP ngày 28 tháng 9 năm 2020 của Chính phủ quy định xử phạt vi phạm hành chính trong lĩnh vực y tế.</w:t>
            </w:r>
          </w:p>
        </w:tc>
        <w:tc>
          <w:tcPr>
            <w:tcW w:w="2761" w:type="dxa"/>
            <w:tcBorders>
              <w:top w:val="nil"/>
              <w:left w:val="nil"/>
              <w:bottom w:val="nil"/>
              <w:right w:val="single" w:sz="4" w:space="0" w:color="auto"/>
            </w:tcBorders>
            <w:vAlign w:val="center"/>
            <w:hideMark/>
          </w:tcPr>
          <w:p w14:paraId="2FD08B95"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3CD2C20A" w14:textId="77777777" w:rsidTr="007A6385">
        <w:tc>
          <w:tcPr>
            <w:tcW w:w="6599" w:type="dxa"/>
            <w:tcBorders>
              <w:top w:val="nil"/>
              <w:left w:val="single" w:sz="4" w:space="0" w:color="auto"/>
              <w:bottom w:val="single" w:sz="4" w:space="0" w:color="auto"/>
              <w:right w:val="single" w:sz="4" w:space="0" w:color="auto"/>
            </w:tcBorders>
            <w:vAlign w:val="center"/>
            <w:hideMark/>
          </w:tcPr>
          <w:p w14:paraId="628B3FBA"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3. Nghị định số 176/2013/NĐ-CP ngày 14 tháng 11 năm 2013 của Chính phủ quy định xử phạt vi phạm hành chính trong lĩnh vực y tế hết hiệu lực toàn bộ kể từ ngày từ ngày 15 tháng 11 năm 2020.</w:t>
            </w:r>
          </w:p>
        </w:tc>
        <w:tc>
          <w:tcPr>
            <w:tcW w:w="6599" w:type="dxa"/>
            <w:tcBorders>
              <w:top w:val="nil"/>
              <w:left w:val="nil"/>
              <w:bottom w:val="nil"/>
              <w:right w:val="single" w:sz="4" w:space="0" w:color="auto"/>
            </w:tcBorders>
            <w:vAlign w:val="center"/>
            <w:hideMark/>
          </w:tcPr>
          <w:p w14:paraId="1318A375" w14:textId="77777777" w:rsidR="007A6385" w:rsidRPr="007A6385" w:rsidRDefault="007A6385" w:rsidP="007A6385">
            <w:pPr>
              <w:spacing w:after="0" w:line="240" w:lineRule="auto"/>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2761" w:type="dxa"/>
            <w:tcBorders>
              <w:top w:val="nil"/>
              <w:left w:val="nil"/>
              <w:bottom w:val="nil"/>
              <w:right w:val="single" w:sz="4" w:space="0" w:color="auto"/>
            </w:tcBorders>
            <w:vAlign w:val="center"/>
            <w:hideMark/>
          </w:tcPr>
          <w:p w14:paraId="33436DA9"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87E0CE4" w14:textId="77777777" w:rsidTr="007A6385">
        <w:tc>
          <w:tcPr>
            <w:tcW w:w="6599" w:type="dxa"/>
            <w:tcBorders>
              <w:top w:val="nil"/>
              <w:left w:val="single" w:sz="4" w:space="0" w:color="auto"/>
              <w:bottom w:val="single" w:sz="4" w:space="0" w:color="auto"/>
              <w:right w:val="single" w:sz="4" w:space="0" w:color="auto"/>
            </w:tcBorders>
            <w:vAlign w:val="center"/>
            <w:hideMark/>
          </w:tcPr>
          <w:p w14:paraId="7C6AC4B5"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4. Các điều 5, 6, 7, 8, 9, 10, 11, 12, 13 của Nghị định số 176/2013/NĐ-CP ngày 14 tháng 11 năm 2013 của Chính phủ quy định xử phạt vi phạm hành chính trong lĩnh vực y tế hết hiệu lực thi hành kể từ ngày ký ban hành Nghị định này.</w:t>
            </w:r>
          </w:p>
        </w:tc>
        <w:tc>
          <w:tcPr>
            <w:tcW w:w="6599" w:type="dxa"/>
            <w:tcBorders>
              <w:top w:val="nil"/>
              <w:left w:val="nil"/>
              <w:bottom w:val="single" w:sz="4" w:space="0" w:color="auto"/>
              <w:right w:val="single" w:sz="4" w:space="0" w:color="auto"/>
            </w:tcBorders>
            <w:vAlign w:val="center"/>
            <w:hideMark/>
          </w:tcPr>
          <w:p w14:paraId="2709541C" w14:textId="77777777" w:rsidR="007A6385" w:rsidRPr="007A6385" w:rsidRDefault="007A6385" w:rsidP="007A6385">
            <w:pPr>
              <w:spacing w:after="0" w:line="240" w:lineRule="auto"/>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2761" w:type="dxa"/>
            <w:tcBorders>
              <w:top w:val="nil"/>
              <w:left w:val="nil"/>
              <w:bottom w:val="single" w:sz="4" w:space="0" w:color="auto"/>
              <w:right w:val="single" w:sz="4" w:space="0" w:color="auto"/>
            </w:tcBorders>
            <w:vAlign w:val="center"/>
            <w:hideMark/>
          </w:tcPr>
          <w:p w14:paraId="2BEC6F7E" w14:textId="77777777" w:rsidR="007A6385" w:rsidRPr="007A6385" w:rsidRDefault="007A6385" w:rsidP="007A6385">
            <w:pPr>
              <w:spacing w:after="0" w:line="240" w:lineRule="auto"/>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28CC0E63" w14:textId="77777777" w:rsidTr="007A6385">
        <w:tc>
          <w:tcPr>
            <w:tcW w:w="6599" w:type="dxa"/>
            <w:tcBorders>
              <w:top w:val="nil"/>
              <w:left w:val="single" w:sz="4" w:space="0" w:color="auto"/>
              <w:bottom w:val="single" w:sz="4" w:space="0" w:color="auto"/>
              <w:right w:val="single" w:sz="4" w:space="0" w:color="auto"/>
            </w:tcBorders>
            <w:vAlign w:val="center"/>
            <w:hideMark/>
          </w:tcPr>
          <w:p w14:paraId="06C151A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Đối với các hành vi vi phạm hành chính trong lĩnh vực y tế, an toàn thực phẩm xảy ra trước ngày Nghị định này có hiệu lực thi hành mà sau đó mới bị phát hiện hoặc đang xem xét, giải quyết thì áp dụng các quy định về xử phạt quy định tại Nghị định này nếu Nghị định này không quy định trách nhiệm pháp lý hoặc quy định trách nhiệm pháp lý nhẹ hơn cho cá nhân, tổ chức vi phạm.</w:t>
            </w:r>
          </w:p>
        </w:tc>
        <w:tc>
          <w:tcPr>
            <w:tcW w:w="6599" w:type="dxa"/>
            <w:tcBorders>
              <w:top w:val="nil"/>
              <w:left w:val="nil"/>
              <w:bottom w:val="single" w:sz="4" w:space="0" w:color="auto"/>
              <w:right w:val="single" w:sz="4" w:space="0" w:color="auto"/>
            </w:tcBorders>
            <w:vAlign w:val="center"/>
            <w:hideMark/>
          </w:tcPr>
          <w:p w14:paraId="41676BA9"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w:t>
            </w:r>
          </w:p>
        </w:tc>
        <w:tc>
          <w:tcPr>
            <w:tcW w:w="2761" w:type="dxa"/>
            <w:tcBorders>
              <w:top w:val="nil"/>
              <w:left w:val="nil"/>
              <w:bottom w:val="single" w:sz="4" w:space="0" w:color="auto"/>
              <w:right w:val="single" w:sz="4" w:space="0" w:color="auto"/>
            </w:tcBorders>
            <w:vAlign w:val="center"/>
            <w:hideMark/>
          </w:tcPr>
          <w:p w14:paraId="3799F801" w14:textId="77777777" w:rsidR="007A6385" w:rsidRPr="007A6385" w:rsidRDefault="007A6385" w:rsidP="007A6385">
            <w:pPr>
              <w:spacing w:after="0" w:line="240" w:lineRule="auto"/>
              <w:jc w:val="both"/>
              <w:rPr>
                <w:rFonts w:ascii="Times New Roman" w:eastAsia="Times New Roman" w:hAnsi="Times New Roman"/>
                <w:color w:val="FF0000"/>
                <w:sz w:val="20"/>
                <w:szCs w:val="20"/>
              </w:rPr>
            </w:pPr>
            <w:r w:rsidRPr="007A6385">
              <w:rPr>
                <w:rFonts w:ascii="Times New Roman" w:eastAsia="Times New Roman" w:hAnsi="Times New Roman"/>
                <w:color w:val="FF0000"/>
                <w:sz w:val="20"/>
                <w:szCs w:val="20"/>
              </w:rPr>
              <w:t> </w:t>
            </w:r>
          </w:p>
        </w:tc>
      </w:tr>
      <w:tr w:rsidR="007A6385" w:rsidRPr="007A6385" w14:paraId="28E2C7D0" w14:textId="77777777" w:rsidTr="007A6385">
        <w:tc>
          <w:tcPr>
            <w:tcW w:w="6599" w:type="dxa"/>
            <w:tcBorders>
              <w:top w:val="nil"/>
              <w:left w:val="single" w:sz="4" w:space="0" w:color="auto"/>
              <w:bottom w:val="single" w:sz="4" w:space="0" w:color="auto"/>
              <w:right w:val="single" w:sz="4" w:space="0" w:color="auto"/>
            </w:tcBorders>
            <w:shd w:val="clear" w:color="000000" w:fill="FFFF00"/>
            <w:vAlign w:val="center"/>
            <w:hideMark/>
          </w:tcPr>
          <w:p w14:paraId="3750C581"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116. Điều khoản chuyển tiếp</w:t>
            </w:r>
          </w:p>
        </w:tc>
        <w:tc>
          <w:tcPr>
            <w:tcW w:w="6599" w:type="dxa"/>
            <w:tcBorders>
              <w:top w:val="nil"/>
              <w:left w:val="nil"/>
              <w:bottom w:val="single" w:sz="4" w:space="0" w:color="auto"/>
              <w:right w:val="single" w:sz="4" w:space="0" w:color="auto"/>
            </w:tcBorders>
            <w:shd w:val="clear" w:color="000000" w:fill="FFFF00"/>
            <w:vAlign w:val="center"/>
            <w:hideMark/>
          </w:tcPr>
          <w:p w14:paraId="30B5C207"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120. Điều khoản chuyển tiếp</w:t>
            </w:r>
          </w:p>
        </w:tc>
        <w:tc>
          <w:tcPr>
            <w:tcW w:w="2761" w:type="dxa"/>
            <w:tcBorders>
              <w:top w:val="nil"/>
              <w:left w:val="nil"/>
              <w:bottom w:val="single" w:sz="4" w:space="0" w:color="auto"/>
              <w:right w:val="single" w:sz="4" w:space="0" w:color="auto"/>
            </w:tcBorders>
            <w:shd w:val="clear" w:color="000000" w:fill="FFFF00"/>
            <w:vAlign w:val="center"/>
            <w:hideMark/>
          </w:tcPr>
          <w:p w14:paraId="47E14A0E"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095C459E" w14:textId="77777777" w:rsidTr="007A6385">
        <w:tc>
          <w:tcPr>
            <w:tcW w:w="6599" w:type="dxa"/>
            <w:tcBorders>
              <w:top w:val="nil"/>
              <w:left w:val="single" w:sz="4" w:space="0" w:color="auto"/>
              <w:bottom w:val="single" w:sz="4" w:space="0" w:color="auto"/>
              <w:right w:val="single" w:sz="4" w:space="0" w:color="auto"/>
            </w:tcBorders>
            <w:vAlign w:val="center"/>
            <w:hideMark/>
          </w:tcPr>
          <w:p w14:paraId="1F185067"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Đối với hành vi vi phạm hành chính trong lĩnh vực y tế xảy ra trước ngày Nghị định này có hiệu lực, sau đó mới bị phát hiện hoặc đang xem xét, giải quyết mà Nghị định này không quy định trách nhiệm pháp lý hoặc quy định trách nhiệm pháp lý nhẹ hơn thì áp dụng các quy định của Nghị định này.</w:t>
            </w:r>
          </w:p>
        </w:tc>
        <w:tc>
          <w:tcPr>
            <w:tcW w:w="6599" w:type="dxa"/>
            <w:tcBorders>
              <w:top w:val="nil"/>
              <w:left w:val="nil"/>
              <w:bottom w:val="single" w:sz="4" w:space="0" w:color="auto"/>
              <w:right w:val="single" w:sz="4" w:space="0" w:color="auto"/>
            </w:tcBorders>
            <w:vAlign w:val="center"/>
            <w:hideMark/>
          </w:tcPr>
          <w:p w14:paraId="02D15118"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 xml:space="preserve">1. Đối với hành vi vi phạm hành chính trong lĩnh vực y tế xảy ra trước ngày Nghị định này có hiệu lực mà sau đó mới bị phát hiện hoặc đang xem xét, giải quyết thuộc thẩm quyền giải quyết </w:t>
            </w:r>
            <w:r w:rsidRPr="007A6385">
              <w:rPr>
                <w:rFonts w:ascii="Times New Roman" w:eastAsia="Times New Roman" w:hAnsi="Times New Roman"/>
                <w:color w:val="0000FF"/>
                <w:sz w:val="24"/>
                <w:szCs w:val="24"/>
              </w:rPr>
              <w:t>của chức danh có thẩm quyền xử phạt quy định tại Nghị định này nhưng chức danh đó không được quy định tại Nghị định số 117/2020/NĐ-CP, Nghị định số 124/2021/NĐ-CP thì được áp dụng thẩm quyền quy định tại Nghị định này để xử phạt hành vi vi phạm hành chính đó.</w:t>
            </w:r>
            <w:r w:rsidRPr="007A6385">
              <w:rPr>
                <w:rFonts w:ascii="Times New Roman" w:eastAsia="Times New Roman" w:hAnsi="Times New Roman"/>
                <w:color w:val="0000FF"/>
                <w:sz w:val="24"/>
                <w:szCs w:val="24"/>
              </w:rPr>
              <w:br/>
              <w:t xml:space="preserve">2. Đối với quyết định xử phạt vi phạm hành chính đã được ban hành hoặc đã được thi hành xong trước thời điểm Nghị định này có hiệu lực thi hành mà cá nhân, tổ chức bị xử phạt vi phạm hành chính còn </w:t>
            </w:r>
            <w:r w:rsidRPr="007A6385">
              <w:rPr>
                <w:rFonts w:ascii="Times New Roman" w:eastAsia="Times New Roman" w:hAnsi="Times New Roman"/>
                <w:color w:val="0000FF"/>
                <w:sz w:val="24"/>
                <w:szCs w:val="24"/>
              </w:rPr>
              <w:lastRenderedPageBreak/>
              <w:t>khiếu nại thì áp dụng quy định của Nghị định số 117/2020/NĐ-CP, Nghị định số 124/2021/NĐ-CP.</w:t>
            </w:r>
          </w:p>
        </w:tc>
        <w:tc>
          <w:tcPr>
            <w:tcW w:w="2761" w:type="dxa"/>
            <w:tcBorders>
              <w:top w:val="nil"/>
              <w:left w:val="nil"/>
              <w:bottom w:val="single" w:sz="4" w:space="0" w:color="auto"/>
              <w:right w:val="single" w:sz="4" w:space="0" w:color="auto"/>
            </w:tcBorders>
            <w:vAlign w:val="center"/>
            <w:hideMark/>
          </w:tcPr>
          <w:p w14:paraId="3320B8BF"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lastRenderedPageBreak/>
              <w:t> </w:t>
            </w:r>
          </w:p>
        </w:tc>
      </w:tr>
      <w:tr w:rsidR="007A6385" w:rsidRPr="007A6385" w14:paraId="0EC2BD1C" w14:textId="77777777" w:rsidTr="007A6385">
        <w:tc>
          <w:tcPr>
            <w:tcW w:w="6599" w:type="dxa"/>
            <w:tcBorders>
              <w:top w:val="nil"/>
              <w:left w:val="single" w:sz="4" w:space="0" w:color="auto"/>
              <w:bottom w:val="single" w:sz="4" w:space="0" w:color="auto"/>
              <w:right w:val="single" w:sz="4" w:space="0" w:color="auto"/>
            </w:tcBorders>
            <w:vAlign w:val="center"/>
            <w:hideMark/>
          </w:tcPr>
          <w:p w14:paraId="33E77ACB"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117. Trách nhiệm hướng dẫn và thi hành</w:t>
            </w:r>
          </w:p>
        </w:tc>
        <w:tc>
          <w:tcPr>
            <w:tcW w:w="6599" w:type="dxa"/>
            <w:tcBorders>
              <w:top w:val="nil"/>
              <w:left w:val="nil"/>
              <w:bottom w:val="single" w:sz="4" w:space="0" w:color="auto"/>
              <w:right w:val="single" w:sz="4" w:space="0" w:color="auto"/>
            </w:tcBorders>
            <w:vAlign w:val="center"/>
            <w:hideMark/>
          </w:tcPr>
          <w:p w14:paraId="525E80A8" w14:textId="77777777" w:rsidR="007A6385" w:rsidRPr="007A6385" w:rsidRDefault="007A6385" w:rsidP="007A6385">
            <w:pPr>
              <w:spacing w:after="0" w:line="240" w:lineRule="auto"/>
              <w:jc w:val="both"/>
              <w:rPr>
                <w:rFonts w:ascii="Times New Roman" w:eastAsia="Times New Roman" w:hAnsi="Times New Roman"/>
                <w:b/>
                <w:bCs/>
                <w:color w:val="000000"/>
                <w:sz w:val="24"/>
                <w:szCs w:val="24"/>
              </w:rPr>
            </w:pPr>
            <w:r w:rsidRPr="007A6385">
              <w:rPr>
                <w:rFonts w:ascii="Times New Roman" w:eastAsia="Times New Roman" w:hAnsi="Times New Roman"/>
                <w:b/>
                <w:bCs/>
                <w:color w:val="000000"/>
                <w:sz w:val="24"/>
                <w:szCs w:val="24"/>
              </w:rPr>
              <w:t>Điều 121. Trách nhiệm hướng dẫn và thi hành</w:t>
            </w:r>
          </w:p>
        </w:tc>
        <w:tc>
          <w:tcPr>
            <w:tcW w:w="2761" w:type="dxa"/>
            <w:tcBorders>
              <w:top w:val="nil"/>
              <w:left w:val="nil"/>
              <w:bottom w:val="single" w:sz="4" w:space="0" w:color="auto"/>
              <w:right w:val="single" w:sz="4" w:space="0" w:color="auto"/>
            </w:tcBorders>
            <w:vAlign w:val="center"/>
            <w:hideMark/>
          </w:tcPr>
          <w:p w14:paraId="0E7A8EBE" w14:textId="77777777" w:rsidR="007A6385" w:rsidRPr="007A6385" w:rsidRDefault="007A6385" w:rsidP="007A6385">
            <w:pPr>
              <w:spacing w:after="0" w:line="240" w:lineRule="auto"/>
              <w:jc w:val="both"/>
              <w:rPr>
                <w:rFonts w:ascii="Times New Roman" w:eastAsia="Times New Roman" w:hAnsi="Times New Roman"/>
                <w:b/>
                <w:bCs/>
                <w:color w:val="000000"/>
                <w:sz w:val="20"/>
                <w:szCs w:val="20"/>
              </w:rPr>
            </w:pPr>
            <w:r w:rsidRPr="007A6385">
              <w:rPr>
                <w:rFonts w:ascii="Times New Roman" w:eastAsia="Times New Roman" w:hAnsi="Times New Roman"/>
                <w:b/>
                <w:bCs/>
                <w:color w:val="000000"/>
                <w:sz w:val="20"/>
                <w:szCs w:val="20"/>
              </w:rPr>
              <w:t> </w:t>
            </w:r>
          </w:p>
        </w:tc>
      </w:tr>
      <w:tr w:rsidR="007A6385" w:rsidRPr="007A6385" w14:paraId="3C5A06A1" w14:textId="77777777" w:rsidTr="007A6385">
        <w:tc>
          <w:tcPr>
            <w:tcW w:w="6599" w:type="dxa"/>
            <w:tcBorders>
              <w:top w:val="nil"/>
              <w:left w:val="single" w:sz="4" w:space="0" w:color="auto"/>
              <w:bottom w:val="single" w:sz="4" w:space="0" w:color="auto"/>
              <w:right w:val="single" w:sz="4" w:space="0" w:color="auto"/>
            </w:tcBorders>
            <w:vAlign w:val="center"/>
            <w:hideMark/>
          </w:tcPr>
          <w:p w14:paraId="5FDD837B"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Bộ trưởng Bộ Y tế có trách nhiệm hướng dẫn, tổ chức thi hành Nghị định này.</w:t>
            </w:r>
          </w:p>
        </w:tc>
        <w:tc>
          <w:tcPr>
            <w:tcW w:w="6599" w:type="dxa"/>
            <w:tcBorders>
              <w:top w:val="nil"/>
              <w:left w:val="nil"/>
              <w:bottom w:val="single" w:sz="4" w:space="0" w:color="auto"/>
              <w:right w:val="single" w:sz="4" w:space="0" w:color="auto"/>
            </w:tcBorders>
            <w:vAlign w:val="center"/>
            <w:hideMark/>
          </w:tcPr>
          <w:p w14:paraId="5009FB3F"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1. Bộ trưởng Bộ Y tế có trách nhiệm hướng dẫn, tổ chức thi hành Nghị định này.</w:t>
            </w:r>
          </w:p>
        </w:tc>
        <w:tc>
          <w:tcPr>
            <w:tcW w:w="2761" w:type="dxa"/>
            <w:tcBorders>
              <w:top w:val="nil"/>
              <w:left w:val="nil"/>
              <w:bottom w:val="single" w:sz="4" w:space="0" w:color="auto"/>
              <w:right w:val="single" w:sz="4" w:space="0" w:color="auto"/>
            </w:tcBorders>
            <w:vAlign w:val="center"/>
            <w:hideMark/>
          </w:tcPr>
          <w:p w14:paraId="29F8798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r w:rsidR="007A6385" w:rsidRPr="007A6385" w14:paraId="4F02757B" w14:textId="77777777" w:rsidTr="007A6385">
        <w:tc>
          <w:tcPr>
            <w:tcW w:w="6599" w:type="dxa"/>
            <w:tcBorders>
              <w:top w:val="nil"/>
              <w:left w:val="single" w:sz="4" w:space="0" w:color="auto"/>
              <w:bottom w:val="single" w:sz="4" w:space="0" w:color="auto"/>
              <w:right w:val="single" w:sz="4" w:space="0" w:color="auto"/>
            </w:tcBorders>
            <w:vAlign w:val="center"/>
            <w:hideMark/>
          </w:tcPr>
          <w:p w14:paraId="64BD343D"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Các Bộ trưởng, Thủ trưởng cơ quan ngang bộ, Thủ trưởng cơ quan thuộc Chính phủ, Chủ tịch Ủy ban nhân dân các cấp và các cơ quan, tổ chức, cá nhân liên quan chịu trách nhiệm thi hành Nghị định này./.</w:t>
            </w:r>
          </w:p>
        </w:tc>
        <w:tc>
          <w:tcPr>
            <w:tcW w:w="6599" w:type="dxa"/>
            <w:tcBorders>
              <w:top w:val="nil"/>
              <w:left w:val="nil"/>
              <w:bottom w:val="single" w:sz="4" w:space="0" w:color="auto"/>
              <w:right w:val="single" w:sz="4" w:space="0" w:color="auto"/>
            </w:tcBorders>
            <w:vAlign w:val="center"/>
            <w:hideMark/>
          </w:tcPr>
          <w:p w14:paraId="4989FBA0" w14:textId="77777777" w:rsidR="007A6385" w:rsidRPr="007A6385" w:rsidRDefault="007A6385" w:rsidP="007A6385">
            <w:pPr>
              <w:spacing w:after="0" w:line="240" w:lineRule="auto"/>
              <w:jc w:val="both"/>
              <w:rPr>
                <w:rFonts w:ascii="Times New Roman" w:eastAsia="Times New Roman" w:hAnsi="Times New Roman"/>
                <w:color w:val="000000"/>
                <w:sz w:val="24"/>
                <w:szCs w:val="24"/>
              </w:rPr>
            </w:pPr>
            <w:r w:rsidRPr="007A6385">
              <w:rPr>
                <w:rFonts w:ascii="Times New Roman" w:eastAsia="Times New Roman" w:hAnsi="Times New Roman"/>
                <w:color w:val="000000"/>
                <w:sz w:val="24"/>
                <w:szCs w:val="24"/>
              </w:rPr>
              <w:t>2. Các Bộ trưởng, Thủ trưởng cơ quan ngang bộ, Thủ trưởng cơ quan thuộc Chính phủ, Chủ tịch Ủy ban nhân dân các cấp và các cơ quan, tổ chức, cá nhân liên quan chịu trách nhiệm thi hành Nghị định này./.</w:t>
            </w:r>
          </w:p>
        </w:tc>
        <w:tc>
          <w:tcPr>
            <w:tcW w:w="2761" w:type="dxa"/>
            <w:tcBorders>
              <w:top w:val="nil"/>
              <w:left w:val="nil"/>
              <w:bottom w:val="single" w:sz="4" w:space="0" w:color="auto"/>
              <w:right w:val="single" w:sz="4" w:space="0" w:color="auto"/>
            </w:tcBorders>
            <w:vAlign w:val="center"/>
            <w:hideMark/>
          </w:tcPr>
          <w:p w14:paraId="4D86FF71" w14:textId="77777777" w:rsidR="007A6385" w:rsidRPr="007A6385" w:rsidRDefault="007A6385" w:rsidP="007A6385">
            <w:pPr>
              <w:spacing w:after="0" w:line="240" w:lineRule="auto"/>
              <w:jc w:val="both"/>
              <w:rPr>
                <w:rFonts w:ascii="Times New Roman" w:eastAsia="Times New Roman" w:hAnsi="Times New Roman"/>
                <w:color w:val="000000"/>
                <w:sz w:val="20"/>
                <w:szCs w:val="20"/>
              </w:rPr>
            </w:pPr>
            <w:r w:rsidRPr="007A6385">
              <w:rPr>
                <w:rFonts w:ascii="Times New Roman" w:eastAsia="Times New Roman" w:hAnsi="Times New Roman"/>
                <w:color w:val="000000"/>
                <w:sz w:val="20"/>
                <w:szCs w:val="20"/>
              </w:rPr>
              <w:t> </w:t>
            </w:r>
          </w:p>
        </w:tc>
      </w:tr>
    </w:tbl>
    <w:p w14:paraId="7B8183C1" w14:textId="77777777" w:rsidR="00994741" w:rsidRDefault="00994741" w:rsidP="00853758">
      <w:pPr>
        <w:spacing w:after="0" w:line="240" w:lineRule="auto"/>
      </w:pPr>
    </w:p>
    <w:sectPr w:rsidR="00994741" w:rsidSect="00891DE6">
      <w:footerReference w:type="default" r:id="rId7"/>
      <w:pgSz w:w="16840" w:h="11907" w:orient="landscape" w:code="9"/>
      <w:pgMar w:top="567" w:right="567" w:bottom="397" w:left="567"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35B1F" w14:textId="77777777" w:rsidR="00D71F4C" w:rsidRDefault="00D71F4C" w:rsidP="001A2748">
      <w:pPr>
        <w:spacing w:after="0" w:line="240" w:lineRule="auto"/>
      </w:pPr>
      <w:r>
        <w:separator/>
      </w:r>
    </w:p>
  </w:endnote>
  <w:endnote w:type="continuationSeparator" w:id="0">
    <w:p w14:paraId="6C059DD1" w14:textId="77777777" w:rsidR="00D71F4C" w:rsidRDefault="00D71F4C" w:rsidP="001A2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D6644" w14:textId="6539A9B6" w:rsidR="00AE1154" w:rsidRPr="001A2748" w:rsidRDefault="00AE1154" w:rsidP="001A2748">
    <w:pPr>
      <w:pStyle w:val="Footer"/>
      <w:tabs>
        <w:tab w:val="clear" w:pos="4680"/>
        <w:tab w:val="clear" w:pos="9360"/>
        <w:tab w:val="center" w:pos="7796"/>
        <w:tab w:val="right" w:pos="15593"/>
      </w:tabs>
      <w:spacing w:after="0" w:line="240" w:lineRule="auto"/>
      <w:rPr>
        <w:rFonts w:ascii="Times New Roman" w:hAnsi="Times New Roman"/>
        <w:sz w:val="18"/>
        <w:szCs w:val="18"/>
      </w:rPr>
    </w:pPr>
    <w:r w:rsidRPr="001A2748">
      <w:rPr>
        <w:rFonts w:ascii="Times New Roman" w:hAnsi="Times New Roman"/>
        <w:sz w:val="18"/>
        <w:szCs w:val="18"/>
      </w:rPr>
      <w:tab/>
    </w:r>
    <w:r w:rsidRPr="001A2748">
      <w:rPr>
        <w:rFonts w:ascii="Times New Roman" w:hAnsi="Times New Roman"/>
        <w:sz w:val="18"/>
        <w:szCs w:val="18"/>
      </w:rPr>
      <w:fldChar w:fldCharType="begin"/>
    </w:r>
    <w:r w:rsidRPr="001A2748">
      <w:rPr>
        <w:rFonts w:ascii="Times New Roman" w:hAnsi="Times New Roman"/>
        <w:sz w:val="18"/>
        <w:szCs w:val="18"/>
      </w:rPr>
      <w:instrText xml:space="preserve"> PAGE   \* MERGEFORMAT </w:instrText>
    </w:r>
    <w:r w:rsidRPr="001A2748">
      <w:rPr>
        <w:rFonts w:ascii="Times New Roman" w:hAnsi="Times New Roman"/>
        <w:sz w:val="18"/>
        <w:szCs w:val="18"/>
      </w:rPr>
      <w:fldChar w:fldCharType="separate"/>
    </w:r>
    <w:r w:rsidR="00F5262B">
      <w:rPr>
        <w:rFonts w:ascii="Times New Roman" w:hAnsi="Times New Roman"/>
        <w:noProof/>
        <w:sz w:val="18"/>
        <w:szCs w:val="18"/>
      </w:rPr>
      <w:t>128</w:t>
    </w:r>
    <w:r w:rsidRPr="001A2748">
      <w:rPr>
        <w:rFonts w:ascii="Times New Roman" w:hAnsi="Times New Roman"/>
        <w:noProof/>
        <w:sz w:val="18"/>
        <w:szCs w:val="18"/>
      </w:rPr>
      <w:fldChar w:fldCharType="end"/>
    </w:r>
    <w:r w:rsidRPr="001A2748">
      <w:rPr>
        <w:rFonts w:ascii="Times New Roman" w:hAnsi="Times New Roman"/>
        <w:noProof/>
        <w:sz w:val="18"/>
        <w:szCs w:val="18"/>
      </w:rPr>
      <w:t xml:space="preserve"> </w:t>
    </w:r>
    <w:r w:rsidRPr="001A2748">
      <w:rPr>
        <w:rFonts w:ascii="Times New Roman" w:hAnsi="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4313D" w14:textId="77777777" w:rsidR="00D71F4C" w:rsidRDefault="00D71F4C" w:rsidP="001A2748">
      <w:pPr>
        <w:spacing w:after="0" w:line="240" w:lineRule="auto"/>
      </w:pPr>
      <w:r>
        <w:separator/>
      </w:r>
    </w:p>
  </w:footnote>
  <w:footnote w:type="continuationSeparator" w:id="0">
    <w:p w14:paraId="176E4B3E" w14:textId="77777777" w:rsidR="00D71F4C" w:rsidRDefault="00D71F4C" w:rsidP="001A27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5225A8"/>
    <w:multiLevelType w:val="hybridMultilevel"/>
    <w:tmpl w:val="1B807A62"/>
    <w:lvl w:ilvl="0" w:tplc="F5ECEA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6478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2E1"/>
    <w:rsid w:val="000129B2"/>
    <w:rsid w:val="0002515C"/>
    <w:rsid w:val="0002520B"/>
    <w:rsid w:val="00055F1C"/>
    <w:rsid w:val="00070ACF"/>
    <w:rsid w:val="00074089"/>
    <w:rsid w:val="00074989"/>
    <w:rsid w:val="00093D5E"/>
    <w:rsid w:val="0009663A"/>
    <w:rsid w:val="000C368A"/>
    <w:rsid w:val="000C473B"/>
    <w:rsid w:val="000C5C3E"/>
    <w:rsid w:val="000D13EF"/>
    <w:rsid w:val="000E7103"/>
    <w:rsid w:val="000F75E2"/>
    <w:rsid w:val="001064B6"/>
    <w:rsid w:val="001073E4"/>
    <w:rsid w:val="0011720B"/>
    <w:rsid w:val="00122CD5"/>
    <w:rsid w:val="00130167"/>
    <w:rsid w:val="00164BF1"/>
    <w:rsid w:val="00173CFE"/>
    <w:rsid w:val="001804FB"/>
    <w:rsid w:val="00192CC6"/>
    <w:rsid w:val="00196D31"/>
    <w:rsid w:val="001A2748"/>
    <w:rsid w:val="001A481B"/>
    <w:rsid w:val="001C054B"/>
    <w:rsid w:val="001C6E86"/>
    <w:rsid w:val="001E2AF4"/>
    <w:rsid w:val="001F75A1"/>
    <w:rsid w:val="00205208"/>
    <w:rsid w:val="00205A46"/>
    <w:rsid w:val="002410E6"/>
    <w:rsid w:val="00244F4E"/>
    <w:rsid w:val="00245FC1"/>
    <w:rsid w:val="00247820"/>
    <w:rsid w:val="00252E63"/>
    <w:rsid w:val="00271064"/>
    <w:rsid w:val="0028509C"/>
    <w:rsid w:val="002A0079"/>
    <w:rsid w:val="002A5815"/>
    <w:rsid w:val="002B12C0"/>
    <w:rsid w:val="002B3D9F"/>
    <w:rsid w:val="002B4AA8"/>
    <w:rsid w:val="002C3F89"/>
    <w:rsid w:val="002D1810"/>
    <w:rsid w:val="002D372C"/>
    <w:rsid w:val="002E04F5"/>
    <w:rsid w:val="002E4DBD"/>
    <w:rsid w:val="002E7A38"/>
    <w:rsid w:val="002F3708"/>
    <w:rsid w:val="003043AB"/>
    <w:rsid w:val="00306420"/>
    <w:rsid w:val="00324D2D"/>
    <w:rsid w:val="0032560B"/>
    <w:rsid w:val="0033486B"/>
    <w:rsid w:val="00346597"/>
    <w:rsid w:val="00357259"/>
    <w:rsid w:val="0036055B"/>
    <w:rsid w:val="0036433B"/>
    <w:rsid w:val="00371CAF"/>
    <w:rsid w:val="0037382A"/>
    <w:rsid w:val="00380B93"/>
    <w:rsid w:val="00390DB7"/>
    <w:rsid w:val="003A01C8"/>
    <w:rsid w:val="003A24AF"/>
    <w:rsid w:val="003A4C20"/>
    <w:rsid w:val="003B6A82"/>
    <w:rsid w:val="003B7A8A"/>
    <w:rsid w:val="003C7620"/>
    <w:rsid w:val="003D58D1"/>
    <w:rsid w:val="003D5AAD"/>
    <w:rsid w:val="003D7387"/>
    <w:rsid w:val="003E6562"/>
    <w:rsid w:val="003F1282"/>
    <w:rsid w:val="003F4EF5"/>
    <w:rsid w:val="0041010B"/>
    <w:rsid w:val="00412754"/>
    <w:rsid w:val="00423423"/>
    <w:rsid w:val="004244D7"/>
    <w:rsid w:val="00444F6B"/>
    <w:rsid w:val="00450B4D"/>
    <w:rsid w:val="00453A94"/>
    <w:rsid w:val="00481402"/>
    <w:rsid w:val="004A26AE"/>
    <w:rsid w:val="004C2F1A"/>
    <w:rsid w:val="004C3CBE"/>
    <w:rsid w:val="004C5D4E"/>
    <w:rsid w:val="004D483F"/>
    <w:rsid w:val="004E04D0"/>
    <w:rsid w:val="004E04DE"/>
    <w:rsid w:val="00505E9A"/>
    <w:rsid w:val="00506EC5"/>
    <w:rsid w:val="005110A3"/>
    <w:rsid w:val="00514F53"/>
    <w:rsid w:val="00521782"/>
    <w:rsid w:val="00541C53"/>
    <w:rsid w:val="00544543"/>
    <w:rsid w:val="005507D7"/>
    <w:rsid w:val="0055162C"/>
    <w:rsid w:val="00565CB6"/>
    <w:rsid w:val="0057272D"/>
    <w:rsid w:val="005806E0"/>
    <w:rsid w:val="005950A5"/>
    <w:rsid w:val="00596366"/>
    <w:rsid w:val="005A17D5"/>
    <w:rsid w:val="005A4862"/>
    <w:rsid w:val="005B1396"/>
    <w:rsid w:val="005B6C4C"/>
    <w:rsid w:val="005B74A9"/>
    <w:rsid w:val="005B7CF9"/>
    <w:rsid w:val="005C3AC9"/>
    <w:rsid w:val="005C7826"/>
    <w:rsid w:val="005D3B72"/>
    <w:rsid w:val="005E20C7"/>
    <w:rsid w:val="005E60F0"/>
    <w:rsid w:val="00604696"/>
    <w:rsid w:val="00623620"/>
    <w:rsid w:val="006434C7"/>
    <w:rsid w:val="0068010B"/>
    <w:rsid w:val="006A18AA"/>
    <w:rsid w:val="006A1CE6"/>
    <w:rsid w:val="006C648B"/>
    <w:rsid w:val="006D2E7D"/>
    <w:rsid w:val="006F312E"/>
    <w:rsid w:val="006F55B5"/>
    <w:rsid w:val="007028BC"/>
    <w:rsid w:val="00706A99"/>
    <w:rsid w:val="00707474"/>
    <w:rsid w:val="007252C3"/>
    <w:rsid w:val="00745A5B"/>
    <w:rsid w:val="00756802"/>
    <w:rsid w:val="00761D87"/>
    <w:rsid w:val="00765CD5"/>
    <w:rsid w:val="007673A6"/>
    <w:rsid w:val="007720C7"/>
    <w:rsid w:val="007A6385"/>
    <w:rsid w:val="007B08BE"/>
    <w:rsid w:val="007B45B8"/>
    <w:rsid w:val="007B6F86"/>
    <w:rsid w:val="007B7303"/>
    <w:rsid w:val="007C32B7"/>
    <w:rsid w:val="007C49E1"/>
    <w:rsid w:val="007E3320"/>
    <w:rsid w:val="007E7570"/>
    <w:rsid w:val="007F06DB"/>
    <w:rsid w:val="007F5B6D"/>
    <w:rsid w:val="00800C7B"/>
    <w:rsid w:val="00801F6F"/>
    <w:rsid w:val="00802077"/>
    <w:rsid w:val="008056E9"/>
    <w:rsid w:val="00822C25"/>
    <w:rsid w:val="00832EC3"/>
    <w:rsid w:val="008358FB"/>
    <w:rsid w:val="00841F97"/>
    <w:rsid w:val="00853758"/>
    <w:rsid w:val="0087635B"/>
    <w:rsid w:val="00877595"/>
    <w:rsid w:val="00881CC8"/>
    <w:rsid w:val="00891DE6"/>
    <w:rsid w:val="00897A6E"/>
    <w:rsid w:val="008A3E36"/>
    <w:rsid w:val="008B6A4B"/>
    <w:rsid w:val="008C5855"/>
    <w:rsid w:val="008D3FDD"/>
    <w:rsid w:val="008D5F44"/>
    <w:rsid w:val="008D793D"/>
    <w:rsid w:val="008E7263"/>
    <w:rsid w:val="008E795C"/>
    <w:rsid w:val="008F175E"/>
    <w:rsid w:val="008F32E1"/>
    <w:rsid w:val="008F5159"/>
    <w:rsid w:val="00915127"/>
    <w:rsid w:val="0093010A"/>
    <w:rsid w:val="0093159A"/>
    <w:rsid w:val="00936BC6"/>
    <w:rsid w:val="00952E9B"/>
    <w:rsid w:val="00953C8C"/>
    <w:rsid w:val="00960D1A"/>
    <w:rsid w:val="00967A88"/>
    <w:rsid w:val="009744F4"/>
    <w:rsid w:val="009759C9"/>
    <w:rsid w:val="00987884"/>
    <w:rsid w:val="00994741"/>
    <w:rsid w:val="009A1554"/>
    <w:rsid w:val="009B1149"/>
    <w:rsid w:val="009B1319"/>
    <w:rsid w:val="009C0B94"/>
    <w:rsid w:val="009D4C8E"/>
    <w:rsid w:val="009D7C68"/>
    <w:rsid w:val="009E7807"/>
    <w:rsid w:val="009F329A"/>
    <w:rsid w:val="009F546D"/>
    <w:rsid w:val="00A15496"/>
    <w:rsid w:val="00A16A3D"/>
    <w:rsid w:val="00A211F7"/>
    <w:rsid w:val="00A239D3"/>
    <w:rsid w:val="00A23BE7"/>
    <w:rsid w:val="00A2659D"/>
    <w:rsid w:val="00A516B4"/>
    <w:rsid w:val="00A567CB"/>
    <w:rsid w:val="00A57938"/>
    <w:rsid w:val="00A65F7A"/>
    <w:rsid w:val="00A77C84"/>
    <w:rsid w:val="00A91FEE"/>
    <w:rsid w:val="00A95CA4"/>
    <w:rsid w:val="00AC57BB"/>
    <w:rsid w:val="00AE1154"/>
    <w:rsid w:val="00B05CD4"/>
    <w:rsid w:val="00B14F35"/>
    <w:rsid w:val="00B208EB"/>
    <w:rsid w:val="00B2223E"/>
    <w:rsid w:val="00B24832"/>
    <w:rsid w:val="00B27917"/>
    <w:rsid w:val="00B3321F"/>
    <w:rsid w:val="00B33C33"/>
    <w:rsid w:val="00B37150"/>
    <w:rsid w:val="00B47FA3"/>
    <w:rsid w:val="00B51BB7"/>
    <w:rsid w:val="00B5354B"/>
    <w:rsid w:val="00B57CDC"/>
    <w:rsid w:val="00B67352"/>
    <w:rsid w:val="00B877CE"/>
    <w:rsid w:val="00BA0248"/>
    <w:rsid w:val="00BA1B0F"/>
    <w:rsid w:val="00BA39FD"/>
    <w:rsid w:val="00BA4219"/>
    <w:rsid w:val="00BA6F4C"/>
    <w:rsid w:val="00BA7951"/>
    <w:rsid w:val="00BA7CA1"/>
    <w:rsid w:val="00BD4929"/>
    <w:rsid w:val="00BE0131"/>
    <w:rsid w:val="00BF2129"/>
    <w:rsid w:val="00C060A7"/>
    <w:rsid w:val="00C06382"/>
    <w:rsid w:val="00C17B3B"/>
    <w:rsid w:val="00C272AD"/>
    <w:rsid w:val="00C33D3F"/>
    <w:rsid w:val="00C37144"/>
    <w:rsid w:val="00C41615"/>
    <w:rsid w:val="00C42263"/>
    <w:rsid w:val="00C5075D"/>
    <w:rsid w:val="00C50F25"/>
    <w:rsid w:val="00C5204C"/>
    <w:rsid w:val="00C574D2"/>
    <w:rsid w:val="00C803C9"/>
    <w:rsid w:val="00C84C3A"/>
    <w:rsid w:val="00C91078"/>
    <w:rsid w:val="00CB371A"/>
    <w:rsid w:val="00CB3BEE"/>
    <w:rsid w:val="00CD4F7B"/>
    <w:rsid w:val="00CD50C9"/>
    <w:rsid w:val="00CE0E74"/>
    <w:rsid w:val="00CF2E48"/>
    <w:rsid w:val="00CF56AD"/>
    <w:rsid w:val="00D0215B"/>
    <w:rsid w:val="00D13D4D"/>
    <w:rsid w:val="00D14F14"/>
    <w:rsid w:val="00D2264F"/>
    <w:rsid w:val="00D37DC0"/>
    <w:rsid w:val="00D40119"/>
    <w:rsid w:val="00D5593C"/>
    <w:rsid w:val="00D57507"/>
    <w:rsid w:val="00D71F4C"/>
    <w:rsid w:val="00D7589B"/>
    <w:rsid w:val="00D8367E"/>
    <w:rsid w:val="00D97691"/>
    <w:rsid w:val="00DA291A"/>
    <w:rsid w:val="00DA64A2"/>
    <w:rsid w:val="00DB2C3E"/>
    <w:rsid w:val="00DC0762"/>
    <w:rsid w:val="00DC68A4"/>
    <w:rsid w:val="00DD01DD"/>
    <w:rsid w:val="00DE176E"/>
    <w:rsid w:val="00DE24D2"/>
    <w:rsid w:val="00DF44A5"/>
    <w:rsid w:val="00DF4A67"/>
    <w:rsid w:val="00E06BD5"/>
    <w:rsid w:val="00E07E97"/>
    <w:rsid w:val="00E16AAA"/>
    <w:rsid w:val="00E1715D"/>
    <w:rsid w:val="00E24084"/>
    <w:rsid w:val="00E2548A"/>
    <w:rsid w:val="00E42127"/>
    <w:rsid w:val="00E45C5C"/>
    <w:rsid w:val="00E45E10"/>
    <w:rsid w:val="00E546AC"/>
    <w:rsid w:val="00E553BF"/>
    <w:rsid w:val="00E5687E"/>
    <w:rsid w:val="00E71657"/>
    <w:rsid w:val="00E71DC1"/>
    <w:rsid w:val="00E8339F"/>
    <w:rsid w:val="00E84E8A"/>
    <w:rsid w:val="00E9172C"/>
    <w:rsid w:val="00EA5619"/>
    <w:rsid w:val="00EB2A6B"/>
    <w:rsid w:val="00EB4CBF"/>
    <w:rsid w:val="00EB59F8"/>
    <w:rsid w:val="00EC32B2"/>
    <w:rsid w:val="00EC73CE"/>
    <w:rsid w:val="00ED4664"/>
    <w:rsid w:val="00EE0C07"/>
    <w:rsid w:val="00EE782C"/>
    <w:rsid w:val="00EF32B0"/>
    <w:rsid w:val="00F0210B"/>
    <w:rsid w:val="00F24CDD"/>
    <w:rsid w:val="00F27808"/>
    <w:rsid w:val="00F45276"/>
    <w:rsid w:val="00F452F8"/>
    <w:rsid w:val="00F5262B"/>
    <w:rsid w:val="00F636BE"/>
    <w:rsid w:val="00F84A51"/>
    <w:rsid w:val="00FA3B17"/>
    <w:rsid w:val="00FC2671"/>
    <w:rsid w:val="00FC5C44"/>
    <w:rsid w:val="00FC7F4F"/>
    <w:rsid w:val="00FD1A49"/>
    <w:rsid w:val="00FD76A9"/>
    <w:rsid w:val="00FE62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E3531"/>
  <w15:chartTrackingRefBased/>
  <w15:docId w15:val="{817A2781-EED8-43AE-9343-FB7E514CB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544543"/>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8F32E1"/>
    <w:rPr>
      <w:color w:val="0000FF"/>
      <w:u w:val="single"/>
    </w:rPr>
  </w:style>
  <w:style w:type="table" w:styleId="TableGrid">
    <w:name w:val="Table Grid"/>
    <w:basedOn w:val="TableNormal"/>
    <w:uiPriority w:val="39"/>
    <w:rsid w:val="008F3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6">
    <w:name w:val="Văn bản nội dung (6)"/>
    <w:rsid w:val="008F32E1"/>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style>
  <w:style w:type="character" w:customStyle="1" w:styleId="NormalWebChar">
    <w:name w:val="Normal (Web) Char"/>
    <w:link w:val="NormalWeb"/>
    <w:uiPriority w:val="99"/>
    <w:locked/>
    <w:rsid w:val="008F32E1"/>
    <w:rPr>
      <w:rFonts w:eastAsia="Times New Roman"/>
      <w:sz w:val="24"/>
      <w:szCs w:val="24"/>
    </w:rPr>
  </w:style>
  <w:style w:type="paragraph" w:styleId="NormalWeb">
    <w:name w:val="Normal (Web)"/>
    <w:basedOn w:val="Normal"/>
    <w:link w:val="NormalWebChar"/>
    <w:uiPriority w:val="99"/>
    <w:unhideWhenUsed/>
    <w:rsid w:val="008F32E1"/>
    <w:pPr>
      <w:spacing w:before="100" w:beforeAutospacing="1" w:after="100" w:afterAutospacing="1" w:line="240" w:lineRule="auto"/>
    </w:pPr>
    <w:rPr>
      <w:rFonts w:eastAsia="Times New Roman"/>
      <w:sz w:val="24"/>
      <w:szCs w:val="24"/>
      <w:lang w:val="x-none" w:eastAsia="x-none"/>
    </w:rPr>
  </w:style>
  <w:style w:type="paragraph" w:styleId="BodyText">
    <w:name w:val="Body Text"/>
    <w:basedOn w:val="Normal"/>
    <w:link w:val="BodyTextChar"/>
    <w:rsid w:val="008F32E1"/>
    <w:pPr>
      <w:autoSpaceDE w:val="0"/>
      <w:autoSpaceDN w:val="0"/>
      <w:spacing w:after="0" w:line="240" w:lineRule="auto"/>
      <w:jc w:val="both"/>
    </w:pPr>
    <w:rPr>
      <w:rFonts w:ascii=".VnTime" w:eastAsia="Times New Roman" w:hAnsi=".VnTime"/>
      <w:sz w:val="28"/>
      <w:szCs w:val="28"/>
      <w:lang w:val="en-GB" w:eastAsia="x-none"/>
    </w:rPr>
  </w:style>
  <w:style w:type="character" w:customStyle="1" w:styleId="BodyTextChar">
    <w:name w:val="Body Text Char"/>
    <w:link w:val="BodyText"/>
    <w:rsid w:val="008F32E1"/>
    <w:rPr>
      <w:rFonts w:ascii=".VnTime" w:eastAsia="Times New Roman" w:hAnsi=".VnTime"/>
      <w:sz w:val="28"/>
      <w:szCs w:val="28"/>
      <w:lang w:val="en-GB" w:eastAsia="x-none"/>
    </w:rPr>
  </w:style>
  <w:style w:type="character" w:customStyle="1" w:styleId="Vnbnnidung2">
    <w:name w:val="Văn bản nội dung (2)_"/>
    <w:link w:val="Vnbnnidung20"/>
    <w:rsid w:val="008F32E1"/>
    <w:rPr>
      <w:rFonts w:eastAsia="Times New Roman"/>
      <w:sz w:val="26"/>
      <w:szCs w:val="26"/>
      <w:shd w:val="clear" w:color="auto" w:fill="FFFFFF"/>
    </w:rPr>
  </w:style>
  <w:style w:type="paragraph" w:customStyle="1" w:styleId="Vnbnnidung20">
    <w:name w:val="Văn bản nội dung (2)"/>
    <w:basedOn w:val="Normal"/>
    <w:link w:val="Vnbnnidung2"/>
    <w:rsid w:val="008F32E1"/>
    <w:pPr>
      <w:widowControl w:val="0"/>
      <w:shd w:val="clear" w:color="auto" w:fill="FFFFFF"/>
      <w:spacing w:after="60" w:line="355" w:lineRule="exact"/>
      <w:jc w:val="both"/>
    </w:pPr>
    <w:rPr>
      <w:rFonts w:eastAsia="Times New Roman"/>
      <w:sz w:val="26"/>
      <w:szCs w:val="26"/>
      <w:lang w:val="x-none" w:eastAsia="x-none"/>
    </w:rPr>
  </w:style>
  <w:style w:type="character" w:customStyle="1" w:styleId="Vnbnnidung2Innghing">
    <w:name w:val="Văn bản nội dung (2) + In nghiêng"/>
    <w:rsid w:val="008F32E1"/>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styleId="Strong">
    <w:name w:val="Strong"/>
    <w:uiPriority w:val="22"/>
    <w:qFormat/>
    <w:rsid w:val="008F32E1"/>
    <w:rPr>
      <w:b/>
      <w:bCs/>
    </w:rPr>
  </w:style>
  <w:style w:type="character" w:customStyle="1" w:styleId="Vnbnnidung2Inm">
    <w:name w:val="Văn bản nội dung (2) + In đậm"/>
    <w:aliases w:val="Không in nghiêng,Văn bản nội dung (5) + 24 pt,Tỉ lệ 70%,Văn bản nội dung (7) + 30 pt,In nghiêng"/>
    <w:rsid w:val="008F32E1"/>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vi-VN" w:eastAsia="vi-VN" w:bidi="vi-VN"/>
    </w:rPr>
  </w:style>
  <w:style w:type="paragraph" w:styleId="Header">
    <w:name w:val="header"/>
    <w:basedOn w:val="Normal"/>
    <w:link w:val="HeaderChar"/>
    <w:uiPriority w:val="99"/>
    <w:unhideWhenUsed/>
    <w:rsid w:val="001A2748"/>
    <w:pPr>
      <w:tabs>
        <w:tab w:val="center" w:pos="4680"/>
        <w:tab w:val="right" w:pos="9360"/>
      </w:tabs>
    </w:pPr>
    <w:rPr>
      <w:lang w:val="x-none" w:eastAsia="x-none"/>
    </w:rPr>
  </w:style>
  <w:style w:type="character" w:customStyle="1" w:styleId="HeaderChar">
    <w:name w:val="Header Char"/>
    <w:link w:val="Header"/>
    <w:uiPriority w:val="99"/>
    <w:rsid w:val="001A2748"/>
    <w:rPr>
      <w:sz w:val="22"/>
      <w:szCs w:val="22"/>
    </w:rPr>
  </w:style>
  <w:style w:type="paragraph" w:styleId="Footer">
    <w:name w:val="footer"/>
    <w:basedOn w:val="Normal"/>
    <w:link w:val="FooterChar"/>
    <w:uiPriority w:val="99"/>
    <w:unhideWhenUsed/>
    <w:rsid w:val="001A2748"/>
    <w:pPr>
      <w:tabs>
        <w:tab w:val="center" w:pos="4680"/>
        <w:tab w:val="right" w:pos="9360"/>
      </w:tabs>
    </w:pPr>
    <w:rPr>
      <w:lang w:val="x-none" w:eastAsia="x-none"/>
    </w:rPr>
  </w:style>
  <w:style w:type="character" w:customStyle="1" w:styleId="FooterChar">
    <w:name w:val="Footer Char"/>
    <w:link w:val="Footer"/>
    <w:uiPriority w:val="99"/>
    <w:rsid w:val="001A2748"/>
    <w:rPr>
      <w:sz w:val="22"/>
      <w:szCs w:val="22"/>
    </w:rPr>
  </w:style>
  <w:style w:type="paragraph" w:styleId="BalloonText">
    <w:name w:val="Balloon Text"/>
    <w:basedOn w:val="Normal"/>
    <w:link w:val="BalloonTextChar"/>
    <w:uiPriority w:val="99"/>
    <w:semiHidden/>
    <w:unhideWhenUsed/>
    <w:rsid w:val="006D2E7D"/>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sid w:val="006D2E7D"/>
    <w:rPr>
      <w:rFonts w:ascii="Segoe UI" w:hAnsi="Segoe UI" w:cs="Segoe UI"/>
      <w:sz w:val="18"/>
      <w:szCs w:val="18"/>
    </w:rPr>
  </w:style>
  <w:style w:type="paragraph" w:styleId="ListParagraph">
    <w:name w:val="List Paragraph"/>
    <w:basedOn w:val="Normal"/>
    <w:uiPriority w:val="34"/>
    <w:qFormat/>
    <w:rsid w:val="00B37150"/>
    <w:pPr>
      <w:ind w:left="720"/>
      <w:contextualSpacing/>
    </w:pPr>
    <w:rPr>
      <w:rFonts w:ascii="Times New Roman" w:hAnsi="Times New Roman"/>
      <w:sz w:val="28"/>
    </w:rPr>
  </w:style>
  <w:style w:type="character" w:customStyle="1" w:styleId="Heading1Char">
    <w:name w:val="Heading 1 Char"/>
    <w:link w:val="Heading1"/>
    <w:uiPriority w:val="9"/>
    <w:rsid w:val="00544543"/>
    <w:rPr>
      <w:rFonts w:ascii="Calibri Light" w:eastAsia="Times New Roman" w:hAnsi="Calibri Light"/>
      <w:b/>
      <w:bCs/>
      <w:kern w:val="32"/>
      <w:sz w:val="32"/>
      <w:szCs w:val="32"/>
    </w:rPr>
  </w:style>
  <w:style w:type="character" w:customStyle="1" w:styleId="fontstyle01">
    <w:name w:val="fontstyle01"/>
    <w:rsid w:val="003A24AF"/>
    <w:rPr>
      <w:rFonts w:ascii="Times New Roman" w:hAnsi="Times New Roman" w:cs="Times New Roman" w:hint="default"/>
      <w:b w:val="0"/>
      <w:bCs w:val="0"/>
      <w:i w:val="0"/>
      <w:iCs w:val="0"/>
      <w:color w:val="000000"/>
      <w:sz w:val="28"/>
      <w:szCs w:val="28"/>
    </w:rPr>
  </w:style>
  <w:style w:type="character" w:customStyle="1" w:styleId="Bodytext212pt">
    <w:name w:val="Body text (2) + 12 pt"/>
    <w:aliases w:val="Italic,Body text (2) + 11 pt"/>
    <w:uiPriority w:val="99"/>
    <w:rsid w:val="005A4862"/>
    <w:rPr>
      <w:rFonts w:eastAsia="Times New Roman"/>
      <w:color w:val="000000"/>
      <w:spacing w:val="0"/>
      <w:w w:val="100"/>
      <w:position w:val="0"/>
      <w:sz w:val="24"/>
      <w:szCs w:val="24"/>
      <w:shd w:val="clear" w:color="auto" w:fill="FFFFFF"/>
      <w:lang w:val="vi-VN" w:eastAsia="vi-VN" w:bidi="vi-VN"/>
    </w:rPr>
  </w:style>
  <w:style w:type="character" w:customStyle="1" w:styleId="Bodytext9NotItalic">
    <w:name w:val="Body text (9) + Not Italic"/>
    <w:rsid w:val="007B7303"/>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styleId="FollowedHyperlink">
    <w:name w:val="FollowedHyperlink"/>
    <w:basedOn w:val="DefaultParagraphFont"/>
    <w:uiPriority w:val="99"/>
    <w:semiHidden/>
    <w:unhideWhenUsed/>
    <w:rsid w:val="008B6A4B"/>
    <w:rPr>
      <w:color w:val="96607D"/>
      <w:u w:val="single"/>
    </w:rPr>
  </w:style>
  <w:style w:type="paragraph" w:customStyle="1" w:styleId="msonormal0">
    <w:name w:val="msonormal"/>
    <w:basedOn w:val="Normal"/>
    <w:rsid w:val="008B6A4B"/>
    <w:pPr>
      <w:spacing w:before="100" w:beforeAutospacing="1" w:after="100" w:afterAutospacing="1" w:line="240" w:lineRule="auto"/>
    </w:pPr>
    <w:rPr>
      <w:rFonts w:ascii="Times New Roman" w:eastAsia="Times New Roman" w:hAnsi="Times New Roman"/>
      <w:sz w:val="24"/>
      <w:szCs w:val="24"/>
    </w:rPr>
  </w:style>
  <w:style w:type="paragraph" w:customStyle="1" w:styleId="font5">
    <w:name w:val="font5"/>
    <w:basedOn w:val="Normal"/>
    <w:rsid w:val="008B6A4B"/>
    <w:pPr>
      <w:spacing w:before="100" w:beforeAutospacing="1" w:after="100" w:afterAutospacing="1" w:line="240" w:lineRule="auto"/>
    </w:pPr>
    <w:rPr>
      <w:rFonts w:ascii="Times New Roman" w:eastAsia="Times New Roman" w:hAnsi="Times New Roman"/>
      <w:b/>
      <w:bCs/>
      <w:color w:val="000000"/>
      <w:sz w:val="24"/>
      <w:szCs w:val="24"/>
    </w:rPr>
  </w:style>
  <w:style w:type="paragraph" w:customStyle="1" w:styleId="font6">
    <w:name w:val="font6"/>
    <w:basedOn w:val="Normal"/>
    <w:rsid w:val="008B6A4B"/>
    <w:pPr>
      <w:spacing w:before="100" w:beforeAutospacing="1" w:after="100" w:afterAutospacing="1" w:line="240" w:lineRule="auto"/>
    </w:pPr>
    <w:rPr>
      <w:rFonts w:ascii="Times New Roman" w:eastAsia="Times New Roman" w:hAnsi="Times New Roman"/>
      <w:color w:val="000000"/>
      <w:sz w:val="24"/>
      <w:szCs w:val="24"/>
    </w:rPr>
  </w:style>
  <w:style w:type="paragraph" w:customStyle="1" w:styleId="font7">
    <w:name w:val="font7"/>
    <w:basedOn w:val="Normal"/>
    <w:rsid w:val="008B6A4B"/>
    <w:pPr>
      <w:spacing w:before="100" w:beforeAutospacing="1" w:after="100" w:afterAutospacing="1" w:line="240" w:lineRule="auto"/>
    </w:pPr>
    <w:rPr>
      <w:rFonts w:ascii="Times New Roman" w:eastAsia="Times New Roman" w:hAnsi="Times New Roman"/>
      <w:color w:val="FF0000"/>
      <w:sz w:val="24"/>
      <w:szCs w:val="24"/>
      <w:u w:val="single"/>
    </w:rPr>
  </w:style>
  <w:style w:type="paragraph" w:customStyle="1" w:styleId="font8">
    <w:name w:val="font8"/>
    <w:basedOn w:val="Normal"/>
    <w:rsid w:val="008B6A4B"/>
    <w:pPr>
      <w:spacing w:before="100" w:beforeAutospacing="1" w:after="100" w:afterAutospacing="1" w:line="240" w:lineRule="auto"/>
    </w:pPr>
    <w:rPr>
      <w:rFonts w:ascii="Times New Roman" w:eastAsia="Times New Roman" w:hAnsi="Times New Roman"/>
      <w:color w:val="0000FF"/>
      <w:sz w:val="24"/>
      <w:szCs w:val="24"/>
      <w:u w:val="single"/>
    </w:rPr>
  </w:style>
  <w:style w:type="paragraph" w:customStyle="1" w:styleId="font9">
    <w:name w:val="font9"/>
    <w:basedOn w:val="Normal"/>
    <w:rsid w:val="008B6A4B"/>
    <w:pPr>
      <w:spacing w:before="100" w:beforeAutospacing="1" w:after="100" w:afterAutospacing="1" w:line="240" w:lineRule="auto"/>
    </w:pPr>
    <w:rPr>
      <w:rFonts w:ascii="Times New Roman" w:eastAsia="Times New Roman" w:hAnsi="Times New Roman"/>
      <w:color w:val="000000"/>
      <w:sz w:val="24"/>
      <w:szCs w:val="24"/>
      <w:u w:val="single"/>
    </w:rPr>
  </w:style>
  <w:style w:type="paragraph" w:customStyle="1" w:styleId="font10">
    <w:name w:val="font10"/>
    <w:basedOn w:val="Normal"/>
    <w:rsid w:val="008B6A4B"/>
    <w:pPr>
      <w:spacing w:before="100" w:beforeAutospacing="1" w:after="100" w:afterAutospacing="1" w:line="240" w:lineRule="auto"/>
    </w:pPr>
    <w:rPr>
      <w:rFonts w:ascii="Times New Roman" w:eastAsia="Times New Roman" w:hAnsi="Times New Roman"/>
      <w:color w:val="0000FF"/>
      <w:sz w:val="24"/>
      <w:szCs w:val="24"/>
    </w:rPr>
  </w:style>
  <w:style w:type="paragraph" w:customStyle="1" w:styleId="font11">
    <w:name w:val="font11"/>
    <w:basedOn w:val="Normal"/>
    <w:rsid w:val="008B6A4B"/>
    <w:pPr>
      <w:spacing w:before="100" w:beforeAutospacing="1" w:after="100" w:afterAutospacing="1" w:line="240" w:lineRule="auto"/>
    </w:pPr>
    <w:rPr>
      <w:rFonts w:ascii="Times New Roman" w:eastAsia="Times New Roman" w:hAnsi="Times New Roman"/>
      <w:color w:val="000000"/>
      <w:sz w:val="24"/>
      <w:szCs w:val="24"/>
    </w:rPr>
  </w:style>
  <w:style w:type="paragraph" w:customStyle="1" w:styleId="font12">
    <w:name w:val="font12"/>
    <w:basedOn w:val="Normal"/>
    <w:rsid w:val="008B6A4B"/>
    <w:pPr>
      <w:spacing w:before="100" w:beforeAutospacing="1" w:after="100" w:afterAutospacing="1" w:line="240" w:lineRule="auto"/>
    </w:pPr>
    <w:rPr>
      <w:rFonts w:ascii="Times New Roman" w:eastAsia="Times New Roman" w:hAnsi="Times New Roman"/>
      <w:color w:val="0000FF"/>
      <w:sz w:val="24"/>
      <w:szCs w:val="24"/>
    </w:rPr>
  </w:style>
  <w:style w:type="paragraph" w:customStyle="1" w:styleId="font13">
    <w:name w:val="font13"/>
    <w:basedOn w:val="Normal"/>
    <w:rsid w:val="008B6A4B"/>
    <w:pPr>
      <w:spacing w:before="100" w:beforeAutospacing="1" w:after="100" w:afterAutospacing="1" w:line="240" w:lineRule="auto"/>
    </w:pPr>
    <w:rPr>
      <w:rFonts w:ascii="Times New Roman" w:eastAsia="Times New Roman" w:hAnsi="Times New Roman"/>
      <w:b/>
      <w:bCs/>
      <w:color w:val="000000"/>
      <w:sz w:val="24"/>
      <w:szCs w:val="24"/>
    </w:rPr>
  </w:style>
  <w:style w:type="paragraph" w:customStyle="1" w:styleId="font14">
    <w:name w:val="font14"/>
    <w:basedOn w:val="Normal"/>
    <w:rsid w:val="008B6A4B"/>
    <w:pPr>
      <w:spacing w:before="100" w:beforeAutospacing="1" w:after="100" w:afterAutospacing="1" w:line="240" w:lineRule="auto"/>
    </w:pPr>
    <w:rPr>
      <w:rFonts w:ascii="Times New Roman" w:eastAsia="Times New Roman" w:hAnsi="Times New Roman"/>
      <w:color w:val="0000FF"/>
      <w:sz w:val="24"/>
      <w:szCs w:val="24"/>
      <w:u w:val="single"/>
    </w:rPr>
  </w:style>
  <w:style w:type="paragraph" w:customStyle="1" w:styleId="font15">
    <w:name w:val="font15"/>
    <w:basedOn w:val="Normal"/>
    <w:rsid w:val="008B6A4B"/>
    <w:pPr>
      <w:spacing w:before="100" w:beforeAutospacing="1" w:after="100" w:afterAutospacing="1" w:line="240" w:lineRule="auto"/>
    </w:pPr>
    <w:rPr>
      <w:rFonts w:ascii="Times New Roman" w:eastAsia="Times New Roman" w:hAnsi="Times New Roman"/>
      <w:b/>
      <w:bCs/>
      <w:color w:val="0000FF"/>
      <w:sz w:val="24"/>
      <w:szCs w:val="24"/>
    </w:rPr>
  </w:style>
  <w:style w:type="paragraph" w:customStyle="1" w:styleId="font16">
    <w:name w:val="font16"/>
    <w:basedOn w:val="Normal"/>
    <w:rsid w:val="008B6A4B"/>
    <w:pPr>
      <w:spacing w:before="100" w:beforeAutospacing="1" w:after="100" w:afterAutospacing="1" w:line="240" w:lineRule="auto"/>
    </w:pPr>
    <w:rPr>
      <w:rFonts w:ascii="Times New Roman" w:eastAsia="Times New Roman" w:hAnsi="Times New Roman"/>
      <w:sz w:val="24"/>
      <w:szCs w:val="24"/>
    </w:rPr>
  </w:style>
  <w:style w:type="paragraph" w:customStyle="1" w:styleId="font17">
    <w:name w:val="font17"/>
    <w:basedOn w:val="Normal"/>
    <w:rsid w:val="008B6A4B"/>
    <w:pPr>
      <w:spacing w:before="100" w:beforeAutospacing="1" w:after="100" w:afterAutospacing="1" w:line="240" w:lineRule="auto"/>
    </w:pPr>
    <w:rPr>
      <w:rFonts w:ascii="Times New Roman" w:eastAsia="Times New Roman" w:hAnsi="Times New Roman"/>
      <w:sz w:val="24"/>
      <w:szCs w:val="24"/>
    </w:rPr>
  </w:style>
  <w:style w:type="paragraph" w:customStyle="1" w:styleId="font18">
    <w:name w:val="font18"/>
    <w:basedOn w:val="Normal"/>
    <w:rsid w:val="008B6A4B"/>
    <w:pPr>
      <w:spacing w:before="100" w:beforeAutospacing="1" w:after="100" w:afterAutospacing="1" w:line="240" w:lineRule="auto"/>
    </w:pPr>
    <w:rPr>
      <w:rFonts w:ascii="Times New Roman" w:eastAsia="Times New Roman" w:hAnsi="Times New Roman"/>
      <w:b/>
      <w:bCs/>
      <w:color w:val="0000FF"/>
      <w:sz w:val="24"/>
      <w:szCs w:val="24"/>
    </w:rPr>
  </w:style>
  <w:style w:type="paragraph" w:customStyle="1" w:styleId="font19">
    <w:name w:val="font19"/>
    <w:basedOn w:val="Normal"/>
    <w:rsid w:val="008B6A4B"/>
    <w:pPr>
      <w:spacing w:before="100" w:beforeAutospacing="1" w:after="100" w:afterAutospacing="1" w:line="240" w:lineRule="auto"/>
    </w:pPr>
    <w:rPr>
      <w:rFonts w:ascii="Times New Roman" w:eastAsia="Times New Roman" w:hAnsi="Times New Roman"/>
      <w:color w:val="000000"/>
    </w:rPr>
  </w:style>
  <w:style w:type="paragraph" w:customStyle="1" w:styleId="font20">
    <w:name w:val="font20"/>
    <w:basedOn w:val="Normal"/>
    <w:rsid w:val="008B6A4B"/>
    <w:pPr>
      <w:spacing w:before="100" w:beforeAutospacing="1" w:after="100" w:afterAutospacing="1" w:line="240" w:lineRule="auto"/>
    </w:pPr>
    <w:rPr>
      <w:rFonts w:ascii="Times New Roman" w:eastAsia="Times New Roman" w:hAnsi="Times New Roman"/>
      <w:color w:val="000000"/>
      <w:sz w:val="24"/>
      <w:szCs w:val="24"/>
    </w:rPr>
  </w:style>
  <w:style w:type="paragraph" w:customStyle="1" w:styleId="font21">
    <w:name w:val="font21"/>
    <w:basedOn w:val="Normal"/>
    <w:rsid w:val="008B6A4B"/>
    <w:pPr>
      <w:spacing w:before="100" w:beforeAutospacing="1" w:after="100" w:afterAutospacing="1" w:line="240" w:lineRule="auto"/>
    </w:pPr>
    <w:rPr>
      <w:rFonts w:ascii="Times New Roman" w:eastAsia="Times New Roman" w:hAnsi="Times New Roman"/>
      <w:color w:val="000000"/>
      <w:sz w:val="24"/>
      <w:szCs w:val="24"/>
    </w:rPr>
  </w:style>
  <w:style w:type="paragraph" w:customStyle="1" w:styleId="font22">
    <w:name w:val="font22"/>
    <w:basedOn w:val="Normal"/>
    <w:rsid w:val="008B6A4B"/>
    <w:pPr>
      <w:spacing w:before="100" w:beforeAutospacing="1" w:after="100" w:afterAutospacing="1" w:line="240" w:lineRule="auto"/>
    </w:pPr>
    <w:rPr>
      <w:rFonts w:ascii="Times New Roman" w:eastAsia="Times New Roman" w:hAnsi="Times New Roman"/>
      <w:i/>
      <w:iCs/>
      <w:color w:val="000000"/>
      <w:sz w:val="24"/>
      <w:szCs w:val="24"/>
    </w:rPr>
  </w:style>
  <w:style w:type="paragraph" w:customStyle="1" w:styleId="font23">
    <w:name w:val="font23"/>
    <w:basedOn w:val="Normal"/>
    <w:rsid w:val="008B6A4B"/>
    <w:pPr>
      <w:spacing w:before="100" w:beforeAutospacing="1" w:after="100" w:afterAutospacing="1" w:line="240" w:lineRule="auto"/>
    </w:pPr>
    <w:rPr>
      <w:rFonts w:ascii="Times New Roman" w:eastAsia="Times New Roman" w:hAnsi="Times New Roman"/>
      <w:b/>
      <w:bCs/>
      <w:i/>
      <w:iCs/>
      <w:color w:val="000000"/>
      <w:sz w:val="24"/>
      <w:szCs w:val="24"/>
    </w:rPr>
  </w:style>
  <w:style w:type="paragraph" w:customStyle="1" w:styleId="font24">
    <w:name w:val="font24"/>
    <w:basedOn w:val="Normal"/>
    <w:rsid w:val="008B6A4B"/>
    <w:pPr>
      <w:spacing w:before="100" w:beforeAutospacing="1" w:after="100" w:afterAutospacing="1" w:line="240" w:lineRule="auto"/>
    </w:pPr>
    <w:rPr>
      <w:rFonts w:ascii="Times New Roman" w:eastAsia="Times New Roman" w:hAnsi="Times New Roman"/>
      <w:b/>
      <w:bCs/>
      <w:color w:val="000000"/>
    </w:rPr>
  </w:style>
  <w:style w:type="paragraph" w:customStyle="1" w:styleId="xl64">
    <w:name w:val="xl64"/>
    <w:basedOn w:val="Normal"/>
    <w:rsid w:val="008B6A4B"/>
    <w:pPr>
      <w:spacing w:before="100" w:beforeAutospacing="1" w:after="100" w:afterAutospacing="1" w:line="240" w:lineRule="auto"/>
    </w:pPr>
    <w:rPr>
      <w:rFonts w:ascii="Times New Roman" w:eastAsia="Times New Roman" w:hAnsi="Times New Roman"/>
      <w:sz w:val="24"/>
      <w:szCs w:val="24"/>
    </w:rPr>
  </w:style>
  <w:style w:type="paragraph" w:customStyle="1" w:styleId="xl65">
    <w:name w:val="xl65"/>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rPr>
  </w:style>
  <w:style w:type="paragraph" w:customStyle="1" w:styleId="xl66">
    <w:name w:val="xl66"/>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4"/>
      <w:szCs w:val="24"/>
    </w:rPr>
  </w:style>
  <w:style w:type="paragraph" w:customStyle="1" w:styleId="xl67">
    <w:name w:val="xl67"/>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FF0000"/>
      <w:sz w:val="24"/>
      <w:szCs w:val="24"/>
      <w:u w:val="single"/>
    </w:rPr>
  </w:style>
  <w:style w:type="paragraph" w:customStyle="1" w:styleId="xl68">
    <w:name w:val="xl68"/>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FF0000"/>
      <w:sz w:val="24"/>
      <w:szCs w:val="24"/>
    </w:rPr>
  </w:style>
  <w:style w:type="paragraph" w:customStyle="1" w:styleId="xl69">
    <w:name w:val="xl69"/>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color w:val="000000"/>
      <w:sz w:val="24"/>
      <w:szCs w:val="24"/>
    </w:rPr>
  </w:style>
  <w:style w:type="paragraph" w:customStyle="1" w:styleId="xl70">
    <w:name w:val="xl70"/>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71">
    <w:name w:val="xl71"/>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color w:val="FF0000"/>
      <w:sz w:val="24"/>
      <w:szCs w:val="24"/>
    </w:rPr>
  </w:style>
  <w:style w:type="paragraph" w:customStyle="1" w:styleId="xl72">
    <w:name w:val="xl72"/>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FF"/>
      <w:sz w:val="24"/>
      <w:szCs w:val="24"/>
    </w:rPr>
  </w:style>
  <w:style w:type="paragraph" w:customStyle="1" w:styleId="xl73">
    <w:name w:val="xl73"/>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74">
    <w:name w:val="xl74"/>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4"/>
      <w:szCs w:val="24"/>
    </w:rPr>
  </w:style>
  <w:style w:type="paragraph" w:customStyle="1" w:styleId="xl75">
    <w:name w:val="xl75"/>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4"/>
      <w:szCs w:val="24"/>
    </w:rPr>
  </w:style>
  <w:style w:type="paragraph" w:customStyle="1" w:styleId="xl76">
    <w:name w:val="xl76"/>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77">
    <w:name w:val="xl77"/>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FF"/>
      <w:sz w:val="24"/>
      <w:szCs w:val="24"/>
    </w:rPr>
  </w:style>
  <w:style w:type="paragraph" w:customStyle="1" w:styleId="xl78">
    <w:name w:val="xl78"/>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79">
    <w:name w:val="xl79"/>
    <w:basedOn w:val="Normal"/>
    <w:rsid w:val="008B6A4B"/>
    <w:pP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80">
    <w:name w:val="xl80"/>
    <w:basedOn w:val="Normal"/>
    <w:rsid w:val="008B6A4B"/>
    <w:pPr>
      <w:spacing w:before="100" w:beforeAutospacing="1" w:after="100" w:afterAutospacing="1" w:line="240" w:lineRule="auto"/>
    </w:pPr>
    <w:rPr>
      <w:rFonts w:ascii="Times New Roman" w:eastAsia="Times New Roman" w:hAnsi="Times New Roman"/>
      <w:color w:val="0000FF"/>
      <w:sz w:val="24"/>
      <w:szCs w:val="24"/>
    </w:rPr>
  </w:style>
  <w:style w:type="paragraph" w:customStyle="1" w:styleId="xl81">
    <w:name w:val="xl81"/>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82">
    <w:name w:val="xl82"/>
    <w:basedOn w:val="Normal"/>
    <w:rsid w:val="008B6A4B"/>
    <w:pP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83">
    <w:name w:val="xl83"/>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84">
    <w:name w:val="xl84"/>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85">
    <w:name w:val="xl85"/>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u w:val="single"/>
    </w:rPr>
  </w:style>
  <w:style w:type="paragraph" w:customStyle="1" w:styleId="xl86">
    <w:name w:val="xl86"/>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87">
    <w:name w:val="xl87"/>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88">
    <w:name w:val="xl88"/>
    <w:basedOn w:val="Normal"/>
    <w:rsid w:val="008B6A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89">
    <w:name w:val="xl89"/>
    <w:basedOn w:val="Normal"/>
    <w:rsid w:val="008B6A4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90">
    <w:name w:val="xl90"/>
    <w:basedOn w:val="Normal"/>
    <w:rsid w:val="008B6A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91">
    <w:name w:val="xl91"/>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color w:val="0000FF"/>
      <w:sz w:val="24"/>
      <w:szCs w:val="24"/>
    </w:rPr>
  </w:style>
  <w:style w:type="paragraph" w:customStyle="1" w:styleId="xl92">
    <w:name w:val="xl92"/>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FF"/>
      <w:sz w:val="24"/>
      <w:szCs w:val="24"/>
    </w:rPr>
  </w:style>
  <w:style w:type="paragraph" w:customStyle="1" w:styleId="xl93">
    <w:name w:val="xl93"/>
    <w:basedOn w:val="Normal"/>
    <w:rsid w:val="008B6A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94">
    <w:name w:val="xl94"/>
    <w:basedOn w:val="Normal"/>
    <w:rsid w:val="008B6A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olor w:val="0000FF"/>
      <w:sz w:val="24"/>
      <w:szCs w:val="24"/>
    </w:rPr>
  </w:style>
  <w:style w:type="paragraph" w:customStyle="1" w:styleId="xl95">
    <w:name w:val="xl95"/>
    <w:basedOn w:val="Normal"/>
    <w:rsid w:val="008B6A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olor w:val="0000FF"/>
      <w:sz w:val="24"/>
      <w:szCs w:val="24"/>
    </w:rPr>
  </w:style>
  <w:style w:type="paragraph" w:customStyle="1" w:styleId="xl96">
    <w:name w:val="xl96"/>
    <w:basedOn w:val="Normal"/>
    <w:rsid w:val="008B6A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97">
    <w:name w:val="xl97"/>
    <w:basedOn w:val="Normal"/>
    <w:rsid w:val="008B6A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98">
    <w:name w:val="xl98"/>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4"/>
      <w:szCs w:val="24"/>
    </w:rPr>
  </w:style>
  <w:style w:type="paragraph" w:customStyle="1" w:styleId="xl99">
    <w:name w:val="xl99"/>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100">
    <w:name w:val="xl100"/>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sz w:val="24"/>
      <w:szCs w:val="24"/>
    </w:rPr>
  </w:style>
  <w:style w:type="paragraph" w:customStyle="1" w:styleId="xl101">
    <w:name w:val="xl101"/>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02">
    <w:name w:val="xl102"/>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03">
    <w:name w:val="xl103"/>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FF"/>
      <w:sz w:val="24"/>
      <w:szCs w:val="24"/>
    </w:rPr>
  </w:style>
  <w:style w:type="paragraph" w:customStyle="1" w:styleId="xl104">
    <w:name w:val="xl104"/>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105">
    <w:name w:val="xl105"/>
    <w:basedOn w:val="Normal"/>
    <w:rsid w:val="008B6A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06">
    <w:name w:val="xl106"/>
    <w:basedOn w:val="Normal"/>
    <w:rsid w:val="008B6A4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07">
    <w:name w:val="xl107"/>
    <w:basedOn w:val="Normal"/>
    <w:rsid w:val="008B6A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08">
    <w:name w:val="xl108"/>
    <w:basedOn w:val="Normal"/>
    <w:rsid w:val="008B6A4B"/>
    <w:pP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9">
    <w:name w:val="xl109"/>
    <w:basedOn w:val="Normal"/>
    <w:rsid w:val="008B6A4B"/>
    <w:pPr>
      <w:spacing w:before="100" w:beforeAutospacing="1" w:after="100" w:afterAutospacing="1" w:line="240" w:lineRule="auto"/>
    </w:pPr>
    <w:rPr>
      <w:rFonts w:ascii="Times New Roman" w:eastAsia="Times New Roman" w:hAnsi="Times New Roman"/>
      <w:sz w:val="24"/>
      <w:szCs w:val="24"/>
    </w:rPr>
  </w:style>
  <w:style w:type="paragraph" w:customStyle="1" w:styleId="xl110">
    <w:name w:val="xl110"/>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rPr>
  </w:style>
  <w:style w:type="paragraph" w:customStyle="1" w:styleId="xl111">
    <w:name w:val="xl111"/>
    <w:basedOn w:val="Normal"/>
    <w:rsid w:val="008B6A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12">
    <w:name w:val="xl112"/>
    <w:basedOn w:val="Normal"/>
    <w:rsid w:val="008B6A4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13">
    <w:name w:val="xl113"/>
    <w:basedOn w:val="Normal"/>
    <w:rsid w:val="008B6A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14">
    <w:name w:val="xl114"/>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4"/>
      <w:szCs w:val="24"/>
    </w:rPr>
  </w:style>
  <w:style w:type="paragraph" w:customStyle="1" w:styleId="xl115">
    <w:name w:val="xl115"/>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color w:val="000000"/>
      <w:sz w:val="24"/>
      <w:szCs w:val="24"/>
    </w:rPr>
  </w:style>
  <w:style w:type="paragraph" w:customStyle="1" w:styleId="xl116">
    <w:name w:val="xl116"/>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4"/>
      <w:szCs w:val="24"/>
    </w:rPr>
  </w:style>
  <w:style w:type="paragraph" w:customStyle="1" w:styleId="xl117">
    <w:name w:val="xl117"/>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18">
    <w:name w:val="xl118"/>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119">
    <w:name w:val="xl119"/>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20">
    <w:name w:val="xl120"/>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FF0000"/>
      <w:sz w:val="24"/>
      <w:szCs w:val="24"/>
    </w:rPr>
  </w:style>
  <w:style w:type="paragraph" w:customStyle="1" w:styleId="xl121">
    <w:name w:val="xl121"/>
    <w:basedOn w:val="Normal"/>
    <w:rsid w:val="008B6A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22">
    <w:name w:val="xl122"/>
    <w:basedOn w:val="Normal"/>
    <w:rsid w:val="008B6A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123">
    <w:name w:val="xl123"/>
    <w:basedOn w:val="Normal"/>
    <w:rsid w:val="008B6A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24">
    <w:name w:val="xl124"/>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color w:val="FF0000"/>
      <w:sz w:val="24"/>
      <w:szCs w:val="24"/>
    </w:rPr>
  </w:style>
  <w:style w:type="paragraph" w:customStyle="1" w:styleId="xl125">
    <w:name w:val="xl125"/>
    <w:basedOn w:val="Normal"/>
    <w:rsid w:val="008B6A4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olor w:val="000000"/>
      <w:sz w:val="24"/>
      <w:szCs w:val="24"/>
    </w:rPr>
  </w:style>
  <w:style w:type="paragraph" w:customStyle="1" w:styleId="xl126">
    <w:name w:val="xl126"/>
    <w:basedOn w:val="Normal"/>
    <w:rsid w:val="008B6A4B"/>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olor w:val="0000FF"/>
      <w:sz w:val="24"/>
      <w:szCs w:val="24"/>
    </w:rPr>
  </w:style>
  <w:style w:type="paragraph" w:customStyle="1" w:styleId="xl127">
    <w:name w:val="xl127"/>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color w:val="0000FF"/>
      <w:sz w:val="24"/>
      <w:szCs w:val="24"/>
    </w:rPr>
  </w:style>
  <w:style w:type="paragraph" w:customStyle="1" w:styleId="xl128">
    <w:name w:val="xl128"/>
    <w:basedOn w:val="Normal"/>
    <w:rsid w:val="008B6A4B"/>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olor w:val="0000FF"/>
      <w:sz w:val="24"/>
      <w:szCs w:val="24"/>
    </w:rPr>
  </w:style>
  <w:style w:type="paragraph" w:customStyle="1" w:styleId="xl129">
    <w:name w:val="xl129"/>
    <w:basedOn w:val="Normal"/>
    <w:rsid w:val="008B6A4B"/>
    <w:pPr>
      <w:pBdr>
        <w:top w:val="single" w:sz="4" w:space="0" w:color="auto"/>
        <w:left w:val="single" w:sz="8"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30">
    <w:name w:val="xl130"/>
    <w:basedOn w:val="Normal"/>
    <w:rsid w:val="008B6A4B"/>
    <w:pPr>
      <w:pBdr>
        <w:left w:val="single" w:sz="8"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31">
    <w:name w:val="xl131"/>
    <w:basedOn w:val="Normal"/>
    <w:rsid w:val="008B6A4B"/>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32">
    <w:name w:val="xl132"/>
    <w:basedOn w:val="Normal"/>
    <w:rsid w:val="008B6A4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33">
    <w:name w:val="xl133"/>
    <w:basedOn w:val="Normal"/>
    <w:rsid w:val="008B6A4B"/>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34">
    <w:name w:val="xl134"/>
    <w:basedOn w:val="Normal"/>
    <w:rsid w:val="008B6A4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35">
    <w:name w:val="xl135"/>
    <w:basedOn w:val="Normal"/>
    <w:rsid w:val="008B6A4B"/>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36">
    <w:name w:val="xl136"/>
    <w:basedOn w:val="Normal"/>
    <w:rsid w:val="008B6A4B"/>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37">
    <w:name w:val="xl137"/>
    <w:basedOn w:val="Normal"/>
    <w:rsid w:val="008B6A4B"/>
    <w:pPr>
      <w:pBdr>
        <w:top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olor w:val="0000FF"/>
      <w:sz w:val="24"/>
      <w:szCs w:val="24"/>
    </w:rPr>
  </w:style>
  <w:style w:type="paragraph" w:customStyle="1" w:styleId="xl138">
    <w:name w:val="xl138"/>
    <w:basedOn w:val="Normal"/>
    <w:rsid w:val="008B6A4B"/>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rPr>
  </w:style>
  <w:style w:type="paragraph" w:customStyle="1" w:styleId="xl139">
    <w:name w:val="xl139"/>
    <w:basedOn w:val="Normal"/>
    <w:rsid w:val="008B6A4B"/>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rPr>
  </w:style>
  <w:style w:type="paragraph" w:customStyle="1" w:styleId="xl140">
    <w:name w:val="xl140"/>
    <w:basedOn w:val="Normal"/>
    <w:rsid w:val="008B6A4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rPr>
  </w:style>
  <w:style w:type="paragraph" w:customStyle="1" w:styleId="xl141">
    <w:name w:val="xl141"/>
    <w:basedOn w:val="Normal"/>
    <w:rsid w:val="008B6A4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rPr>
  </w:style>
  <w:style w:type="paragraph" w:customStyle="1" w:styleId="xl142">
    <w:name w:val="xl142"/>
    <w:basedOn w:val="Normal"/>
    <w:rsid w:val="008B6A4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rPr>
  </w:style>
  <w:style w:type="paragraph" w:customStyle="1" w:styleId="xl143">
    <w:name w:val="xl143"/>
    <w:basedOn w:val="Normal"/>
    <w:rsid w:val="008B6A4B"/>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44">
    <w:name w:val="xl144"/>
    <w:basedOn w:val="Normal"/>
    <w:rsid w:val="008B6A4B"/>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rPr>
  </w:style>
  <w:style w:type="paragraph" w:customStyle="1" w:styleId="xl145">
    <w:name w:val="xl145"/>
    <w:basedOn w:val="Normal"/>
    <w:rsid w:val="008B6A4B"/>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46">
    <w:name w:val="xl146"/>
    <w:basedOn w:val="Normal"/>
    <w:rsid w:val="008B6A4B"/>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rPr>
  </w:style>
  <w:style w:type="paragraph" w:customStyle="1" w:styleId="xl147">
    <w:name w:val="xl147"/>
    <w:basedOn w:val="Normal"/>
    <w:rsid w:val="008B6A4B"/>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rPr>
  </w:style>
  <w:style w:type="paragraph" w:customStyle="1" w:styleId="xl148">
    <w:name w:val="xl148"/>
    <w:basedOn w:val="Normal"/>
    <w:rsid w:val="008B6A4B"/>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olor w:val="0000FF"/>
      <w:sz w:val="24"/>
      <w:szCs w:val="24"/>
    </w:rPr>
  </w:style>
  <w:style w:type="paragraph" w:customStyle="1" w:styleId="xl149">
    <w:name w:val="xl149"/>
    <w:basedOn w:val="Normal"/>
    <w:rsid w:val="008B6A4B"/>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olor w:val="0000FF"/>
      <w:sz w:val="24"/>
      <w:szCs w:val="24"/>
    </w:rPr>
  </w:style>
  <w:style w:type="paragraph" w:customStyle="1" w:styleId="xl150">
    <w:name w:val="xl150"/>
    <w:basedOn w:val="Normal"/>
    <w:rsid w:val="008B6A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4"/>
      <w:szCs w:val="24"/>
    </w:rPr>
  </w:style>
  <w:style w:type="paragraph" w:customStyle="1" w:styleId="xl151">
    <w:name w:val="xl151"/>
    <w:basedOn w:val="Normal"/>
    <w:rsid w:val="008B6A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4"/>
      <w:szCs w:val="24"/>
    </w:rPr>
  </w:style>
  <w:style w:type="paragraph" w:customStyle="1" w:styleId="xl152">
    <w:name w:val="xl152"/>
    <w:basedOn w:val="Normal"/>
    <w:rsid w:val="008B6A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53">
    <w:name w:val="xl153"/>
    <w:basedOn w:val="Normal"/>
    <w:rsid w:val="008B6A4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54">
    <w:name w:val="xl154"/>
    <w:basedOn w:val="Normal"/>
    <w:rsid w:val="008B6A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55">
    <w:name w:val="xl155"/>
    <w:basedOn w:val="Normal"/>
    <w:rsid w:val="008B6A4B"/>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olor w:val="0000FF"/>
      <w:sz w:val="24"/>
      <w:szCs w:val="24"/>
    </w:rPr>
  </w:style>
  <w:style w:type="paragraph" w:customStyle="1" w:styleId="xl156">
    <w:name w:val="xl156"/>
    <w:basedOn w:val="Normal"/>
    <w:rsid w:val="008B6A4B"/>
    <w:pPr>
      <w:pBdr>
        <w:top w:val="single" w:sz="8" w:space="0" w:color="auto"/>
        <w:left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olor w:val="0000FF"/>
      <w:sz w:val="24"/>
      <w:szCs w:val="24"/>
    </w:rPr>
  </w:style>
  <w:style w:type="paragraph" w:customStyle="1" w:styleId="xl157">
    <w:name w:val="xl157"/>
    <w:basedOn w:val="Normal"/>
    <w:rsid w:val="008B6A4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58">
    <w:name w:val="xl158"/>
    <w:basedOn w:val="Normal"/>
    <w:rsid w:val="008B6A4B"/>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rPr>
  </w:style>
  <w:style w:type="paragraph" w:customStyle="1" w:styleId="font25">
    <w:name w:val="font25"/>
    <w:basedOn w:val="Normal"/>
    <w:rsid w:val="007A6385"/>
    <w:pPr>
      <w:spacing w:before="100" w:beforeAutospacing="1" w:after="100" w:afterAutospacing="1" w:line="240" w:lineRule="auto"/>
    </w:pPr>
    <w:rPr>
      <w:rFonts w:ascii="Times New Roman" w:eastAsia="Times New Roman" w:hAnsi="Times New Roman"/>
      <w:i/>
      <w:iCs/>
      <w:color w:val="000000"/>
      <w:sz w:val="24"/>
      <w:szCs w:val="24"/>
    </w:rPr>
  </w:style>
  <w:style w:type="paragraph" w:customStyle="1" w:styleId="font26">
    <w:name w:val="font26"/>
    <w:basedOn w:val="Normal"/>
    <w:rsid w:val="007A6385"/>
    <w:pPr>
      <w:spacing w:before="100" w:beforeAutospacing="1" w:after="100" w:afterAutospacing="1" w:line="240" w:lineRule="auto"/>
    </w:pPr>
    <w:rPr>
      <w:rFonts w:ascii="Times New Roman" w:eastAsia="Times New Roman" w:hAnsi="Times New Roman"/>
      <w:b/>
      <w:bCs/>
      <w:i/>
      <w:iCs/>
      <w:color w:val="000000"/>
      <w:sz w:val="24"/>
      <w:szCs w:val="24"/>
    </w:rPr>
  </w:style>
  <w:style w:type="paragraph" w:customStyle="1" w:styleId="font27">
    <w:name w:val="font27"/>
    <w:basedOn w:val="Normal"/>
    <w:rsid w:val="007A6385"/>
    <w:pPr>
      <w:spacing w:before="100" w:beforeAutospacing="1" w:after="100" w:afterAutospacing="1" w:line="240" w:lineRule="auto"/>
    </w:pPr>
    <w:rPr>
      <w:rFonts w:ascii="Times New Roman" w:eastAsia="Times New Roman" w:hAnsi="Times New Roman"/>
      <w:color w:val="000000"/>
      <w:sz w:val="20"/>
      <w:szCs w:val="20"/>
    </w:rPr>
  </w:style>
  <w:style w:type="paragraph" w:customStyle="1" w:styleId="font28">
    <w:name w:val="font28"/>
    <w:basedOn w:val="Normal"/>
    <w:rsid w:val="007A6385"/>
    <w:pPr>
      <w:spacing w:before="100" w:beforeAutospacing="1" w:after="100" w:afterAutospacing="1" w:line="240" w:lineRule="auto"/>
    </w:pPr>
    <w:rPr>
      <w:rFonts w:ascii="Times New Roman" w:eastAsia="Times New Roman" w:hAnsi="Times New Roman"/>
      <w:b/>
      <w:bCs/>
      <w:color w:val="000000"/>
      <w:sz w:val="20"/>
      <w:szCs w:val="20"/>
    </w:rPr>
  </w:style>
  <w:style w:type="paragraph" w:customStyle="1" w:styleId="font29">
    <w:name w:val="font29"/>
    <w:basedOn w:val="Normal"/>
    <w:rsid w:val="007A6385"/>
    <w:pPr>
      <w:spacing w:before="100" w:beforeAutospacing="1" w:after="100" w:afterAutospacing="1" w:line="240" w:lineRule="auto"/>
    </w:pPr>
    <w:rPr>
      <w:rFonts w:ascii="Times New Roman" w:eastAsia="Times New Roman" w:hAnsi="Times New Roman"/>
      <w:b/>
      <w:bCs/>
      <w:color w:val="0000FF"/>
      <w:sz w:val="24"/>
      <w:szCs w:val="24"/>
      <w:u w:val="single"/>
    </w:rPr>
  </w:style>
  <w:style w:type="paragraph" w:customStyle="1" w:styleId="xl159">
    <w:name w:val="xl159"/>
    <w:basedOn w:val="Normal"/>
    <w:rsid w:val="007A638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60">
    <w:name w:val="xl160"/>
    <w:basedOn w:val="Normal"/>
    <w:rsid w:val="007A638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61">
    <w:name w:val="xl161"/>
    <w:basedOn w:val="Normal"/>
    <w:rsid w:val="007A6385"/>
    <w:pPr>
      <w:pBdr>
        <w:top w:val="single" w:sz="8" w:space="0" w:color="auto"/>
        <w:lef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62">
    <w:name w:val="xl162"/>
    <w:basedOn w:val="Normal"/>
    <w:rsid w:val="007A638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63">
    <w:name w:val="xl163"/>
    <w:basedOn w:val="Normal"/>
    <w:rsid w:val="007A6385"/>
    <w:pPr>
      <w:pBdr>
        <w:top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FF"/>
      <w:sz w:val="20"/>
      <w:szCs w:val="20"/>
    </w:rPr>
  </w:style>
  <w:style w:type="paragraph" w:customStyle="1" w:styleId="xl164">
    <w:name w:val="xl164"/>
    <w:basedOn w:val="Normal"/>
    <w:rsid w:val="007A6385"/>
    <w:pPr>
      <w:pBdr>
        <w:right w:val="single" w:sz="8" w:space="0" w:color="auto"/>
      </w:pBdr>
      <w:spacing w:before="100" w:beforeAutospacing="1" w:after="100" w:afterAutospacing="1" w:line="240" w:lineRule="auto"/>
      <w:textAlignment w:val="center"/>
    </w:pPr>
    <w:rPr>
      <w:rFonts w:ascii="Times New Roman" w:eastAsia="Times New Roman" w:hAnsi="Times New Roman"/>
      <w:color w:val="0000FF"/>
      <w:sz w:val="20"/>
      <w:szCs w:val="20"/>
    </w:rPr>
  </w:style>
  <w:style w:type="paragraph" w:customStyle="1" w:styleId="xl165">
    <w:name w:val="xl165"/>
    <w:basedOn w:val="Normal"/>
    <w:rsid w:val="007A638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FF"/>
      <w:sz w:val="20"/>
      <w:szCs w:val="20"/>
    </w:rPr>
  </w:style>
  <w:style w:type="paragraph" w:customStyle="1" w:styleId="xl166">
    <w:name w:val="xl166"/>
    <w:basedOn w:val="Normal"/>
    <w:rsid w:val="007A6385"/>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67">
    <w:name w:val="xl167"/>
    <w:basedOn w:val="Normal"/>
    <w:rsid w:val="007A6385"/>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68">
    <w:name w:val="xl168"/>
    <w:basedOn w:val="Normal"/>
    <w:rsid w:val="007A638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rPr>
  </w:style>
  <w:style w:type="paragraph" w:customStyle="1" w:styleId="xl169">
    <w:name w:val="xl169"/>
    <w:basedOn w:val="Normal"/>
    <w:rsid w:val="007A638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rPr>
  </w:style>
  <w:style w:type="paragraph" w:customStyle="1" w:styleId="xl170">
    <w:name w:val="xl170"/>
    <w:basedOn w:val="Normal"/>
    <w:rsid w:val="007A6385"/>
    <w:pPr>
      <w:pBdr>
        <w:top w:val="single" w:sz="4" w:space="0" w:color="auto"/>
        <w:left w:val="single" w:sz="8"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71">
    <w:name w:val="xl171"/>
    <w:basedOn w:val="Normal"/>
    <w:rsid w:val="007A6385"/>
    <w:pPr>
      <w:pBdr>
        <w:left w:val="single" w:sz="8"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72">
    <w:name w:val="xl172"/>
    <w:basedOn w:val="Normal"/>
    <w:rsid w:val="007A6385"/>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73">
    <w:name w:val="xl173"/>
    <w:basedOn w:val="Normal"/>
    <w:rsid w:val="007A6385"/>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FF"/>
      <w:sz w:val="20"/>
      <w:szCs w:val="20"/>
    </w:rPr>
  </w:style>
  <w:style w:type="paragraph" w:customStyle="1" w:styleId="xl174">
    <w:name w:val="xl174"/>
    <w:basedOn w:val="Normal"/>
    <w:rsid w:val="007A6385"/>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FF"/>
      <w:sz w:val="20"/>
      <w:szCs w:val="20"/>
    </w:rPr>
  </w:style>
  <w:style w:type="paragraph" w:customStyle="1" w:styleId="xl175">
    <w:name w:val="xl175"/>
    <w:basedOn w:val="Normal"/>
    <w:rsid w:val="007A638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0"/>
      <w:szCs w:val="20"/>
    </w:rPr>
  </w:style>
  <w:style w:type="paragraph" w:customStyle="1" w:styleId="xl176">
    <w:name w:val="xl176"/>
    <w:basedOn w:val="Normal"/>
    <w:rsid w:val="007A6385"/>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0"/>
      <w:szCs w:val="20"/>
    </w:rPr>
  </w:style>
  <w:style w:type="paragraph" w:customStyle="1" w:styleId="xl177">
    <w:name w:val="xl177"/>
    <w:basedOn w:val="Normal"/>
    <w:rsid w:val="007A638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0"/>
      <w:szCs w:val="20"/>
    </w:rPr>
  </w:style>
  <w:style w:type="paragraph" w:customStyle="1" w:styleId="xl178">
    <w:name w:val="xl178"/>
    <w:basedOn w:val="Normal"/>
    <w:rsid w:val="007A6385"/>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79">
    <w:name w:val="xl179"/>
    <w:basedOn w:val="Normal"/>
    <w:rsid w:val="007A6385"/>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80">
    <w:name w:val="xl180"/>
    <w:basedOn w:val="Normal"/>
    <w:rsid w:val="007A6385"/>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81">
    <w:name w:val="xl181"/>
    <w:basedOn w:val="Normal"/>
    <w:rsid w:val="007A638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82">
    <w:name w:val="xl182"/>
    <w:basedOn w:val="Normal"/>
    <w:rsid w:val="007A6385"/>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83">
    <w:name w:val="xl183"/>
    <w:basedOn w:val="Normal"/>
    <w:rsid w:val="007A638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84">
    <w:name w:val="xl184"/>
    <w:basedOn w:val="Normal"/>
    <w:rsid w:val="007A6385"/>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90297">
      <w:bodyDiv w:val="1"/>
      <w:marLeft w:val="0"/>
      <w:marRight w:val="0"/>
      <w:marTop w:val="0"/>
      <w:marBottom w:val="0"/>
      <w:divBdr>
        <w:top w:val="none" w:sz="0" w:space="0" w:color="auto"/>
        <w:left w:val="none" w:sz="0" w:space="0" w:color="auto"/>
        <w:bottom w:val="none" w:sz="0" w:space="0" w:color="auto"/>
        <w:right w:val="none" w:sz="0" w:space="0" w:color="auto"/>
      </w:divBdr>
    </w:div>
    <w:div w:id="120463700">
      <w:bodyDiv w:val="1"/>
      <w:marLeft w:val="0"/>
      <w:marRight w:val="0"/>
      <w:marTop w:val="0"/>
      <w:marBottom w:val="0"/>
      <w:divBdr>
        <w:top w:val="none" w:sz="0" w:space="0" w:color="auto"/>
        <w:left w:val="none" w:sz="0" w:space="0" w:color="auto"/>
        <w:bottom w:val="none" w:sz="0" w:space="0" w:color="auto"/>
        <w:right w:val="none" w:sz="0" w:space="0" w:color="auto"/>
      </w:divBdr>
    </w:div>
    <w:div w:id="149251451">
      <w:bodyDiv w:val="1"/>
      <w:marLeft w:val="0"/>
      <w:marRight w:val="0"/>
      <w:marTop w:val="0"/>
      <w:marBottom w:val="0"/>
      <w:divBdr>
        <w:top w:val="none" w:sz="0" w:space="0" w:color="auto"/>
        <w:left w:val="none" w:sz="0" w:space="0" w:color="auto"/>
        <w:bottom w:val="none" w:sz="0" w:space="0" w:color="auto"/>
        <w:right w:val="none" w:sz="0" w:space="0" w:color="auto"/>
      </w:divBdr>
    </w:div>
    <w:div w:id="222839963">
      <w:bodyDiv w:val="1"/>
      <w:marLeft w:val="0"/>
      <w:marRight w:val="0"/>
      <w:marTop w:val="0"/>
      <w:marBottom w:val="0"/>
      <w:divBdr>
        <w:top w:val="none" w:sz="0" w:space="0" w:color="auto"/>
        <w:left w:val="none" w:sz="0" w:space="0" w:color="auto"/>
        <w:bottom w:val="none" w:sz="0" w:space="0" w:color="auto"/>
        <w:right w:val="none" w:sz="0" w:space="0" w:color="auto"/>
      </w:divBdr>
    </w:div>
    <w:div w:id="503978624">
      <w:bodyDiv w:val="1"/>
      <w:marLeft w:val="0"/>
      <w:marRight w:val="0"/>
      <w:marTop w:val="0"/>
      <w:marBottom w:val="0"/>
      <w:divBdr>
        <w:top w:val="none" w:sz="0" w:space="0" w:color="auto"/>
        <w:left w:val="none" w:sz="0" w:space="0" w:color="auto"/>
        <w:bottom w:val="none" w:sz="0" w:space="0" w:color="auto"/>
        <w:right w:val="none" w:sz="0" w:space="0" w:color="auto"/>
      </w:divBdr>
    </w:div>
    <w:div w:id="531648936">
      <w:bodyDiv w:val="1"/>
      <w:marLeft w:val="0"/>
      <w:marRight w:val="0"/>
      <w:marTop w:val="0"/>
      <w:marBottom w:val="0"/>
      <w:divBdr>
        <w:top w:val="none" w:sz="0" w:space="0" w:color="auto"/>
        <w:left w:val="none" w:sz="0" w:space="0" w:color="auto"/>
        <w:bottom w:val="none" w:sz="0" w:space="0" w:color="auto"/>
        <w:right w:val="none" w:sz="0" w:space="0" w:color="auto"/>
      </w:divBdr>
    </w:div>
    <w:div w:id="541601869">
      <w:bodyDiv w:val="1"/>
      <w:marLeft w:val="0"/>
      <w:marRight w:val="0"/>
      <w:marTop w:val="0"/>
      <w:marBottom w:val="0"/>
      <w:divBdr>
        <w:top w:val="none" w:sz="0" w:space="0" w:color="auto"/>
        <w:left w:val="none" w:sz="0" w:space="0" w:color="auto"/>
        <w:bottom w:val="none" w:sz="0" w:space="0" w:color="auto"/>
        <w:right w:val="none" w:sz="0" w:space="0" w:color="auto"/>
      </w:divBdr>
    </w:div>
    <w:div w:id="557978198">
      <w:bodyDiv w:val="1"/>
      <w:marLeft w:val="0"/>
      <w:marRight w:val="0"/>
      <w:marTop w:val="0"/>
      <w:marBottom w:val="0"/>
      <w:divBdr>
        <w:top w:val="none" w:sz="0" w:space="0" w:color="auto"/>
        <w:left w:val="none" w:sz="0" w:space="0" w:color="auto"/>
        <w:bottom w:val="none" w:sz="0" w:space="0" w:color="auto"/>
        <w:right w:val="none" w:sz="0" w:space="0" w:color="auto"/>
      </w:divBdr>
    </w:div>
    <w:div w:id="697316664">
      <w:bodyDiv w:val="1"/>
      <w:marLeft w:val="0"/>
      <w:marRight w:val="0"/>
      <w:marTop w:val="0"/>
      <w:marBottom w:val="0"/>
      <w:divBdr>
        <w:top w:val="none" w:sz="0" w:space="0" w:color="auto"/>
        <w:left w:val="none" w:sz="0" w:space="0" w:color="auto"/>
        <w:bottom w:val="none" w:sz="0" w:space="0" w:color="auto"/>
        <w:right w:val="none" w:sz="0" w:space="0" w:color="auto"/>
      </w:divBdr>
    </w:div>
    <w:div w:id="981470298">
      <w:bodyDiv w:val="1"/>
      <w:marLeft w:val="0"/>
      <w:marRight w:val="0"/>
      <w:marTop w:val="0"/>
      <w:marBottom w:val="0"/>
      <w:divBdr>
        <w:top w:val="none" w:sz="0" w:space="0" w:color="auto"/>
        <w:left w:val="none" w:sz="0" w:space="0" w:color="auto"/>
        <w:bottom w:val="none" w:sz="0" w:space="0" w:color="auto"/>
        <w:right w:val="none" w:sz="0" w:space="0" w:color="auto"/>
      </w:divBdr>
    </w:div>
    <w:div w:id="1002242691">
      <w:bodyDiv w:val="1"/>
      <w:marLeft w:val="0"/>
      <w:marRight w:val="0"/>
      <w:marTop w:val="0"/>
      <w:marBottom w:val="0"/>
      <w:divBdr>
        <w:top w:val="none" w:sz="0" w:space="0" w:color="auto"/>
        <w:left w:val="none" w:sz="0" w:space="0" w:color="auto"/>
        <w:bottom w:val="none" w:sz="0" w:space="0" w:color="auto"/>
        <w:right w:val="none" w:sz="0" w:space="0" w:color="auto"/>
      </w:divBdr>
    </w:div>
    <w:div w:id="1091199159">
      <w:bodyDiv w:val="1"/>
      <w:marLeft w:val="0"/>
      <w:marRight w:val="0"/>
      <w:marTop w:val="0"/>
      <w:marBottom w:val="0"/>
      <w:divBdr>
        <w:top w:val="none" w:sz="0" w:space="0" w:color="auto"/>
        <w:left w:val="none" w:sz="0" w:space="0" w:color="auto"/>
        <w:bottom w:val="none" w:sz="0" w:space="0" w:color="auto"/>
        <w:right w:val="none" w:sz="0" w:space="0" w:color="auto"/>
      </w:divBdr>
    </w:div>
    <w:div w:id="1384525940">
      <w:bodyDiv w:val="1"/>
      <w:marLeft w:val="0"/>
      <w:marRight w:val="0"/>
      <w:marTop w:val="0"/>
      <w:marBottom w:val="0"/>
      <w:divBdr>
        <w:top w:val="none" w:sz="0" w:space="0" w:color="auto"/>
        <w:left w:val="none" w:sz="0" w:space="0" w:color="auto"/>
        <w:bottom w:val="none" w:sz="0" w:space="0" w:color="auto"/>
        <w:right w:val="none" w:sz="0" w:space="0" w:color="auto"/>
      </w:divBdr>
    </w:div>
    <w:div w:id="1408113767">
      <w:bodyDiv w:val="1"/>
      <w:marLeft w:val="0"/>
      <w:marRight w:val="0"/>
      <w:marTop w:val="0"/>
      <w:marBottom w:val="0"/>
      <w:divBdr>
        <w:top w:val="none" w:sz="0" w:space="0" w:color="auto"/>
        <w:left w:val="none" w:sz="0" w:space="0" w:color="auto"/>
        <w:bottom w:val="none" w:sz="0" w:space="0" w:color="auto"/>
        <w:right w:val="none" w:sz="0" w:space="0" w:color="auto"/>
      </w:divBdr>
    </w:div>
    <w:div w:id="1488396550">
      <w:bodyDiv w:val="1"/>
      <w:marLeft w:val="0"/>
      <w:marRight w:val="0"/>
      <w:marTop w:val="0"/>
      <w:marBottom w:val="0"/>
      <w:divBdr>
        <w:top w:val="none" w:sz="0" w:space="0" w:color="auto"/>
        <w:left w:val="none" w:sz="0" w:space="0" w:color="auto"/>
        <w:bottom w:val="none" w:sz="0" w:space="0" w:color="auto"/>
        <w:right w:val="none" w:sz="0" w:space="0" w:color="auto"/>
      </w:divBdr>
    </w:div>
    <w:div w:id="1499729401">
      <w:bodyDiv w:val="1"/>
      <w:marLeft w:val="0"/>
      <w:marRight w:val="0"/>
      <w:marTop w:val="0"/>
      <w:marBottom w:val="0"/>
      <w:divBdr>
        <w:top w:val="none" w:sz="0" w:space="0" w:color="auto"/>
        <w:left w:val="none" w:sz="0" w:space="0" w:color="auto"/>
        <w:bottom w:val="none" w:sz="0" w:space="0" w:color="auto"/>
        <w:right w:val="none" w:sz="0" w:space="0" w:color="auto"/>
      </w:divBdr>
    </w:div>
    <w:div w:id="1584335519">
      <w:bodyDiv w:val="1"/>
      <w:marLeft w:val="0"/>
      <w:marRight w:val="0"/>
      <w:marTop w:val="0"/>
      <w:marBottom w:val="0"/>
      <w:divBdr>
        <w:top w:val="none" w:sz="0" w:space="0" w:color="auto"/>
        <w:left w:val="none" w:sz="0" w:space="0" w:color="auto"/>
        <w:bottom w:val="none" w:sz="0" w:space="0" w:color="auto"/>
        <w:right w:val="none" w:sz="0" w:space="0" w:color="auto"/>
      </w:divBdr>
    </w:div>
    <w:div w:id="1624996815">
      <w:bodyDiv w:val="1"/>
      <w:marLeft w:val="0"/>
      <w:marRight w:val="0"/>
      <w:marTop w:val="0"/>
      <w:marBottom w:val="0"/>
      <w:divBdr>
        <w:top w:val="none" w:sz="0" w:space="0" w:color="auto"/>
        <w:left w:val="none" w:sz="0" w:space="0" w:color="auto"/>
        <w:bottom w:val="none" w:sz="0" w:space="0" w:color="auto"/>
        <w:right w:val="none" w:sz="0" w:space="0" w:color="auto"/>
      </w:divBdr>
    </w:div>
    <w:div w:id="1703676428">
      <w:bodyDiv w:val="1"/>
      <w:marLeft w:val="0"/>
      <w:marRight w:val="0"/>
      <w:marTop w:val="0"/>
      <w:marBottom w:val="0"/>
      <w:divBdr>
        <w:top w:val="none" w:sz="0" w:space="0" w:color="auto"/>
        <w:left w:val="none" w:sz="0" w:space="0" w:color="auto"/>
        <w:bottom w:val="none" w:sz="0" w:space="0" w:color="auto"/>
        <w:right w:val="none" w:sz="0" w:space="0" w:color="auto"/>
      </w:divBdr>
    </w:div>
    <w:div w:id="1722554745">
      <w:bodyDiv w:val="1"/>
      <w:marLeft w:val="0"/>
      <w:marRight w:val="0"/>
      <w:marTop w:val="0"/>
      <w:marBottom w:val="0"/>
      <w:divBdr>
        <w:top w:val="none" w:sz="0" w:space="0" w:color="auto"/>
        <w:left w:val="none" w:sz="0" w:space="0" w:color="auto"/>
        <w:bottom w:val="none" w:sz="0" w:space="0" w:color="auto"/>
        <w:right w:val="none" w:sz="0" w:space="0" w:color="auto"/>
      </w:divBdr>
    </w:div>
    <w:div w:id="1747458140">
      <w:bodyDiv w:val="1"/>
      <w:marLeft w:val="0"/>
      <w:marRight w:val="0"/>
      <w:marTop w:val="0"/>
      <w:marBottom w:val="0"/>
      <w:divBdr>
        <w:top w:val="none" w:sz="0" w:space="0" w:color="auto"/>
        <w:left w:val="none" w:sz="0" w:space="0" w:color="auto"/>
        <w:bottom w:val="none" w:sz="0" w:space="0" w:color="auto"/>
        <w:right w:val="none" w:sz="0" w:space="0" w:color="auto"/>
      </w:divBdr>
    </w:div>
    <w:div w:id="1779257881">
      <w:bodyDiv w:val="1"/>
      <w:marLeft w:val="0"/>
      <w:marRight w:val="0"/>
      <w:marTop w:val="0"/>
      <w:marBottom w:val="0"/>
      <w:divBdr>
        <w:top w:val="none" w:sz="0" w:space="0" w:color="auto"/>
        <w:left w:val="none" w:sz="0" w:space="0" w:color="auto"/>
        <w:bottom w:val="none" w:sz="0" w:space="0" w:color="auto"/>
        <w:right w:val="none" w:sz="0" w:space="0" w:color="auto"/>
      </w:divBdr>
    </w:div>
    <w:div w:id="1807161200">
      <w:bodyDiv w:val="1"/>
      <w:marLeft w:val="0"/>
      <w:marRight w:val="0"/>
      <w:marTop w:val="0"/>
      <w:marBottom w:val="0"/>
      <w:divBdr>
        <w:top w:val="none" w:sz="0" w:space="0" w:color="auto"/>
        <w:left w:val="none" w:sz="0" w:space="0" w:color="auto"/>
        <w:bottom w:val="none" w:sz="0" w:space="0" w:color="auto"/>
        <w:right w:val="none" w:sz="0" w:space="0" w:color="auto"/>
      </w:divBdr>
    </w:div>
    <w:div w:id="1979870603">
      <w:bodyDiv w:val="1"/>
      <w:marLeft w:val="0"/>
      <w:marRight w:val="0"/>
      <w:marTop w:val="0"/>
      <w:marBottom w:val="0"/>
      <w:divBdr>
        <w:top w:val="none" w:sz="0" w:space="0" w:color="auto"/>
        <w:left w:val="none" w:sz="0" w:space="0" w:color="auto"/>
        <w:bottom w:val="none" w:sz="0" w:space="0" w:color="auto"/>
        <w:right w:val="none" w:sz="0" w:space="0" w:color="auto"/>
      </w:divBdr>
    </w:div>
    <w:div w:id="1983534905">
      <w:bodyDiv w:val="1"/>
      <w:marLeft w:val="0"/>
      <w:marRight w:val="0"/>
      <w:marTop w:val="0"/>
      <w:marBottom w:val="0"/>
      <w:divBdr>
        <w:top w:val="none" w:sz="0" w:space="0" w:color="auto"/>
        <w:left w:val="none" w:sz="0" w:space="0" w:color="auto"/>
        <w:bottom w:val="none" w:sz="0" w:space="0" w:color="auto"/>
        <w:right w:val="none" w:sz="0" w:space="0" w:color="auto"/>
      </w:divBdr>
    </w:div>
    <w:div w:id="1996496006">
      <w:bodyDiv w:val="1"/>
      <w:marLeft w:val="0"/>
      <w:marRight w:val="0"/>
      <w:marTop w:val="0"/>
      <w:marBottom w:val="0"/>
      <w:divBdr>
        <w:top w:val="none" w:sz="0" w:space="0" w:color="auto"/>
        <w:left w:val="none" w:sz="0" w:space="0" w:color="auto"/>
        <w:bottom w:val="none" w:sz="0" w:space="0" w:color="auto"/>
        <w:right w:val="none" w:sz="0" w:space="0" w:color="auto"/>
      </w:divBdr>
    </w:div>
    <w:div w:id="2112241630">
      <w:bodyDiv w:val="1"/>
      <w:marLeft w:val="0"/>
      <w:marRight w:val="0"/>
      <w:marTop w:val="0"/>
      <w:marBottom w:val="0"/>
      <w:divBdr>
        <w:top w:val="none" w:sz="0" w:space="0" w:color="auto"/>
        <w:left w:val="none" w:sz="0" w:space="0" w:color="auto"/>
        <w:bottom w:val="none" w:sz="0" w:space="0" w:color="auto"/>
        <w:right w:val="none" w:sz="0" w:space="0" w:color="auto"/>
      </w:divBdr>
    </w:div>
    <w:div w:id="213216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100391</Words>
  <Characters>572230</Characters>
  <Application>Microsoft Office Word</Application>
  <DocSecurity>0</DocSecurity>
  <Lines>4768</Lines>
  <Paragraphs>1342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671279</CharactersWithSpaces>
  <SharedDoc>false</SharedDoc>
  <HLinks>
    <vt:vector size="48" baseType="variant">
      <vt:variant>
        <vt:i4>1441860</vt:i4>
      </vt:variant>
      <vt:variant>
        <vt:i4>21</vt:i4>
      </vt:variant>
      <vt:variant>
        <vt:i4>0</vt:i4>
      </vt:variant>
      <vt:variant>
        <vt:i4>5</vt:i4>
      </vt:variant>
      <vt:variant>
        <vt:lpwstr>https://thuvienphapluat.vn/van-ban/the-thao-y-te/thong-tu-14-2014-tt-byt-viec-chuyen-tuyen-giua-co-so-kham-chua-benh-228285.aspx</vt:lpwstr>
      </vt:variant>
      <vt:variant>
        <vt:lpwstr/>
      </vt:variant>
      <vt:variant>
        <vt:i4>1441860</vt:i4>
      </vt:variant>
      <vt:variant>
        <vt:i4>18</vt:i4>
      </vt:variant>
      <vt:variant>
        <vt:i4>0</vt:i4>
      </vt:variant>
      <vt:variant>
        <vt:i4>5</vt:i4>
      </vt:variant>
      <vt:variant>
        <vt:lpwstr>https://thuvienphapluat.vn/van-ban/the-thao-y-te/thong-tu-14-2014-tt-byt-viec-chuyen-tuyen-giua-co-so-kham-chua-benh-228285.aspx</vt:lpwstr>
      </vt:variant>
      <vt:variant>
        <vt:lpwstr/>
      </vt:variant>
      <vt:variant>
        <vt:i4>327774</vt:i4>
      </vt:variant>
      <vt:variant>
        <vt:i4>15</vt:i4>
      </vt:variant>
      <vt:variant>
        <vt:i4>0</vt:i4>
      </vt:variant>
      <vt:variant>
        <vt:i4>5</vt:i4>
      </vt:variant>
      <vt:variant>
        <vt:lpwstr>https://thuvienphapluat.vn/van-ban/tai-nguyen-moi-truong/quyet-dinh-43-2007-qd-byt-quy-che-quan-ly-chat-thai-y-te-60652.aspx</vt:lpwstr>
      </vt:variant>
      <vt:variant>
        <vt:lpwstr/>
      </vt:variant>
      <vt:variant>
        <vt:i4>5046348</vt:i4>
      </vt:variant>
      <vt:variant>
        <vt:i4>12</vt:i4>
      </vt:variant>
      <vt:variant>
        <vt:i4>0</vt:i4>
      </vt:variant>
      <vt:variant>
        <vt:i4>5</vt:i4>
      </vt:variant>
      <vt:variant>
        <vt:lpwstr>https://thuvienphapluat.vn/TCVN/tai-nguyen-moi-truong/tcvn-5938-2005-chat-luong-khong-khi-nong-do-toi-da-cho-phep-901875.aspx</vt:lpwstr>
      </vt:variant>
      <vt:variant>
        <vt:lpwstr/>
      </vt:variant>
      <vt:variant>
        <vt:i4>721012</vt:i4>
      </vt:variant>
      <vt:variant>
        <vt:i4>9</vt:i4>
      </vt:variant>
      <vt:variant>
        <vt:i4>0</vt:i4>
      </vt:variant>
      <vt:variant>
        <vt:i4>5</vt:i4>
      </vt:variant>
      <vt:variant>
        <vt:lpwstr>https://thukyluat.vn/vb/nghi-dinh-89-2018-nd-cp-huong-dan-luat-phong-chong-benh-truyen-nhiem-ve-kiem-dich-y-te-58b55.html</vt:lpwstr>
      </vt:variant>
      <vt:variant>
        <vt:lpwstr>dieu_42-1</vt:lpwstr>
      </vt:variant>
      <vt:variant>
        <vt:i4>721012</vt:i4>
      </vt:variant>
      <vt:variant>
        <vt:i4>6</vt:i4>
      </vt:variant>
      <vt:variant>
        <vt:i4>0</vt:i4>
      </vt:variant>
      <vt:variant>
        <vt:i4>5</vt:i4>
      </vt:variant>
      <vt:variant>
        <vt:lpwstr>https://thukyluat.vn/vb/nghi-dinh-89-2018-nd-cp-huong-dan-luat-phong-chong-benh-truyen-nhiem-ve-kiem-dich-y-te-58b55.html</vt:lpwstr>
      </vt:variant>
      <vt:variant>
        <vt:lpwstr>dieu_42-1</vt:lpwstr>
      </vt:variant>
      <vt:variant>
        <vt:i4>721012</vt:i4>
      </vt:variant>
      <vt:variant>
        <vt:i4>3</vt:i4>
      </vt:variant>
      <vt:variant>
        <vt:i4>0</vt:i4>
      </vt:variant>
      <vt:variant>
        <vt:i4>5</vt:i4>
      </vt:variant>
      <vt:variant>
        <vt:lpwstr>https://thukyluat.vn/vb/nghi-dinh-89-2018-nd-cp-huong-dan-luat-phong-chong-benh-truyen-nhiem-ve-kiem-dich-y-te-58b55.html</vt:lpwstr>
      </vt:variant>
      <vt:variant>
        <vt:lpwstr>dieu_42-1</vt:lpwstr>
      </vt:variant>
      <vt:variant>
        <vt:i4>721012</vt:i4>
      </vt:variant>
      <vt:variant>
        <vt:i4>0</vt:i4>
      </vt:variant>
      <vt:variant>
        <vt:i4>0</vt:i4>
      </vt:variant>
      <vt:variant>
        <vt:i4>5</vt:i4>
      </vt:variant>
      <vt:variant>
        <vt:lpwstr>https://thukyluat.vn/vb/nghi-dinh-89-2018-nd-cp-huong-dan-luat-phong-chong-benh-truyen-nhiem-ve-kiem-dich-y-te-58b55.html</vt:lpwstr>
      </vt:variant>
      <vt:variant>
        <vt:lpwstr>dieu_42-1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ngoc duy</dc:creator>
  <cp:keywords/>
  <cp:lastModifiedBy>TRAN DUY</cp:lastModifiedBy>
  <cp:revision>4</cp:revision>
  <cp:lastPrinted>2020-11-09T01:18:00Z</cp:lastPrinted>
  <dcterms:created xsi:type="dcterms:W3CDTF">2025-12-05T04:06:00Z</dcterms:created>
  <dcterms:modified xsi:type="dcterms:W3CDTF">2025-12-05T04:12:00Z</dcterms:modified>
</cp:coreProperties>
</file>